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F8B822" w14:textId="77777777" w:rsidR="009119AE" w:rsidRDefault="009119AE" w:rsidP="0012059E">
      <w:pPr>
        <w:spacing w:after="0" w:line="240" w:lineRule="auto"/>
        <w:jc w:val="right"/>
        <w:rPr>
          <w:rFonts w:ascii="PT Astra Serif" w:hAnsi="PT Astra Serif" w:cs="Times New Roman"/>
          <w:b/>
          <w:sz w:val="20"/>
          <w:szCs w:val="20"/>
        </w:rPr>
      </w:pPr>
    </w:p>
    <w:p w14:paraId="4BFF3408" w14:textId="77777777" w:rsidR="00D349D6" w:rsidRPr="00833361" w:rsidRDefault="00A10F68" w:rsidP="0012059E">
      <w:pPr>
        <w:spacing w:after="0" w:line="240" w:lineRule="auto"/>
        <w:jc w:val="right"/>
        <w:rPr>
          <w:rFonts w:ascii="PT Astra Serif" w:hAnsi="PT Astra Serif" w:cs="Times New Roman"/>
          <w:b/>
          <w:sz w:val="20"/>
          <w:szCs w:val="20"/>
        </w:rPr>
      </w:pPr>
      <w:r w:rsidRPr="00833361">
        <w:rPr>
          <w:rFonts w:ascii="PT Astra Serif" w:hAnsi="PT Astra Serif" w:cs="Times New Roman"/>
          <w:b/>
          <w:sz w:val="20"/>
          <w:szCs w:val="20"/>
        </w:rPr>
        <w:t>ПРИЛОЖЕНИЕ</w:t>
      </w:r>
      <w:r w:rsidR="003C2B9B" w:rsidRPr="00833361">
        <w:rPr>
          <w:rFonts w:ascii="PT Astra Serif" w:hAnsi="PT Astra Serif" w:cs="Times New Roman"/>
          <w:b/>
          <w:sz w:val="20"/>
          <w:szCs w:val="20"/>
        </w:rPr>
        <w:t xml:space="preserve"> № 5 к </w:t>
      </w:r>
      <w:r w:rsidR="00022D52" w:rsidRPr="00833361">
        <w:rPr>
          <w:rFonts w:ascii="PT Astra Serif" w:hAnsi="PT Astra Serif" w:cs="Times New Roman"/>
          <w:b/>
          <w:sz w:val="20"/>
          <w:szCs w:val="20"/>
        </w:rPr>
        <w:t>И</w:t>
      </w:r>
      <w:r w:rsidR="003C2B9B" w:rsidRPr="00833361">
        <w:rPr>
          <w:rFonts w:ascii="PT Astra Serif" w:hAnsi="PT Astra Serif" w:cs="Times New Roman"/>
          <w:b/>
          <w:sz w:val="20"/>
          <w:szCs w:val="20"/>
        </w:rPr>
        <w:t>звещению об осуществлении закупки</w:t>
      </w:r>
    </w:p>
    <w:p w14:paraId="4D4DF563" w14:textId="12087BCE" w:rsidR="0012059E" w:rsidRPr="00833361" w:rsidRDefault="0012059E" w:rsidP="0012059E">
      <w:pPr>
        <w:autoSpaceDE w:val="0"/>
        <w:autoSpaceDN w:val="0"/>
        <w:adjustRightInd w:val="0"/>
        <w:spacing w:after="0" w:line="240" w:lineRule="auto"/>
        <w:jc w:val="right"/>
        <w:rPr>
          <w:rFonts w:ascii="PT Astra Serif" w:hAnsi="PT Astra Serif" w:cs="Times New Roman"/>
          <w:sz w:val="20"/>
          <w:szCs w:val="20"/>
        </w:rPr>
      </w:pPr>
      <w:r w:rsidRPr="00833361">
        <w:rPr>
          <w:rFonts w:ascii="PT Astra Serif" w:hAnsi="PT Astra Serif" w:cs="Times New Roman"/>
          <w:b/>
          <w:sz w:val="20"/>
          <w:szCs w:val="20"/>
        </w:rPr>
        <w:t xml:space="preserve">Идентификационный код закупки: </w:t>
      </w:r>
      <w:r w:rsidR="00D82122" w:rsidRPr="00D619FC">
        <w:rPr>
          <w:rFonts w:ascii="PT Astra Serif" w:hAnsi="PT Astra Serif"/>
          <w:sz w:val="20"/>
          <w:szCs w:val="20"/>
        </w:rPr>
        <w:t>262645001406864500100101010022660244</w:t>
      </w:r>
    </w:p>
    <w:p w14:paraId="294EC0FA" w14:textId="77777777" w:rsidR="0012059E" w:rsidRPr="00833361" w:rsidRDefault="0012059E" w:rsidP="0012059E">
      <w:pPr>
        <w:spacing w:after="0" w:line="240" w:lineRule="auto"/>
        <w:jc w:val="right"/>
        <w:rPr>
          <w:rFonts w:ascii="PT Astra Serif" w:hAnsi="PT Astra Serif" w:cs="Times New Roman"/>
          <w:b/>
          <w:sz w:val="20"/>
          <w:szCs w:val="20"/>
        </w:rPr>
      </w:pPr>
    </w:p>
    <w:p w14:paraId="7AC9471F" w14:textId="7B3FE947" w:rsidR="00B952E1" w:rsidRPr="00833361" w:rsidRDefault="00B952E1" w:rsidP="00B952E1">
      <w:pPr>
        <w:jc w:val="center"/>
        <w:rPr>
          <w:rFonts w:ascii="PT Astra Serif" w:hAnsi="PT Astra Serif" w:cs="Times New Roman"/>
          <w:b/>
          <w:sz w:val="20"/>
          <w:szCs w:val="20"/>
        </w:rPr>
      </w:pPr>
      <w:r w:rsidRPr="00833361">
        <w:rPr>
          <w:rFonts w:ascii="PT Astra Serif" w:hAnsi="PT Astra Serif" w:cs="Times New Roman"/>
          <w:b/>
          <w:sz w:val="20"/>
          <w:szCs w:val="20"/>
        </w:rPr>
        <w:t>ОБЕСПЕЧЕНИЕ ЗАЯВКИ НА УЧАСТИЕ В ЗАКУПКЕ</w:t>
      </w:r>
    </w:p>
    <w:tbl>
      <w:tblPr>
        <w:tblStyle w:val="a3"/>
        <w:tblW w:w="0" w:type="auto"/>
        <w:tblLook w:val="04A0" w:firstRow="1" w:lastRow="0" w:firstColumn="1" w:lastColumn="0" w:noHBand="0" w:noVBand="1"/>
      </w:tblPr>
      <w:tblGrid>
        <w:gridCol w:w="576"/>
        <w:gridCol w:w="1981"/>
        <w:gridCol w:w="7014"/>
      </w:tblGrid>
      <w:tr w:rsidR="00EB4663" w:rsidRPr="00833361" w14:paraId="51F65BFE" w14:textId="77777777" w:rsidTr="0008459A">
        <w:tc>
          <w:tcPr>
            <w:tcW w:w="396" w:type="dxa"/>
          </w:tcPr>
          <w:p w14:paraId="187BF279" w14:textId="77777777" w:rsidR="00EB4663" w:rsidRPr="00833361" w:rsidRDefault="00EB4663">
            <w:pPr>
              <w:rPr>
                <w:rFonts w:ascii="PT Astra Serif" w:hAnsi="PT Astra Serif" w:cs="Times New Roman"/>
                <w:sz w:val="24"/>
                <w:szCs w:val="24"/>
              </w:rPr>
            </w:pPr>
            <w:r w:rsidRPr="00833361">
              <w:rPr>
                <w:rFonts w:ascii="PT Astra Serif" w:hAnsi="PT Astra Serif" w:cs="Times New Roman"/>
                <w:sz w:val="24"/>
                <w:szCs w:val="24"/>
              </w:rPr>
              <w:t>1.</w:t>
            </w:r>
          </w:p>
        </w:tc>
        <w:tc>
          <w:tcPr>
            <w:tcW w:w="1984" w:type="dxa"/>
          </w:tcPr>
          <w:p w14:paraId="6611BE15" w14:textId="77777777" w:rsidR="00EB4663" w:rsidRPr="00833361" w:rsidRDefault="00EB4663" w:rsidP="00FC280C">
            <w:pPr>
              <w:autoSpaceDE w:val="0"/>
              <w:autoSpaceDN w:val="0"/>
              <w:adjustRightInd w:val="0"/>
              <w:jc w:val="both"/>
              <w:rPr>
                <w:rFonts w:ascii="PT Astra Serif" w:hAnsi="PT Astra Serif" w:cs="Times New Roman"/>
                <w:b/>
                <w:sz w:val="24"/>
                <w:szCs w:val="24"/>
              </w:rPr>
            </w:pPr>
            <w:r w:rsidRPr="00833361">
              <w:rPr>
                <w:rFonts w:ascii="PT Astra Serif" w:hAnsi="PT Astra Serif" w:cs="Times New Roman"/>
                <w:b/>
                <w:sz w:val="20"/>
                <w:szCs w:val="20"/>
              </w:rPr>
              <w:t>Порядок внесения денежных средств в качестве обеспечения заявки на участие в закупке</w:t>
            </w:r>
          </w:p>
        </w:tc>
        <w:tc>
          <w:tcPr>
            <w:tcW w:w="7088" w:type="dxa"/>
          </w:tcPr>
          <w:p w14:paraId="36E36DBC" w14:textId="433B4FC1"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 xml:space="preserve">Размер обеспечения заявки на участие в закупке </w:t>
            </w:r>
            <w:r w:rsidRPr="00833361">
              <w:rPr>
                <w:rFonts w:ascii="PT Astra Serif" w:eastAsia="Times New Roman" w:hAnsi="PT Astra Serif" w:cs="Times New Roman"/>
                <w:sz w:val="20"/>
                <w:szCs w:val="20"/>
                <w:lang w:eastAsia="ru-RU"/>
              </w:rPr>
              <w:t xml:space="preserve">составляет </w:t>
            </w:r>
            <w:r w:rsidR="00C85566">
              <w:rPr>
                <w:rFonts w:ascii="PT Astra Serif" w:eastAsia="Times New Roman" w:hAnsi="PT Astra Serif" w:cs="Times New Roman"/>
                <w:b/>
                <w:sz w:val="20"/>
                <w:szCs w:val="20"/>
                <w:lang w:eastAsia="ru-RU"/>
              </w:rPr>
              <w:t>1</w:t>
            </w:r>
            <w:r w:rsidRPr="00833361">
              <w:rPr>
                <w:rFonts w:ascii="PT Astra Serif" w:eastAsia="Times New Roman" w:hAnsi="PT Astra Serif" w:cs="Times New Roman"/>
                <w:b/>
                <w:sz w:val="20"/>
                <w:szCs w:val="20"/>
                <w:lang w:eastAsia="ru-RU"/>
              </w:rPr>
              <w:t xml:space="preserve"> %</w:t>
            </w:r>
            <w:r w:rsidRPr="00833361">
              <w:rPr>
                <w:rFonts w:ascii="PT Astra Serif" w:eastAsia="Times New Roman" w:hAnsi="PT Astra Serif" w:cs="Times New Roman"/>
                <w:sz w:val="20"/>
                <w:szCs w:val="20"/>
                <w:lang w:eastAsia="ru-RU"/>
              </w:rPr>
              <w:t xml:space="preserve"> </w:t>
            </w:r>
            <w:r w:rsidRPr="00FC441D">
              <w:rPr>
                <w:rFonts w:ascii="PT Astra Serif" w:eastAsia="Times New Roman" w:hAnsi="PT Astra Serif" w:cs="Times New Roman"/>
                <w:b/>
                <w:sz w:val="20"/>
                <w:szCs w:val="20"/>
                <w:lang w:eastAsia="ru-RU"/>
              </w:rPr>
              <w:t>начальной (максимальной) цены контракта.</w:t>
            </w:r>
          </w:p>
          <w:p w14:paraId="4DF59F23"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Обеспечение заявки на участие в закупке предоставляется одним из следующих способов:</w:t>
            </w:r>
          </w:p>
          <w:p w14:paraId="62E6D363" w14:textId="0CDDC1FC"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 xml:space="preserve">1) путем блокирования денежных средств на банковском счете, открытом таким участником в банке, включенном в перечень, утвержденный Распоряжением Правительства РФ от 13.07.2018 № 1451-р (далее - специальный счет), для их перевода в случаях, предусмотренных статьёй 44 Федерального закона от 05.04.2013 № 44-ФЗ «О контрактной системе в сфере закупок товаров, работ, услуг для обеспечения государственных и муниципальных </w:t>
            </w:r>
            <w:bookmarkStart w:id="0" w:name="_GoBack"/>
            <w:bookmarkEnd w:id="0"/>
            <w:r w:rsidRPr="00833361">
              <w:rPr>
                <w:rFonts w:ascii="PT Astra Serif" w:hAnsi="PT Astra Serif" w:cs="Times New Roman"/>
                <w:sz w:val="20"/>
                <w:szCs w:val="20"/>
              </w:rPr>
              <w:t>нужд»,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Постановлением Правительства РФ от 30.05.2018 № 626 «О требованиях к договору специального счета и порядку использования имеющегося у участника закупки банковского счета в качестве специального счета, требованиях к условиям соглашения о взаимодействии оператора электронной площадки с банком»;</w:t>
            </w:r>
          </w:p>
          <w:p w14:paraId="4C48565B"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2) путем предоставления независимой гарантии, соответствующей требованиям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о контрактной системе).</w:t>
            </w:r>
          </w:p>
          <w:p w14:paraId="0E25AF49"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Выбор способа обеспечения осуществляется участником закупки самостоятельно.</w:t>
            </w:r>
          </w:p>
          <w:p w14:paraId="56C24F45"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Срок действия независимой гарантии должен составлять не менее месяца с даты окончания срока подачи заявок.</w:t>
            </w:r>
          </w:p>
          <w:p w14:paraId="7767FC67"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14:paraId="6B4B02A9"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В случае предоставления обеспечения заявки на участие в закупке в виде денежных средств:</w:t>
            </w:r>
          </w:p>
          <w:p w14:paraId="37B2085A"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14:paraId="43F74162"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14:paraId="7F941A86"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в) банк не позднее сорока минут с момента получения информации, предусмотренной подпунктом «б»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14:paraId="6FCA8348"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 xml:space="preserve">г) в случае получения от банка информации об отсутствии на специальном счете денежных средств в размере, необходимом для </w:t>
            </w:r>
            <w:r w:rsidRPr="00833361">
              <w:rPr>
                <w:rFonts w:ascii="PT Astra Serif" w:hAnsi="PT Astra Serif" w:cs="Times New Roman"/>
                <w:sz w:val="20"/>
                <w:szCs w:val="20"/>
              </w:rPr>
              <w:lastRenderedPageBreak/>
              <w:t>обеспечения заявки на участие в закупке, оператор электронной площадки осуществляет в соответствии с подпунктом «е» пункта 5 части 6 статьи 43 Закона о контрактной системе возврат заявки подавшему ее участнику закупки.</w:t>
            </w:r>
          </w:p>
          <w:p w14:paraId="471B640E"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Предприятия уголовно-исполнительной системы, организации инвалидов, предусмотренные частью 2 статьи 29 Закона о контрактной системе, предоставляют обеспечение заявки на участие в закупке в размере одной второй процента начальной (максимальной) цены контракта.</w:t>
            </w:r>
          </w:p>
          <w:p w14:paraId="51B61953" w14:textId="00DA5384" w:rsidR="00EB4663" w:rsidRPr="00833361" w:rsidRDefault="00EB4663" w:rsidP="008C18E0">
            <w:pPr>
              <w:autoSpaceDE w:val="0"/>
              <w:autoSpaceDN w:val="0"/>
              <w:adjustRightInd w:val="0"/>
              <w:ind w:firstLine="459"/>
              <w:jc w:val="both"/>
              <w:rPr>
                <w:rFonts w:ascii="PT Astra Serif" w:hAnsi="PT Astra Serif" w:cs="Times New Roman"/>
                <w:sz w:val="24"/>
                <w:szCs w:val="24"/>
              </w:rPr>
            </w:pPr>
            <w:r w:rsidRPr="00833361">
              <w:rPr>
                <w:rFonts w:ascii="PT Astra Serif" w:hAnsi="PT Astra Serif" w:cs="Times New Roman"/>
                <w:sz w:val="20"/>
                <w:szCs w:val="20"/>
              </w:rPr>
              <w:t>Государственные, муниципальные учреждения не предоставляют обеспечение подаваемых ими заявок на участие в закупке.</w:t>
            </w:r>
          </w:p>
        </w:tc>
      </w:tr>
      <w:tr w:rsidR="00603D92" w:rsidRPr="00833361" w14:paraId="697EB23F" w14:textId="77777777" w:rsidTr="0008459A">
        <w:tc>
          <w:tcPr>
            <w:tcW w:w="396" w:type="dxa"/>
          </w:tcPr>
          <w:p w14:paraId="025E34C5" w14:textId="3C891518" w:rsidR="00603D92" w:rsidRPr="00833361" w:rsidRDefault="00603D92">
            <w:pPr>
              <w:rPr>
                <w:rFonts w:ascii="PT Astra Serif" w:hAnsi="PT Astra Serif" w:cs="Times New Roman"/>
                <w:sz w:val="24"/>
                <w:szCs w:val="24"/>
              </w:rPr>
            </w:pPr>
            <w:r w:rsidRPr="00833361">
              <w:rPr>
                <w:rFonts w:ascii="PT Astra Serif" w:hAnsi="PT Astra Serif" w:cs="Times New Roman"/>
                <w:sz w:val="24"/>
                <w:szCs w:val="24"/>
              </w:rPr>
              <w:lastRenderedPageBreak/>
              <w:t>1.1.</w:t>
            </w:r>
          </w:p>
        </w:tc>
        <w:tc>
          <w:tcPr>
            <w:tcW w:w="1984" w:type="dxa"/>
          </w:tcPr>
          <w:p w14:paraId="731B1FF6" w14:textId="4CEEA567" w:rsidR="00603D92" w:rsidRPr="00833361" w:rsidRDefault="00603D92" w:rsidP="00FC280C">
            <w:pPr>
              <w:autoSpaceDE w:val="0"/>
              <w:autoSpaceDN w:val="0"/>
              <w:adjustRightInd w:val="0"/>
              <w:jc w:val="both"/>
              <w:rPr>
                <w:rFonts w:ascii="PT Astra Serif" w:hAnsi="PT Astra Serif" w:cs="Times New Roman"/>
                <w:b/>
                <w:sz w:val="20"/>
                <w:szCs w:val="20"/>
              </w:rPr>
            </w:pPr>
            <w:r w:rsidRPr="00833361">
              <w:rPr>
                <w:rFonts w:ascii="PT Astra Serif" w:hAnsi="PT Astra Serif" w:cs="Times New Roman"/>
                <w:b/>
                <w:sz w:val="20"/>
                <w:szCs w:val="20"/>
              </w:rPr>
              <w:t>Особенности порядка предоставления обеспечения заявок на участие в закупке участниками, являющимися иностранными лицами</w:t>
            </w:r>
          </w:p>
        </w:tc>
        <w:tc>
          <w:tcPr>
            <w:tcW w:w="7088" w:type="dxa"/>
          </w:tcPr>
          <w:p w14:paraId="3A9DF59D" w14:textId="77777777" w:rsidR="00603D92" w:rsidRPr="00833361" w:rsidRDefault="00603D92" w:rsidP="00603D92">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в настоящем пункте – участник закупки), вправе предоставить обеспечение заявок в виде денежных средств с учетом следующих особенностей:</w:t>
            </w:r>
          </w:p>
          <w:p w14:paraId="58E45AE8" w14:textId="77777777" w:rsidR="00603D92" w:rsidRPr="00833361" w:rsidRDefault="00603D92" w:rsidP="00603D92">
            <w:pPr>
              <w:autoSpaceDE w:val="0"/>
              <w:autoSpaceDN w:val="0"/>
              <w:adjustRightInd w:val="0"/>
              <w:ind w:firstLine="459"/>
              <w:jc w:val="both"/>
              <w:rPr>
                <w:rFonts w:ascii="PT Astra Serif" w:hAnsi="PT Astra Serif" w:cs="Times New Roman"/>
                <w:sz w:val="20"/>
                <w:szCs w:val="20"/>
              </w:rPr>
            </w:pPr>
            <w:bookmarkStart w:id="1" w:name="Par1"/>
            <w:bookmarkEnd w:id="1"/>
            <w:r w:rsidRPr="00833361">
              <w:rPr>
                <w:rFonts w:ascii="PT Astra Serif" w:hAnsi="PT Astra Serif" w:cs="Times New Roman"/>
                <w:sz w:val="20"/>
                <w:szCs w:val="20"/>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14:paraId="4B804C13" w14:textId="77777777" w:rsidR="00603D92" w:rsidRPr="00833361" w:rsidRDefault="00603D92" w:rsidP="00603D92">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13F34DEC" w14:textId="77777777" w:rsidR="00603D92" w:rsidRPr="00833361" w:rsidRDefault="00603D92" w:rsidP="00603D92">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 xml:space="preserve">в) участник закупки признается </w:t>
            </w:r>
            <w:proofErr w:type="spellStart"/>
            <w:r w:rsidRPr="00833361">
              <w:rPr>
                <w:rFonts w:ascii="PT Astra Serif" w:hAnsi="PT Astra Serif" w:cs="Times New Roman"/>
                <w:sz w:val="20"/>
                <w:szCs w:val="20"/>
              </w:rPr>
              <w:t>непредоставившим</w:t>
            </w:r>
            <w:proofErr w:type="spellEnd"/>
            <w:r w:rsidRPr="00833361">
              <w:rPr>
                <w:rFonts w:ascii="PT Astra Serif" w:hAnsi="PT Astra Serif" w:cs="Times New Roman"/>
                <w:sz w:val="20"/>
                <w:szCs w:val="20"/>
              </w:rPr>
              <w:t xml:space="preserve"> обеспечение заявки на участие в закупке в случае </w:t>
            </w:r>
            <w:proofErr w:type="spellStart"/>
            <w:r w:rsidRPr="00833361">
              <w:rPr>
                <w:rFonts w:ascii="PT Astra Serif" w:hAnsi="PT Astra Serif" w:cs="Times New Roman"/>
                <w:sz w:val="20"/>
                <w:szCs w:val="20"/>
              </w:rPr>
              <w:t>непоступления</w:t>
            </w:r>
            <w:proofErr w:type="spellEnd"/>
            <w:r w:rsidRPr="00833361">
              <w:rPr>
                <w:rFonts w:ascii="PT Astra Serif" w:hAnsi="PT Astra Serif" w:cs="Times New Roman"/>
                <w:sz w:val="20"/>
                <w:szCs w:val="20"/>
              </w:rPr>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Закона о контрактной системе;</w:t>
            </w:r>
          </w:p>
          <w:p w14:paraId="72A61BA0" w14:textId="7801021D" w:rsidR="00603D92" w:rsidRPr="00833361" w:rsidRDefault="00603D92" w:rsidP="00603D92">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w:t>
            </w:r>
            <w:hyperlink r:id="rId7" w:history="1">
              <w:r w:rsidRPr="00833361">
                <w:rPr>
                  <w:rStyle w:val="ab"/>
                  <w:rFonts w:ascii="PT Astra Serif" w:hAnsi="PT Astra Serif" w:cs="Times New Roman"/>
                  <w:sz w:val="20"/>
                  <w:szCs w:val="20"/>
                </w:rPr>
                <w:t>6 части 10 статьи 44</w:t>
              </w:r>
            </w:hyperlink>
            <w:r w:rsidRPr="00833361">
              <w:rPr>
                <w:rFonts w:ascii="PT Astra Serif" w:hAnsi="PT Astra Serif" w:cs="Times New Roman"/>
                <w:sz w:val="20"/>
                <w:szCs w:val="20"/>
              </w:rPr>
              <w:t xml:space="preserve"> Закона о контрактной системе. Возврат таких денежных средств участнику закупки не осуществляется в случае, предусмотренном пунктом 7 части 10 статьи 44 Закона о контрактной системе.</w:t>
            </w:r>
          </w:p>
        </w:tc>
      </w:tr>
      <w:tr w:rsidR="00EB4663" w:rsidRPr="00833361" w14:paraId="2DEF9E95" w14:textId="77777777" w:rsidTr="0008459A">
        <w:tc>
          <w:tcPr>
            <w:tcW w:w="396" w:type="dxa"/>
          </w:tcPr>
          <w:p w14:paraId="33FC10CF" w14:textId="0AA8513B" w:rsidR="00EB4663" w:rsidRPr="00833361" w:rsidRDefault="00EB4663">
            <w:pPr>
              <w:rPr>
                <w:rFonts w:ascii="PT Astra Serif" w:hAnsi="PT Astra Serif" w:cs="Times New Roman"/>
                <w:sz w:val="24"/>
                <w:szCs w:val="24"/>
              </w:rPr>
            </w:pPr>
            <w:r w:rsidRPr="00833361">
              <w:rPr>
                <w:rFonts w:ascii="PT Astra Serif" w:hAnsi="PT Astra Serif" w:cs="Times New Roman"/>
                <w:sz w:val="24"/>
                <w:szCs w:val="24"/>
              </w:rPr>
              <w:t>2.</w:t>
            </w:r>
          </w:p>
        </w:tc>
        <w:tc>
          <w:tcPr>
            <w:tcW w:w="1984" w:type="dxa"/>
          </w:tcPr>
          <w:p w14:paraId="681DA1C6" w14:textId="77777777" w:rsidR="00EB4663" w:rsidRPr="00833361" w:rsidRDefault="00EB4663" w:rsidP="00995EEF">
            <w:pPr>
              <w:autoSpaceDE w:val="0"/>
              <w:autoSpaceDN w:val="0"/>
              <w:adjustRightInd w:val="0"/>
              <w:jc w:val="both"/>
              <w:rPr>
                <w:rFonts w:ascii="PT Astra Serif" w:hAnsi="PT Astra Serif" w:cs="Times New Roman"/>
                <w:b/>
                <w:sz w:val="20"/>
                <w:szCs w:val="20"/>
              </w:rPr>
            </w:pPr>
            <w:r w:rsidRPr="00833361">
              <w:rPr>
                <w:rFonts w:ascii="PT Astra Serif" w:hAnsi="PT Astra Serif" w:cs="Times New Roman"/>
                <w:b/>
                <w:sz w:val="20"/>
                <w:szCs w:val="20"/>
              </w:rPr>
              <w:t>Условия независимой гарантии</w:t>
            </w:r>
          </w:p>
        </w:tc>
        <w:tc>
          <w:tcPr>
            <w:tcW w:w="7088" w:type="dxa"/>
          </w:tcPr>
          <w:p w14:paraId="119BB397" w14:textId="77777777" w:rsidR="00EB4663" w:rsidRPr="00833361" w:rsidRDefault="00EB4663" w:rsidP="00482A2C">
            <w:pPr>
              <w:autoSpaceDE w:val="0"/>
              <w:autoSpaceDN w:val="0"/>
              <w:adjustRightInd w:val="0"/>
              <w:ind w:firstLine="459"/>
              <w:jc w:val="both"/>
              <w:rPr>
                <w:rFonts w:ascii="PT Astra Serif" w:hAnsi="PT Astra Serif" w:cs="Times New Roman"/>
                <w:sz w:val="20"/>
                <w:szCs w:val="20"/>
              </w:rPr>
            </w:pPr>
            <w:r w:rsidRPr="00833361">
              <w:rPr>
                <w:rFonts w:ascii="PT Astra Serif" w:hAnsi="PT Astra Serif" w:cs="Times New Roman"/>
                <w:sz w:val="20"/>
                <w:szCs w:val="20"/>
              </w:rPr>
              <w:t>Заказчик в качестве обеспечения заявок, исполнения контрактов, гарантийных обязательств принимает независимые гарантии, выданные:</w:t>
            </w:r>
          </w:p>
          <w:p w14:paraId="1D4573C3"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1)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о контрактной системе;</w:t>
            </w:r>
          </w:p>
          <w:p w14:paraId="0C76B365"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2) государственной корпорацией развития «ВЭБ.РФ»;</w:t>
            </w:r>
          </w:p>
          <w:p w14:paraId="40CCDBF8"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о контрактной системе (при осуществлении закупок в соответствии с пунктом 1 части 1 статьи 30 Закона о контрактной системе);</w:t>
            </w:r>
          </w:p>
          <w:p w14:paraId="0E1F8E5E"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 xml:space="preserve">4) Евразийским банком развития (если участник закупки является юридическим лицом, зарегистрированным на территории государства - члена </w:t>
            </w:r>
            <w:r w:rsidRPr="00833361">
              <w:rPr>
                <w:rFonts w:ascii="PT Astra Serif" w:hAnsi="PT Astra Serif" w:cs="Times New Roman"/>
                <w:sz w:val="20"/>
                <w:szCs w:val="20"/>
              </w:rPr>
              <w:lastRenderedPageBreak/>
              <w:t>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6BA55462"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Независимая гарантия должна быть безотзывной и должна содержать:</w:t>
            </w:r>
          </w:p>
          <w:p w14:paraId="40A32232"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1) сумму независимой гарантии, подлежащую уплате гарантом заказчику в установленных статьей 44 Закона о контрактной системе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о контрактной системе, а также идентификационный код закупки, при осуществлении которой предоставляется такая независимая гарантия;</w:t>
            </w:r>
          </w:p>
          <w:p w14:paraId="4D63B5E6"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2) обязательства принципала, надлежащее исполнение которых обеспечивается независимой гарантией;</w:t>
            </w:r>
          </w:p>
          <w:p w14:paraId="05461B50"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6D928EF9"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2A83C82A"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5) срок действия независимой гарантии с учетом требований статей 44 и 96 Закона о контрактной системе;</w:t>
            </w:r>
          </w:p>
          <w:p w14:paraId="1CA2C7B4"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2BD41311"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7)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14:paraId="01EC4261"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5FBB367D"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2C263C8B"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Независимая гарантия должна соответствовать дополнительным требованиям утвержденным Постановлением Правительства РФ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(вместе с «Дополнительными требованиями к независимой гарантии, используемой для целей Федерального закона «О контрактной системе в сфере закупок товаров, работ, услуг для обеспечения государственных и муниципальных нужд», «Правилами ведения и размещения в единой информационной системе в сфере закупок реестра независимых гарантий», «Правилами формирования и ведения закрытого реестра независимых гарантий») (далее - Постановление Правительства № 1005).</w:t>
            </w:r>
          </w:p>
          <w:p w14:paraId="51ED76E3" w14:textId="17348D14"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w:t>
            </w:r>
            <w:r w:rsidR="00793065">
              <w:t xml:space="preserve"> </w:t>
            </w:r>
            <w:r w:rsidR="00793065" w:rsidRPr="00793065">
              <w:rPr>
                <w:rFonts w:ascii="PT Astra Serif" w:hAnsi="PT Astra Serif" w:cs="Times New Roman"/>
                <w:sz w:val="20"/>
                <w:szCs w:val="20"/>
              </w:rPr>
              <w:t xml:space="preserve">или в случаях, предусмотренных Федеральным </w:t>
            </w:r>
            <w:r w:rsidR="00793065" w:rsidRPr="00793065">
              <w:rPr>
                <w:rFonts w:ascii="PT Astra Serif" w:hAnsi="PT Astra Serif" w:cs="Times New Roman"/>
                <w:sz w:val="20"/>
                <w:szCs w:val="20"/>
              </w:rPr>
              <w:lastRenderedPageBreak/>
              <w:t>законом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w:t>
            </w:r>
            <w:r w:rsidR="0082590E">
              <w:rPr>
                <w:rFonts w:ascii="PT Astra Serif" w:hAnsi="PT Astra Serif" w:cs="Times New Roman"/>
                <w:sz w:val="20"/>
                <w:szCs w:val="20"/>
              </w:rPr>
              <w:t>,</w:t>
            </w:r>
            <w:r w:rsidRPr="00833361">
              <w:rPr>
                <w:rFonts w:ascii="PT Astra Serif" w:hAnsi="PT Astra Serif" w:cs="Times New Roman"/>
                <w:sz w:val="20"/>
                <w:szCs w:val="20"/>
              </w:rPr>
              <w:t xml:space="preserve"> и должна быть составлена по утвержденным Постановлением Правительства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Законом о контрактной системе гарантийных обязательств), на условиях, определенных гражданским законодательством и статьей 45 Закона о контрактной системе, с учетом следующих требований:</w:t>
            </w:r>
          </w:p>
          <w:p w14:paraId="1DF6CCDE"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а) обязательное закрепление в независимой гарантии:</w:t>
            </w:r>
          </w:p>
          <w:p w14:paraId="201E116E"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14:paraId="3C8F65F4"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права заказчика в случае, предусмотренном пунктом 7 части 10 и частью 13 статьи 44 Закона о контрактной системе,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14:paraId="644715EF"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о контрактной системе;</w:t>
            </w:r>
          </w:p>
          <w:p w14:paraId="162158EE"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185D538B"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условия о том, что расходы, возникающие в связи с перечислением денежных средств гарантом по независимой гарантии, несет гарант;</w:t>
            </w:r>
          </w:p>
          <w:p w14:paraId="4F5AADFF"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Правительства № 1005;</w:t>
            </w:r>
          </w:p>
          <w:p w14:paraId="64D1F9CF"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w:t>
            </w:r>
            <w:hyperlink r:id="rId8" w:history="1">
              <w:r w:rsidRPr="00833361">
                <w:rPr>
                  <w:rFonts w:ascii="PT Astra Serif" w:hAnsi="PT Astra Serif" w:cs="Times New Roman"/>
                  <w:color w:val="0000FF"/>
                  <w:sz w:val="20"/>
                  <w:szCs w:val="20"/>
                </w:rPr>
                <w:t>перечнем</w:t>
              </w:r>
            </w:hyperlink>
            <w:r w:rsidRPr="00833361">
              <w:rPr>
                <w:rFonts w:ascii="PT Astra Serif" w:hAnsi="PT Astra Serif" w:cs="Times New Roman"/>
                <w:sz w:val="20"/>
                <w:szCs w:val="20"/>
              </w:rPr>
              <w:t xml:space="preserve">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 1005;</w:t>
            </w:r>
          </w:p>
          <w:p w14:paraId="666962CC"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условия о рассмотрении споров, возникающих в связи с исполнением обязательств по независимой гарантии, в арбитражном суде;</w:t>
            </w:r>
          </w:p>
          <w:p w14:paraId="74001BD3"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б) недопустимость включения в независимую гарантию:</w:t>
            </w:r>
          </w:p>
          <w:p w14:paraId="43386730"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833361">
              <w:rPr>
                <w:rFonts w:ascii="PT Astra Serif" w:hAnsi="PT Astra Serif" w:cs="Times New Roman"/>
                <w:sz w:val="20"/>
                <w:szCs w:val="20"/>
              </w:rPr>
              <w:t>непредоставления</w:t>
            </w:r>
            <w:proofErr w:type="spellEnd"/>
            <w:r w:rsidRPr="00833361">
              <w:rPr>
                <w:rFonts w:ascii="PT Astra Serif" w:hAnsi="PT Astra Serif" w:cs="Times New Roman"/>
                <w:sz w:val="20"/>
                <w:szCs w:val="20"/>
              </w:rPr>
              <w:t xml:space="preserve"> </w:t>
            </w:r>
            <w:r w:rsidRPr="00833361">
              <w:rPr>
                <w:rFonts w:ascii="PT Astra Serif" w:hAnsi="PT Astra Serif" w:cs="Times New Roman"/>
                <w:sz w:val="20"/>
                <w:szCs w:val="20"/>
              </w:rPr>
              <w:lastRenderedPageBreak/>
              <w:t>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14:paraId="65DB67E3"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требований о предоставлении заказчиком гаранту отчета об исполнении контракта, гарантийных обязательств;</w:t>
            </w:r>
          </w:p>
          <w:p w14:paraId="2D2D6C4C"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 xml:space="preserve">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w:t>
            </w:r>
            <w:hyperlink r:id="rId9" w:history="1">
              <w:r w:rsidRPr="00833361">
                <w:rPr>
                  <w:rFonts w:ascii="PT Astra Serif" w:hAnsi="PT Astra Serif" w:cs="Times New Roman"/>
                  <w:sz w:val="20"/>
                  <w:szCs w:val="20"/>
                </w:rPr>
                <w:t>перечень</w:t>
              </w:r>
            </w:hyperlink>
            <w:r w:rsidRPr="00833361">
              <w:rPr>
                <w:rFonts w:ascii="PT Astra Serif" w:hAnsi="PT Astra Serif" w:cs="Times New Roman"/>
                <w:sz w:val="20"/>
                <w:szCs w:val="20"/>
              </w:rPr>
              <w:t xml:space="preserve">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Правительства № 1005;</w:t>
            </w:r>
          </w:p>
          <w:p w14:paraId="42A06A9D" w14:textId="77777777" w:rsidR="00EB4663" w:rsidRPr="00833361" w:rsidRDefault="00EB4663" w:rsidP="00482A2C">
            <w:pPr>
              <w:autoSpaceDE w:val="0"/>
              <w:autoSpaceDN w:val="0"/>
              <w:adjustRightInd w:val="0"/>
              <w:ind w:firstLine="540"/>
              <w:jc w:val="both"/>
              <w:rPr>
                <w:rFonts w:ascii="PT Astra Serif" w:hAnsi="PT Astra Serif" w:cs="Times New Roman"/>
                <w:sz w:val="20"/>
                <w:szCs w:val="20"/>
              </w:rPr>
            </w:pPr>
            <w:r w:rsidRPr="00833361">
              <w:rPr>
                <w:rFonts w:ascii="PT Astra Serif" w:hAnsi="PT Astra Serif" w:cs="Times New Roman"/>
                <w:sz w:val="20"/>
                <w:szCs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14:paraId="4F1D310D" w14:textId="7641A66E" w:rsidR="00EB4663" w:rsidRPr="00833361" w:rsidRDefault="00EB4663" w:rsidP="003802D7">
            <w:pPr>
              <w:autoSpaceDE w:val="0"/>
              <w:autoSpaceDN w:val="0"/>
              <w:adjustRightInd w:val="0"/>
              <w:ind w:firstLine="540"/>
              <w:jc w:val="both"/>
              <w:rPr>
                <w:rFonts w:ascii="PT Astra Serif" w:hAnsi="PT Astra Serif" w:cs="Times New Roman"/>
                <w:sz w:val="24"/>
                <w:szCs w:val="24"/>
              </w:rPr>
            </w:pPr>
          </w:p>
        </w:tc>
      </w:tr>
      <w:tr w:rsidR="009B0358" w:rsidRPr="00833361" w14:paraId="0FE42D2B" w14:textId="77777777" w:rsidTr="0008459A">
        <w:tc>
          <w:tcPr>
            <w:tcW w:w="396" w:type="dxa"/>
          </w:tcPr>
          <w:p w14:paraId="630607BD" w14:textId="37E8FAFF" w:rsidR="009B0358" w:rsidRPr="00833361" w:rsidRDefault="0008459A">
            <w:pPr>
              <w:rPr>
                <w:rFonts w:ascii="PT Astra Serif" w:hAnsi="PT Astra Serif" w:cs="Times New Roman"/>
                <w:sz w:val="20"/>
                <w:szCs w:val="20"/>
              </w:rPr>
            </w:pPr>
            <w:r w:rsidRPr="00833361">
              <w:rPr>
                <w:rFonts w:ascii="PT Astra Serif" w:hAnsi="PT Astra Serif" w:cs="Times New Roman"/>
                <w:sz w:val="20"/>
                <w:szCs w:val="20"/>
              </w:rPr>
              <w:lastRenderedPageBreak/>
              <w:t>3</w:t>
            </w:r>
            <w:r w:rsidR="009B0358" w:rsidRPr="00833361">
              <w:rPr>
                <w:rFonts w:ascii="PT Astra Serif" w:hAnsi="PT Astra Serif" w:cs="Times New Roman"/>
                <w:sz w:val="20"/>
                <w:szCs w:val="20"/>
              </w:rPr>
              <w:t>.</w:t>
            </w:r>
          </w:p>
        </w:tc>
        <w:tc>
          <w:tcPr>
            <w:tcW w:w="1984" w:type="dxa"/>
          </w:tcPr>
          <w:p w14:paraId="7963D10C" w14:textId="6A2EBEA6" w:rsidR="009B0358" w:rsidRPr="00833361" w:rsidRDefault="009B0358" w:rsidP="00995EEF">
            <w:pPr>
              <w:autoSpaceDE w:val="0"/>
              <w:autoSpaceDN w:val="0"/>
              <w:adjustRightInd w:val="0"/>
              <w:jc w:val="both"/>
              <w:rPr>
                <w:rFonts w:ascii="PT Astra Serif" w:hAnsi="PT Astra Serif" w:cs="Times New Roman"/>
                <w:b/>
                <w:sz w:val="20"/>
                <w:szCs w:val="20"/>
              </w:rPr>
            </w:pPr>
            <w:r w:rsidRPr="00833361">
              <w:rPr>
                <w:rFonts w:ascii="PT Astra Serif" w:hAnsi="PT Astra Serif" w:cs="Times New Roman"/>
                <w:b/>
                <w:sz w:val="20"/>
                <w:szCs w:val="20"/>
              </w:rPr>
              <w:t>Реквизиты счета для перечисления денежных средств в случае, предусмотренном частью 13 статьи 44 Закона о контрактной системе</w:t>
            </w:r>
          </w:p>
        </w:tc>
        <w:tc>
          <w:tcPr>
            <w:tcW w:w="7088" w:type="dxa"/>
          </w:tcPr>
          <w:p w14:paraId="2F0B9588" w14:textId="77777777" w:rsidR="0078618B" w:rsidRPr="00E80741" w:rsidRDefault="0078618B" w:rsidP="0078618B">
            <w:pPr>
              <w:jc w:val="both"/>
              <w:rPr>
                <w:rFonts w:ascii="PT Astra Serif" w:hAnsi="PT Astra Serif" w:cs="Times New Roman"/>
              </w:rPr>
            </w:pPr>
            <w:r w:rsidRPr="00E80741">
              <w:rPr>
                <w:rFonts w:ascii="PT Astra Serif" w:hAnsi="PT Astra Serif" w:cs="Times New Roman"/>
              </w:rPr>
              <w:t>Получатель: МИНИСТЕРСТВО ФИНАНСОВ САРАТОВСКОЙ ОБЛАСТИ (ГУЗ "СОКГВВ", лицевой счет: 002030015)</w:t>
            </w:r>
          </w:p>
          <w:p w14:paraId="6A7452CD" w14:textId="77777777" w:rsidR="0078618B" w:rsidRPr="00E80741" w:rsidRDefault="0078618B" w:rsidP="0078618B">
            <w:pPr>
              <w:jc w:val="both"/>
              <w:rPr>
                <w:rFonts w:ascii="PT Astra Serif" w:hAnsi="PT Astra Serif" w:cs="Times New Roman"/>
              </w:rPr>
            </w:pPr>
            <w:r w:rsidRPr="00E80741">
              <w:rPr>
                <w:rFonts w:ascii="PT Astra Serif" w:hAnsi="PT Astra Serif" w:cs="Times New Roman"/>
              </w:rPr>
              <w:t xml:space="preserve">Банк получателя: </w:t>
            </w:r>
            <w:r w:rsidRPr="00A75F14">
              <w:rPr>
                <w:rFonts w:ascii="PT Astra Serif" w:hAnsi="PT Astra Serif" w:cs="Times New Roman"/>
              </w:rPr>
              <w:t>ОКЦ № 3 ВВГУ Банка России // УФК по Саратовской области, г. Саратов</w:t>
            </w:r>
            <w:r w:rsidRPr="00E80741">
              <w:rPr>
                <w:rFonts w:ascii="PT Astra Serif" w:hAnsi="PT Astra Serif" w:cs="Times New Roman"/>
              </w:rPr>
              <w:t>, БИК: 016311121, счет банка получателя: 40102810845370000052, расчетный счет: 03224643630000006001</w:t>
            </w:r>
          </w:p>
          <w:p w14:paraId="0B997EDB" w14:textId="77777777" w:rsidR="0078618B" w:rsidRPr="00E80741" w:rsidRDefault="0078618B" w:rsidP="0078618B">
            <w:pPr>
              <w:jc w:val="both"/>
              <w:rPr>
                <w:rFonts w:ascii="PT Astra Serif" w:hAnsi="PT Astra Serif" w:cs="Times New Roman"/>
              </w:rPr>
            </w:pPr>
            <w:r w:rsidRPr="00E80741">
              <w:rPr>
                <w:rFonts w:ascii="PT Astra Serif" w:hAnsi="PT Astra Serif" w:cs="Times New Roman"/>
              </w:rPr>
              <w:t>ИНН/КПП: 6450014068/645001001</w:t>
            </w:r>
          </w:p>
          <w:p w14:paraId="1AA45F1E" w14:textId="77777777" w:rsidR="0078618B" w:rsidRPr="00E80741" w:rsidRDefault="0078618B" w:rsidP="0078618B">
            <w:pPr>
              <w:jc w:val="both"/>
              <w:rPr>
                <w:rFonts w:ascii="PT Astra Serif" w:hAnsi="PT Astra Serif" w:cs="Times New Roman"/>
              </w:rPr>
            </w:pPr>
            <w:r w:rsidRPr="00E80741">
              <w:rPr>
                <w:rFonts w:ascii="PT Astra Serif" w:hAnsi="PT Astra Serif" w:cs="Times New Roman"/>
              </w:rPr>
              <w:t>ОГРН: 1026402207677</w:t>
            </w:r>
          </w:p>
          <w:p w14:paraId="0557AF13" w14:textId="2EE1C749" w:rsidR="009B0358" w:rsidRPr="00833361" w:rsidRDefault="0078618B" w:rsidP="0078618B">
            <w:pPr>
              <w:jc w:val="both"/>
              <w:rPr>
                <w:rFonts w:ascii="PT Astra Serif" w:hAnsi="PT Astra Serif" w:cs="Times New Roman"/>
              </w:rPr>
            </w:pPr>
            <w:r w:rsidRPr="00E80741">
              <w:rPr>
                <w:rFonts w:ascii="PT Astra Serif" w:hAnsi="PT Astra Serif" w:cs="Times New Roman"/>
              </w:rPr>
              <w:t>ОКТМО: 63701000001</w:t>
            </w:r>
          </w:p>
        </w:tc>
      </w:tr>
    </w:tbl>
    <w:p w14:paraId="0BD4CBB1" w14:textId="77777777" w:rsidR="003C2B9B" w:rsidRPr="00833361" w:rsidRDefault="003C2B9B">
      <w:pPr>
        <w:rPr>
          <w:rFonts w:ascii="PT Astra Serif" w:hAnsi="PT Astra Serif" w:cs="Times New Roman"/>
          <w:sz w:val="24"/>
          <w:szCs w:val="24"/>
        </w:rPr>
      </w:pPr>
    </w:p>
    <w:sectPr w:rsidR="003C2B9B" w:rsidRPr="00833361">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0E1CF1" w14:textId="77777777" w:rsidR="00A11476" w:rsidRDefault="00A11476" w:rsidP="00726739">
      <w:pPr>
        <w:spacing w:after="0" w:line="240" w:lineRule="auto"/>
      </w:pPr>
      <w:r>
        <w:separator/>
      </w:r>
    </w:p>
  </w:endnote>
  <w:endnote w:type="continuationSeparator" w:id="0">
    <w:p w14:paraId="01B245AB" w14:textId="77777777" w:rsidR="00A11476" w:rsidRDefault="00A11476" w:rsidP="00726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T Astra Serif">
    <w:panose1 w:val="020A0603040505020204"/>
    <w:charset w:val="CC"/>
    <w:family w:val="roman"/>
    <w:pitch w:val="variable"/>
    <w:sig w:usb0="A00002EF"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E95857" w14:textId="77777777" w:rsidR="00726739" w:rsidRDefault="00726739">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8455087"/>
      <w:docPartObj>
        <w:docPartGallery w:val="Page Numbers (Bottom of Page)"/>
        <w:docPartUnique/>
      </w:docPartObj>
    </w:sdtPr>
    <w:sdtEndPr/>
    <w:sdtContent>
      <w:p w14:paraId="639E5E76" w14:textId="4D5C3F0E" w:rsidR="00726739" w:rsidRDefault="00726739">
        <w:pPr>
          <w:pStyle w:val="a9"/>
          <w:jc w:val="right"/>
        </w:pPr>
        <w:r>
          <w:fldChar w:fldCharType="begin"/>
        </w:r>
        <w:r>
          <w:instrText>PAGE   \* MERGEFORMAT</w:instrText>
        </w:r>
        <w:r>
          <w:fldChar w:fldCharType="separate"/>
        </w:r>
        <w:r w:rsidR="00D619FC">
          <w:rPr>
            <w:noProof/>
          </w:rPr>
          <w:t>5</w:t>
        </w:r>
        <w:r>
          <w:fldChar w:fldCharType="end"/>
        </w:r>
      </w:p>
    </w:sdtContent>
  </w:sdt>
  <w:p w14:paraId="2DC3FACD" w14:textId="77777777" w:rsidR="00726739" w:rsidRDefault="00726739">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69FACE" w14:textId="77777777" w:rsidR="00726739" w:rsidRDefault="00726739">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6C8D6A" w14:textId="77777777" w:rsidR="00A11476" w:rsidRDefault="00A11476" w:rsidP="00726739">
      <w:pPr>
        <w:spacing w:after="0" w:line="240" w:lineRule="auto"/>
      </w:pPr>
      <w:r>
        <w:separator/>
      </w:r>
    </w:p>
  </w:footnote>
  <w:footnote w:type="continuationSeparator" w:id="0">
    <w:p w14:paraId="5D951FB1" w14:textId="77777777" w:rsidR="00A11476" w:rsidRDefault="00A11476" w:rsidP="007267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84D30" w14:textId="77777777" w:rsidR="00726739" w:rsidRDefault="00726739">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01E49" w14:textId="77777777" w:rsidR="00726739" w:rsidRDefault="00726739">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24AF9D" w14:textId="77777777" w:rsidR="00726739" w:rsidRDefault="00726739">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E59"/>
    <w:rsid w:val="00002EB4"/>
    <w:rsid w:val="0001733A"/>
    <w:rsid w:val="00022D52"/>
    <w:rsid w:val="00024489"/>
    <w:rsid w:val="00026F67"/>
    <w:rsid w:val="00041576"/>
    <w:rsid w:val="000424DA"/>
    <w:rsid w:val="00051737"/>
    <w:rsid w:val="000570D1"/>
    <w:rsid w:val="00061CD8"/>
    <w:rsid w:val="0006399D"/>
    <w:rsid w:val="00063BFB"/>
    <w:rsid w:val="000701F1"/>
    <w:rsid w:val="0007195E"/>
    <w:rsid w:val="0007347B"/>
    <w:rsid w:val="00073FB3"/>
    <w:rsid w:val="00074631"/>
    <w:rsid w:val="0007666E"/>
    <w:rsid w:val="0008459A"/>
    <w:rsid w:val="00087122"/>
    <w:rsid w:val="00094812"/>
    <w:rsid w:val="00094ABF"/>
    <w:rsid w:val="000A28A9"/>
    <w:rsid w:val="000B04E2"/>
    <w:rsid w:val="000B079E"/>
    <w:rsid w:val="000B3FF5"/>
    <w:rsid w:val="000B6327"/>
    <w:rsid w:val="000B7C89"/>
    <w:rsid w:val="000C33C0"/>
    <w:rsid w:val="000C3446"/>
    <w:rsid w:val="000C580A"/>
    <w:rsid w:val="000D53A3"/>
    <w:rsid w:val="000E0CD9"/>
    <w:rsid w:val="000E15BF"/>
    <w:rsid w:val="000F0341"/>
    <w:rsid w:val="00102195"/>
    <w:rsid w:val="001031DA"/>
    <w:rsid w:val="00111871"/>
    <w:rsid w:val="0012059E"/>
    <w:rsid w:val="00120E70"/>
    <w:rsid w:val="001244B4"/>
    <w:rsid w:val="00125220"/>
    <w:rsid w:val="0013668B"/>
    <w:rsid w:val="001405A9"/>
    <w:rsid w:val="00151023"/>
    <w:rsid w:val="0015729F"/>
    <w:rsid w:val="001654E5"/>
    <w:rsid w:val="0017261F"/>
    <w:rsid w:val="0017376A"/>
    <w:rsid w:val="00174E11"/>
    <w:rsid w:val="001808B6"/>
    <w:rsid w:val="00180F5B"/>
    <w:rsid w:val="00182197"/>
    <w:rsid w:val="00183A5D"/>
    <w:rsid w:val="00186662"/>
    <w:rsid w:val="00196B3C"/>
    <w:rsid w:val="001A04EB"/>
    <w:rsid w:val="001A5474"/>
    <w:rsid w:val="001A6D67"/>
    <w:rsid w:val="001B0D66"/>
    <w:rsid w:val="001B795D"/>
    <w:rsid w:val="001C00D6"/>
    <w:rsid w:val="001C2A1D"/>
    <w:rsid w:val="001C3127"/>
    <w:rsid w:val="001C4352"/>
    <w:rsid w:val="001C5026"/>
    <w:rsid w:val="001C57D7"/>
    <w:rsid w:val="001D74B9"/>
    <w:rsid w:val="001D7D53"/>
    <w:rsid w:val="001E055C"/>
    <w:rsid w:val="001E1396"/>
    <w:rsid w:val="00203995"/>
    <w:rsid w:val="00222F2E"/>
    <w:rsid w:val="00225693"/>
    <w:rsid w:val="00226816"/>
    <w:rsid w:val="00226828"/>
    <w:rsid w:val="00250736"/>
    <w:rsid w:val="00251F2E"/>
    <w:rsid w:val="00261109"/>
    <w:rsid w:val="00264B21"/>
    <w:rsid w:val="00271582"/>
    <w:rsid w:val="00273F2C"/>
    <w:rsid w:val="00273FCF"/>
    <w:rsid w:val="0027433F"/>
    <w:rsid w:val="00283EB8"/>
    <w:rsid w:val="0028414F"/>
    <w:rsid w:val="0029122E"/>
    <w:rsid w:val="002932E5"/>
    <w:rsid w:val="002945B1"/>
    <w:rsid w:val="002B42DB"/>
    <w:rsid w:val="002B43BD"/>
    <w:rsid w:val="002B5489"/>
    <w:rsid w:val="002E61A8"/>
    <w:rsid w:val="002F0101"/>
    <w:rsid w:val="002F36BF"/>
    <w:rsid w:val="003355C7"/>
    <w:rsid w:val="00340C14"/>
    <w:rsid w:val="00345D69"/>
    <w:rsid w:val="00354446"/>
    <w:rsid w:val="0035597D"/>
    <w:rsid w:val="003566C5"/>
    <w:rsid w:val="00370A51"/>
    <w:rsid w:val="003802D7"/>
    <w:rsid w:val="00384279"/>
    <w:rsid w:val="00384325"/>
    <w:rsid w:val="00390C6D"/>
    <w:rsid w:val="00395D31"/>
    <w:rsid w:val="003A3512"/>
    <w:rsid w:val="003B410D"/>
    <w:rsid w:val="003C2B9B"/>
    <w:rsid w:val="003E4076"/>
    <w:rsid w:val="003F01E6"/>
    <w:rsid w:val="003F2762"/>
    <w:rsid w:val="00403E1C"/>
    <w:rsid w:val="00407D29"/>
    <w:rsid w:val="00415AAB"/>
    <w:rsid w:val="00416968"/>
    <w:rsid w:val="00420108"/>
    <w:rsid w:val="004245D7"/>
    <w:rsid w:val="00431CD8"/>
    <w:rsid w:val="00443EA8"/>
    <w:rsid w:val="00447AC0"/>
    <w:rsid w:val="00451C2D"/>
    <w:rsid w:val="00456873"/>
    <w:rsid w:val="0046089C"/>
    <w:rsid w:val="00462681"/>
    <w:rsid w:val="004703D9"/>
    <w:rsid w:val="00470763"/>
    <w:rsid w:val="004742AD"/>
    <w:rsid w:val="004769AF"/>
    <w:rsid w:val="00484306"/>
    <w:rsid w:val="00491551"/>
    <w:rsid w:val="00492431"/>
    <w:rsid w:val="004D0D43"/>
    <w:rsid w:val="004D21C4"/>
    <w:rsid w:val="004D7870"/>
    <w:rsid w:val="004E1489"/>
    <w:rsid w:val="004E3AD6"/>
    <w:rsid w:val="004E5595"/>
    <w:rsid w:val="004F2365"/>
    <w:rsid w:val="004F738F"/>
    <w:rsid w:val="005023EE"/>
    <w:rsid w:val="005066CD"/>
    <w:rsid w:val="005074CC"/>
    <w:rsid w:val="00514D9C"/>
    <w:rsid w:val="00522CED"/>
    <w:rsid w:val="00526A35"/>
    <w:rsid w:val="0053022A"/>
    <w:rsid w:val="0053490B"/>
    <w:rsid w:val="0055352D"/>
    <w:rsid w:val="00553B71"/>
    <w:rsid w:val="00566A51"/>
    <w:rsid w:val="005701D9"/>
    <w:rsid w:val="00571B36"/>
    <w:rsid w:val="0057278E"/>
    <w:rsid w:val="00577E13"/>
    <w:rsid w:val="00582D9F"/>
    <w:rsid w:val="005958C2"/>
    <w:rsid w:val="005A3D37"/>
    <w:rsid w:val="005C35AC"/>
    <w:rsid w:val="005C7D8B"/>
    <w:rsid w:val="005C7E25"/>
    <w:rsid w:val="005D3658"/>
    <w:rsid w:val="005E6AA0"/>
    <w:rsid w:val="006008EF"/>
    <w:rsid w:val="00600D22"/>
    <w:rsid w:val="006024B9"/>
    <w:rsid w:val="00603D92"/>
    <w:rsid w:val="00604CBD"/>
    <w:rsid w:val="006063FB"/>
    <w:rsid w:val="00615141"/>
    <w:rsid w:val="0061632B"/>
    <w:rsid w:val="006214A7"/>
    <w:rsid w:val="006216D6"/>
    <w:rsid w:val="00621EAC"/>
    <w:rsid w:val="00623635"/>
    <w:rsid w:val="00623D11"/>
    <w:rsid w:val="00630D8E"/>
    <w:rsid w:val="00640DAC"/>
    <w:rsid w:val="00642594"/>
    <w:rsid w:val="00647D0C"/>
    <w:rsid w:val="006602B5"/>
    <w:rsid w:val="0066276C"/>
    <w:rsid w:val="00677B01"/>
    <w:rsid w:val="0068320C"/>
    <w:rsid w:val="00695950"/>
    <w:rsid w:val="00695CE7"/>
    <w:rsid w:val="006A1101"/>
    <w:rsid w:val="006A2AF5"/>
    <w:rsid w:val="006A6304"/>
    <w:rsid w:val="006A713B"/>
    <w:rsid w:val="006B171B"/>
    <w:rsid w:val="006B1B33"/>
    <w:rsid w:val="006B7B06"/>
    <w:rsid w:val="006C3FF3"/>
    <w:rsid w:val="006C4F26"/>
    <w:rsid w:val="006D2998"/>
    <w:rsid w:val="006D32DF"/>
    <w:rsid w:val="006D425B"/>
    <w:rsid w:val="006D76DC"/>
    <w:rsid w:val="006E3C3F"/>
    <w:rsid w:val="006F1F7A"/>
    <w:rsid w:val="006F3E0A"/>
    <w:rsid w:val="006F57B2"/>
    <w:rsid w:val="00700E4C"/>
    <w:rsid w:val="00703D51"/>
    <w:rsid w:val="00704922"/>
    <w:rsid w:val="0070736B"/>
    <w:rsid w:val="00711C94"/>
    <w:rsid w:val="00714769"/>
    <w:rsid w:val="007173E9"/>
    <w:rsid w:val="00721B0C"/>
    <w:rsid w:val="007236B1"/>
    <w:rsid w:val="00726739"/>
    <w:rsid w:val="00731A97"/>
    <w:rsid w:val="0074548A"/>
    <w:rsid w:val="00746CF9"/>
    <w:rsid w:val="00747E7A"/>
    <w:rsid w:val="00754D83"/>
    <w:rsid w:val="00764D02"/>
    <w:rsid w:val="00766C08"/>
    <w:rsid w:val="007703BE"/>
    <w:rsid w:val="00773D30"/>
    <w:rsid w:val="0078524B"/>
    <w:rsid w:val="0078618B"/>
    <w:rsid w:val="00793065"/>
    <w:rsid w:val="007942AF"/>
    <w:rsid w:val="00797E59"/>
    <w:rsid w:val="007A1528"/>
    <w:rsid w:val="007A16CA"/>
    <w:rsid w:val="007B1F07"/>
    <w:rsid w:val="007B51B6"/>
    <w:rsid w:val="007B6898"/>
    <w:rsid w:val="007D298D"/>
    <w:rsid w:val="007E01DF"/>
    <w:rsid w:val="007E1EBE"/>
    <w:rsid w:val="007E68EE"/>
    <w:rsid w:val="00800E1C"/>
    <w:rsid w:val="00801F66"/>
    <w:rsid w:val="00804562"/>
    <w:rsid w:val="00804B3A"/>
    <w:rsid w:val="00817C4F"/>
    <w:rsid w:val="0082590E"/>
    <w:rsid w:val="00825EB0"/>
    <w:rsid w:val="00830307"/>
    <w:rsid w:val="00833361"/>
    <w:rsid w:val="008341F8"/>
    <w:rsid w:val="00847104"/>
    <w:rsid w:val="00856698"/>
    <w:rsid w:val="00857E2A"/>
    <w:rsid w:val="00873147"/>
    <w:rsid w:val="00895DBC"/>
    <w:rsid w:val="00897C86"/>
    <w:rsid w:val="008A531E"/>
    <w:rsid w:val="008A7390"/>
    <w:rsid w:val="008B3B45"/>
    <w:rsid w:val="008C18E0"/>
    <w:rsid w:val="008C4EFF"/>
    <w:rsid w:val="008D5CC3"/>
    <w:rsid w:val="008E5FEB"/>
    <w:rsid w:val="008F04C9"/>
    <w:rsid w:val="008F6B65"/>
    <w:rsid w:val="00904BCC"/>
    <w:rsid w:val="009119AE"/>
    <w:rsid w:val="00915DA0"/>
    <w:rsid w:val="009302A1"/>
    <w:rsid w:val="00931D84"/>
    <w:rsid w:val="00933CBC"/>
    <w:rsid w:val="00935002"/>
    <w:rsid w:val="0094088C"/>
    <w:rsid w:val="00945D18"/>
    <w:rsid w:val="009470F0"/>
    <w:rsid w:val="009556A8"/>
    <w:rsid w:val="009621D6"/>
    <w:rsid w:val="00963B65"/>
    <w:rsid w:val="00964ABD"/>
    <w:rsid w:val="00983123"/>
    <w:rsid w:val="009834FF"/>
    <w:rsid w:val="009A2375"/>
    <w:rsid w:val="009A5E5C"/>
    <w:rsid w:val="009A7A3A"/>
    <w:rsid w:val="009B0358"/>
    <w:rsid w:val="009B5E3B"/>
    <w:rsid w:val="009D49F9"/>
    <w:rsid w:val="009E2942"/>
    <w:rsid w:val="009E4AA9"/>
    <w:rsid w:val="009E7E1E"/>
    <w:rsid w:val="009F4E7E"/>
    <w:rsid w:val="00A03E8E"/>
    <w:rsid w:val="00A05E9F"/>
    <w:rsid w:val="00A10C73"/>
    <w:rsid w:val="00A10F68"/>
    <w:rsid w:val="00A11476"/>
    <w:rsid w:val="00A11C80"/>
    <w:rsid w:val="00A126C7"/>
    <w:rsid w:val="00A22358"/>
    <w:rsid w:val="00A26F13"/>
    <w:rsid w:val="00A37FCA"/>
    <w:rsid w:val="00A42E18"/>
    <w:rsid w:val="00A42EC5"/>
    <w:rsid w:val="00A43D3A"/>
    <w:rsid w:val="00A46A49"/>
    <w:rsid w:val="00A5047B"/>
    <w:rsid w:val="00A5097F"/>
    <w:rsid w:val="00A51907"/>
    <w:rsid w:val="00A61935"/>
    <w:rsid w:val="00A62868"/>
    <w:rsid w:val="00A66E42"/>
    <w:rsid w:val="00A75F0E"/>
    <w:rsid w:val="00AA3581"/>
    <w:rsid w:val="00AC1E7D"/>
    <w:rsid w:val="00AC3832"/>
    <w:rsid w:val="00AC53B5"/>
    <w:rsid w:val="00AD1D7A"/>
    <w:rsid w:val="00AD4A18"/>
    <w:rsid w:val="00AF12ED"/>
    <w:rsid w:val="00B00DA1"/>
    <w:rsid w:val="00B027FE"/>
    <w:rsid w:val="00B0653A"/>
    <w:rsid w:val="00B14B12"/>
    <w:rsid w:val="00B2136F"/>
    <w:rsid w:val="00B24A30"/>
    <w:rsid w:val="00B27E94"/>
    <w:rsid w:val="00B51A0A"/>
    <w:rsid w:val="00B6468E"/>
    <w:rsid w:val="00B7289F"/>
    <w:rsid w:val="00B72C35"/>
    <w:rsid w:val="00B73690"/>
    <w:rsid w:val="00B7511B"/>
    <w:rsid w:val="00B84B0D"/>
    <w:rsid w:val="00B91373"/>
    <w:rsid w:val="00B92D6D"/>
    <w:rsid w:val="00B94A44"/>
    <w:rsid w:val="00B952E1"/>
    <w:rsid w:val="00B95537"/>
    <w:rsid w:val="00B970D1"/>
    <w:rsid w:val="00B97C2C"/>
    <w:rsid w:val="00BA228D"/>
    <w:rsid w:val="00BB25AA"/>
    <w:rsid w:val="00BC56E1"/>
    <w:rsid w:val="00BC5923"/>
    <w:rsid w:val="00BC598C"/>
    <w:rsid w:val="00BD256D"/>
    <w:rsid w:val="00BD4905"/>
    <w:rsid w:val="00BD549B"/>
    <w:rsid w:val="00BF371B"/>
    <w:rsid w:val="00BF7DB0"/>
    <w:rsid w:val="00C04C7E"/>
    <w:rsid w:val="00C06494"/>
    <w:rsid w:val="00C07E4F"/>
    <w:rsid w:val="00C07ED8"/>
    <w:rsid w:val="00C32E92"/>
    <w:rsid w:val="00C33E0A"/>
    <w:rsid w:val="00C35110"/>
    <w:rsid w:val="00C3778C"/>
    <w:rsid w:val="00C40235"/>
    <w:rsid w:val="00C41B57"/>
    <w:rsid w:val="00C46051"/>
    <w:rsid w:val="00C479BB"/>
    <w:rsid w:val="00C81BE4"/>
    <w:rsid w:val="00C81D28"/>
    <w:rsid w:val="00C83B19"/>
    <w:rsid w:val="00C85566"/>
    <w:rsid w:val="00C91D1D"/>
    <w:rsid w:val="00C91E66"/>
    <w:rsid w:val="00C93DD5"/>
    <w:rsid w:val="00CA08E5"/>
    <w:rsid w:val="00CA2B01"/>
    <w:rsid w:val="00CA3A64"/>
    <w:rsid w:val="00CB48F3"/>
    <w:rsid w:val="00CB5AA7"/>
    <w:rsid w:val="00CB75E6"/>
    <w:rsid w:val="00CC043F"/>
    <w:rsid w:val="00CC1B8A"/>
    <w:rsid w:val="00CC5AC8"/>
    <w:rsid w:val="00CC63F7"/>
    <w:rsid w:val="00CD1FBC"/>
    <w:rsid w:val="00CD4071"/>
    <w:rsid w:val="00CE2B31"/>
    <w:rsid w:val="00CE679E"/>
    <w:rsid w:val="00CF164D"/>
    <w:rsid w:val="00CF497E"/>
    <w:rsid w:val="00CF7F2F"/>
    <w:rsid w:val="00D111C7"/>
    <w:rsid w:val="00D22A1A"/>
    <w:rsid w:val="00D27907"/>
    <w:rsid w:val="00D313A7"/>
    <w:rsid w:val="00D3256D"/>
    <w:rsid w:val="00D349D6"/>
    <w:rsid w:val="00D5636B"/>
    <w:rsid w:val="00D57281"/>
    <w:rsid w:val="00D619FC"/>
    <w:rsid w:val="00D6582B"/>
    <w:rsid w:val="00D733C2"/>
    <w:rsid w:val="00D80743"/>
    <w:rsid w:val="00D82122"/>
    <w:rsid w:val="00D91966"/>
    <w:rsid w:val="00D919A7"/>
    <w:rsid w:val="00D94030"/>
    <w:rsid w:val="00DA2483"/>
    <w:rsid w:val="00DD2C51"/>
    <w:rsid w:val="00DE651C"/>
    <w:rsid w:val="00DE7D05"/>
    <w:rsid w:val="00DF20B1"/>
    <w:rsid w:val="00E0539C"/>
    <w:rsid w:val="00E07436"/>
    <w:rsid w:val="00E1520C"/>
    <w:rsid w:val="00E16092"/>
    <w:rsid w:val="00E17C12"/>
    <w:rsid w:val="00E24470"/>
    <w:rsid w:val="00E276C8"/>
    <w:rsid w:val="00E342C8"/>
    <w:rsid w:val="00E40792"/>
    <w:rsid w:val="00E41DD4"/>
    <w:rsid w:val="00E445B9"/>
    <w:rsid w:val="00E5029B"/>
    <w:rsid w:val="00E706F8"/>
    <w:rsid w:val="00E85349"/>
    <w:rsid w:val="00E879B8"/>
    <w:rsid w:val="00E943F3"/>
    <w:rsid w:val="00E955DE"/>
    <w:rsid w:val="00EB2435"/>
    <w:rsid w:val="00EB4663"/>
    <w:rsid w:val="00EC6FF4"/>
    <w:rsid w:val="00ED1C2C"/>
    <w:rsid w:val="00ED7D1F"/>
    <w:rsid w:val="00EE0A63"/>
    <w:rsid w:val="00EE0FE9"/>
    <w:rsid w:val="00EF3375"/>
    <w:rsid w:val="00EF3988"/>
    <w:rsid w:val="00EF5CD1"/>
    <w:rsid w:val="00EF75CD"/>
    <w:rsid w:val="00F02806"/>
    <w:rsid w:val="00F0535D"/>
    <w:rsid w:val="00F1089D"/>
    <w:rsid w:val="00F20B9E"/>
    <w:rsid w:val="00F20E5B"/>
    <w:rsid w:val="00F2564E"/>
    <w:rsid w:val="00F26540"/>
    <w:rsid w:val="00F30ED6"/>
    <w:rsid w:val="00F3716B"/>
    <w:rsid w:val="00F41C2D"/>
    <w:rsid w:val="00F55EA0"/>
    <w:rsid w:val="00F571CA"/>
    <w:rsid w:val="00F65141"/>
    <w:rsid w:val="00F73564"/>
    <w:rsid w:val="00F759A4"/>
    <w:rsid w:val="00F7645F"/>
    <w:rsid w:val="00F76997"/>
    <w:rsid w:val="00F80A20"/>
    <w:rsid w:val="00F81FB9"/>
    <w:rsid w:val="00F84B76"/>
    <w:rsid w:val="00F85001"/>
    <w:rsid w:val="00F85AC8"/>
    <w:rsid w:val="00F872E6"/>
    <w:rsid w:val="00F917F8"/>
    <w:rsid w:val="00F92EE6"/>
    <w:rsid w:val="00F97B6A"/>
    <w:rsid w:val="00FA0126"/>
    <w:rsid w:val="00FA275F"/>
    <w:rsid w:val="00FA391A"/>
    <w:rsid w:val="00FB2617"/>
    <w:rsid w:val="00FC280C"/>
    <w:rsid w:val="00FC441D"/>
    <w:rsid w:val="00FD278D"/>
    <w:rsid w:val="00FD3327"/>
    <w:rsid w:val="00FE214D"/>
    <w:rsid w:val="00FE424F"/>
    <w:rsid w:val="00FE70F4"/>
    <w:rsid w:val="00FF3F3A"/>
    <w:rsid w:val="00FF66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3970"/>
  <w15:docId w15:val="{758B98D0-9E3F-4803-B96C-934E048C0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C2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22569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25693"/>
    <w:rPr>
      <w:rFonts w:ascii="Tahoma" w:hAnsi="Tahoma" w:cs="Tahoma"/>
      <w:sz w:val="16"/>
      <w:szCs w:val="16"/>
    </w:rPr>
  </w:style>
  <w:style w:type="character" w:styleId="a6">
    <w:name w:val="Strong"/>
    <w:basedOn w:val="a0"/>
    <w:uiPriority w:val="22"/>
    <w:qFormat/>
    <w:rsid w:val="00CA3A64"/>
    <w:rPr>
      <w:b/>
      <w:bCs/>
    </w:rPr>
  </w:style>
  <w:style w:type="paragraph" w:styleId="a7">
    <w:name w:val="header"/>
    <w:basedOn w:val="a"/>
    <w:link w:val="a8"/>
    <w:uiPriority w:val="99"/>
    <w:unhideWhenUsed/>
    <w:rsid w:val="00726739"/>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26739"/>
  </w:style>
  <w:style w:type="paragraph" w:styleId="a9">
    <w:name w:val="footer"/>
    <w:basedOn w:val="a"/>
    <w:link w:val="aa"/>
    <w:uiPriority w:val="99"/>
    <w:unhideWhenUsed/>
    <w:rsid w:val="00726739"/>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26739"/>
  </w:style>
  <w:style w:type="character" w:styleId="ab">
    <w:name w:val="Hyperlink"/>
    <w:basedOn w:val="a0"/>
    <w:uiPriority w:val="99"/>
    <w:unhideWhenUsed/>
    <w:rsid w:val="00603D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2386143">
      <w:bodyDiv w:val="1"/>
      <w:marLeft w:val="0"/>
      <w:marRight w:val="0"/>
      <w:marTop w:val="0"/>
      <w:marBottom w:val="0"/>
      <w:divBdr>
        <w:top w:val="none" w:sz="0" w:space="0" w:color="auto"/>
        <w:left w:val="none" w:sz="0" w:space="0" w:color="auto"/>
        <w:bottom w:val="none" w:sz="0" w:space="0" w:color="auto"/>
        <w:right w:val="none" w:sz="0" w:space="0" w:color="auto"/>
      </w:divBdr>
    </w:div>
    <w:div w:id="111702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D76E972D43361125E3654FE2F6AD4FEFE66C9EEABB8E8F435EBFD5C7A26D78B29C5AA316202FA8355C70FE7E117C4C49802CC00AFg5H"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consultantplus://offline/ref=E618D2D5E0788A7AC858F0FB6B773DEF513FDC80BE05A61A78D33D7908FA75EF1C92845AF65089F122682096D532A41F6F493226DDD46F27E"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consultantplus://offline/ref=25089AF299DCCE6B18629018EF9EC966D263E8D4E4D4CC081A18FF0913C83B84DDEABC9F0339ACC6501FF8685028E9CCE039BC1C1814A979i9YCM"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384AB8-9B0D-4FCF-8B78-71A73D5E7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2616</Words>
  <Characters>14913</Characters>
  <Application>Microsoft Office Word</Application>
  <DocSecurity>0</DocSecurity>
  <Lines>124</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Зинина Елизавета Игоревна</dc:creator>
  <cp:lastModifiedBy>Маловецкая Елена Александровна</cp:lastModifiedBy>
  <cp:revision>174</cp:revision>
  <cp:lastPrinted>2024-09-03T07:25:00Z</cp:lastPrinted>
  <dcterms:created xsi:type="dcterms:W3CDTF">2022-08-18T06:06:00Z</dcterms:created>
  <dcterms:modified xsi:type="dcterms:W3CDTF">2026-04-07T09:27:00Z</dcterms:modified>
</cp:coreProperties>
</file>