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5E" w:rsidRDefault="00C72A25" w:rsidP="00D028C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4A71351B" wp14:editId="740F3901">
            <wp:simplePos x="0" y="0"/>
            <wp:positionH relativeFrom="column">
              <wp:posOffset>-106471</wp:posOffset>
            </wp:positionH>
            <wp:positionV relativeFrom="paragraph">
              <wp:posOffset>-181627</wp:posOffset>
            </wp:positionV>
            <wp:extent cx="3982641" cy="12150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ention_Communications\art\logos\BHC-left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641" cy="12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20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3"/>
        <w:gridCol w:w="4646"/>
        <w:gridCol w:w="45"/>
        <w:gridCol w:w="3789"/>
      </w:tblGrid>
      <w:tr w:rsidR="00DD1EFC" w:rsidTr="00E15070">
        <w:trPr>
          <w:cantSplit/>
          <w:trHeight w:hRule="exact" w:val="1234"/>
          <w:jc w:val="center"/>
        </w:trPr>
        <w:tc>
          <w:tcPr>
            <w:tcW w:w="120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57B9" w:rsidRDefault="00E757B9" w:rsidP="00D028CC"/>
          <w:p w:rsidR="00E757B9" w:rsidRPr="00E757B9" w:rsidRDefault="00E757B9" w:rsidP="00D028CC"/>
          <w:p w:rsidR="00E757B9" w:rsidRPr="00E757B9" w:rsidRDefault="00E757B9" w:rsidP="00D028CC"/>
          <w:p w:rsidR="00E757B9" w:rsidRDefault="00A0479A" w:rsidP="00D028CC">
            <w:r>
              <w:t>We</w:t>
            </w:r>
          </w:p>
          <w:p w:rsidR="00A0479A" w:rsidRDefault="00A0479A" w:rsidP="00D028CC"/>
          <w:p w:rsidR="00A0479A" w:rsidRPr="00A0479A" w:rsidRDefault="00A0479A" w:rsidP="00D028CC"/>
        </w:tc>
        <w:tc>
          <w:tcPr>
            <w:tcW w:w="848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:rsidR="00E757B9" w:rsidRPr="00296D6F" w:rsidRDefault="00E757B9" w:rsidP="00D028CC"/>
        </w:tc>
      </w:tr>
      <w:tr w:rsidR="00DD1EFC" w:rsidTr="00857259">
        <w:trPr>
          <w:cantSplit/>
          <w:trHeight w:hRule="exact" w:val="109"/>
          <w:jc w:val="center"/>
        </w:trPr>
        <w:tc>
          <w:tcPr>
            <w:tcW w:w="12023" w:type="dxa"/>
            <w:tcBorders>
              <w:top w:val="single" w:sz="4" w:space="0" w:color="FFFFFF" w:themeColor="background1"/>
            </w:tcBorders>
          </w:tcPr>
          <w:p w:rsidR="00E757B9" w:rsidRDefault="00E757B9" w:rsidP="00D028CC"/>
        </w:tc>
        <w:tc>
          <w:tcPr>
            <w:tcW w:w="4646" w:type="dxa"/>
            <w:tcBorders>
              <w:top w:val="single" w:sz="4" w:space="0" w:color="FFFFFF" w:themeColor="background1"/>
            </w:tcBorders>
          </w:tcPr>
          <w:p w:rsidR="00E757B9" w:rsidRDefault="00E757B9" w:rsidP="00D028CC"/>
        </w:tc>
        <w:tc>
          <w:tcPr>
            <w:tcW w:w="45" w:type="dxa"/>
          </w:tcPr>
          <w:p w:rsidR="00E757B9" w:rsidRDefault="00E757B9" w:rsidP="00D028CC"/>
        </w:tc>
        <w:tc>
          <w:tcPr>
            <w:tcW w:w="3789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E757B9" w:rsidRDefault="00E757B9" w:rsidP="00D028CC"/>
        </w:tc>
      </w:tr>
      <w:tr w:rsidR="00DD1EFC" w:rsidTr="00D028CC">
        <w:trPr>
          <w:cantSplit/>
          <w:trHeight w:val="351"/>
          <w:jc w:val="center"/>
        </w:trPr>
        <w:tc>
          <w:tcPr>
            <w:tcW w:w="12023" w:type="dxa"/>
            <w:shd w:val="clear" w:color="auto" w:fill="FFA830" w:themeFill="accent2"/>
          </w:tcPr>
          <w:p w:rsidR="00E757B9" w:rsidRDefault="003B438F" w:rsidP="00D028CC">
            <w:r>
              <w:t>Bu</w:t>
            </w:r>
            <w:r>
              <w:tab/>
            </w:r>
          </w:p>
        </w:tc>
        <w:tc>
          <w:tcPr>
            <w:tcW w:w="4646" w:type="dxa"/>
            <w:shd w:val="clear" w:color="auto" w:fill="FFA830" w:themeFill="accent2"/>
            <w:tcMar>
              <w:left w:w="0" w:type="dxa"/>
              <w:right w:w="115" w:type="dxa"/>
            </w:tcMar>
            <w:vAlign w:val="center"/>
          </w:tcPr>
          <w:p w:rsidR="00E757B9" w:rsidRPr="00DD1EFC" w:rsidRDefault="00E757B9" w:rsidP="00D028CC">
            <w:pPr>
              <w:rPr>
                <w:b/>
              </w:rPr>
            </w:pPr>
          </w:p>
        </w:tc>
        <w:tc>
          <w:tcPr>
            <w:tcW w:w="45" w:type="dxa"/>
            <w:tcMar>
              <w:left w:w="0" w:type="dxa"/>
              <w:right w:w="0" w:type="dxa"/>
            </w:tcMar>
            <w:vAlign w:val="center"/>
          </w:tcPr>
          <w:p w:rsidR="00E757B9" w:rsidRDefault="00E757B9" w:rsidP="00D028CC"/>
        </w:tc>
        <w:tc>
          <w:tcPr>
            <w:tcW w:w="3789" w:type="dxa"/>
            <w:shd w:val="clear" w:color="auto" w:fill="auto"/>
            <w:tcMar>
              <w:left w:w="0" w:type="dxa"/>
              <w:right w:w="115" w:type="dxa"/>
            </w:tcMar>
            <w:vAlign w:val="center"/>
          </w:tcPr>
          <w:p w:rsidR="00E757B9" w:rsidRDefault="00E757B9" w:rsidP="00D028CC">
            <w:r>
              <w:t>In This Issue</w:t>
            </w:r>
          </w:p>
        </w:tc>
      </w:tr>
    </w:tbl>
    <w:p w:rsidR="0001065E" w:rsidRDefault="0001065E" w:rsidP="00D028CC">
      <w:pPr>
        <w:sectPr w:rsidR="0001065E" w:rsidSect="00FD5167">
          <w:headerReference w:type="even" r:id="rId11"/>
          <w:head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288" w:footer="0" w:gutter="0"/>
          <w:cols w:space="720"/>
          <w:titlePg/>
          <w:docGrid w:linePitch="360"/>
        </w:sectPr>
      </w:pPr>
    </w:p>
    <w:p w:rsidR="00E757B9" w:rsidRDefault="00BB21AD" w:rsidP="00D028CC">
      <w:pPr>
        <w:rPr>
          <w:b/>
          <w:color w:val="078EC7"/>
        </w:rPr>
        <w:sectPr w:rsidR="00E757B9" w:rsidSect="00E74609">
          <w:headerReference w:type="even" r:id="rId15"/>
          <w:headerReference w:type="default" r:id="rId16"/>
          <w:headerReference w:type="first" r:id="rId17"/>
          <w:type w:val="continuous"/>
          <w:pgSz w:w="12240" w:h="15840" w:code="1"/>
          <w:pgMar w:top="720" w:right="576" w:bottom="4230" w:left="576" w:header="360" w:footer="230" w:gutter="0"/>
          <w:cols w:num="3" w:space="504"/>
          <w:titlePg/>
          <w:docGrid w:linePitch="360"/>
        </w:sectPr>
      </w:pPr>
      <w:r>
        <w:rPr>
          <w:rFonts w:ascii="Calibri" w:hAnsi="Calibri"/>
          <w:b/>
          <w:noProof/>
          <w:sz w:val="44"/>
          <w:szCs w:val="44"/>
        </w:rPr>
        <w:lastRenderedPageBreak/>
        <w:drawing>
          <wp:anchor distT="0" distB="0" distL="114300" distR="114300" simplePos="0" relativeHeight="251675648" behindDoc="1" locked="0" layoutInCell="1" allowOverlap="1" wp14:anchorId="5A296B27" wp14:editId="02009715">
            <wp:simplePos x="0" y="0"/>
            <wp:positionH relativeFrom="column">
              <wp:posOffset>419735</wp:posOffset>
            </wp:positionH>
            <wp:positionV relativeFrom="paragraph">
              <wp:posOffset>147320</wp:posOffset>
            </wp:positionV>
            <wp:extent cx="1377950" cy="2323465"/>
            <wp:effectExtent l="0" t="0" r="0" b="0"/>
            <wp:wrapThrough wrapText="bothSides">
              <wp:wrapPolygon edited="0">
                <wp:start x="9257" y="177"/>
                <wp:lineTo x="6868" y="708"/>
                <wp:lineTo x="1493" y="2656"/>
                <wp:lineTo x="1493" y="3365"/>
                <wp:lineTo x="299" y="5313"/>
                <wp:lineTo x="0" y="6730"/>
                <wp:lineTo x="896" y="9032"/>
                <wp:lineTo x="4479" y="11866"/>
                <wp:lineTo x="7167" y="14699"/>
                <wp:lineTo x="8959" y="17533"/>
                <wp:lineTo x="9854" y="20898"/>
                <wp:lineTo x="11347" y="20898"/>
                <wp:lineTo x="12243" y="17533"/>
                <wp:lineTo x="16723" y="11866"/>
                <wp:lineTo x="20306" y="9032"/>
                <wp:lineTo x="21202" y="6730"/>
                <wp:lineTo x="20903" y="5313"/>
                <wp:lineTo x="19709" y="3365"/>
                <wp:lineTo x="20007" y="2656"/>
                <wp:lineTo x="14334" y="708"/>
                <wp:lineTo x="11945" y="177"/>
                <wp:lineTo x="9257" y="177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cus-areas-0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E1C" w:rsidRPr="00923EDD" w:rsidRDefault="00984D61" w:rsidP="00E74E1C">
      <w:pPr>
        <w:ind w:left="2160"/>
      </w:pPr>
      <w:r>
        <w:rPr>
          <w:rFonts w:ascii="Rockwell" w:hAnsi="Rockwell"/>
          <w:b/>
          <w:sz w:val="40"/>
          <w:szCs w:val="48"/>
        </w:rPr>
        <w:t xml:space="preserve">In South Kern we will </w:t>
      </w:r>
      <w:r w:rsidR="00E74E1C">
        <w:rPr>
          <w:rFonts w:ascii="Rockwell" w:hAnsi="Rockwell"/>
          <w:b/>
          <w:sz w:val="40"/>
          <w:szCs w:val="48"/>
        </w:rPr>
        <w:t>Increase Access to Better Health Care Systems</w:t>
      </w:r>
    </w:p>
    <w:p w:rsidR="00E74E1C" w:rsidRPr="00923EDD" w:rsidRDefault="00E74E1C" w:rsidP="00E74E1C">
      <w:pPr>
        <w:pStyle w:val="NoSpacing"/>
        <w:ind w:left="2160"/>
        <w:rPr>
          <w:i/>
          <w:sz w:val="24"/>
          <w:szCs w:val="24"/>
        </w:rPr>
      </w:pPr>
      <w:r w:rsidRPr="00923EDD">
        <w:rPr>
          <w:b/>
          <w:i/>
          <w:sz w:val="24"/>
          <w:szCs w:val="24"/>
        </w:rPr>
        <w:t xml:space="preserve">We Promise: </w:t>
      </w:r>
      <w:r w:rsidRPr="00923EDD">
        <w:rPr>
          <w:i/>
          <w:sz w:val="24"/>
          <w:szCs w:val="24"/>
        </w:rPr>
        <w:t xml:space="preserve">By </w:t>
      </w:r>
      <w:r w:rsidR="00000A95">
        <w:rPr>
          <w:i/>
          <w:sz w:val="24"/>
          <w:szCs w:val="24"/>
        </w:rPr>
        <w:t>July</w:t>
      </w:r>
      <w:r w:rsidRPr="00923EDD">
        <w:rPr>
          <w:i/>
          <w:sz w:val="24"/>
          <w:szCs w:val="24"/>
        </w:rPr>
        <w:t xml:space="preserve"> 1, 201</w:t>
      </w:r>
      <w:r w:rsidR="00000A95">
        <w:rPr>
          <w:i/>
          <w:sz w:val="24"/>
          <w:szCs w:val="24"/>
        </w:rPr>
        <w:t>5</w:t>
      </w:r>
      <w:r w:rsidRPr="00923EDD">
        <w:rPr>
          <w:i/>
          <w:sz w:val="24"/>
          <w:szCs w:val="24"/>
        </w:rPr>
        <w:t>, we wi</w:t>
      </w:r>
      <w:r w:rsidR="00246473">
        <w:rPr>
          <w:i/>
          <w:sz w:val="24"/>
          <w:szCs w:val="24"/>
        </w:rPr>
        <w:t>ll</w:t>
      </w:r>
      <w:r w:rsidR="00B8144C">
        <w:rPr>
          <w:i/>
          <w:sz w:val="24"/>
          <w:szCs w:val="24"/>
        </w:rPr>
        <w:t xml:space="preserve"> work toward health equity and</w:t>
      </w:r>
      <w:r w:rsidR="00246473">
        <w:rPr>
          <w:i/>
          <w:sz w:val="24"/>
          <w:szCs w:val="24"/>
        </w:rPr>
        <w:t xml:space="preserve"> improve</w:t>
      </w:r>
      <w:r w:rsidR="00B8144C">
        <w:rPr>
          <w:i/>
          <w:sz w:val="24"/>
          <w:szCs w:val="24"/>
        </w:rPr>
        <w:t xml:space="preserve"> </w:t>
      </w:r>
      <w:r w:rsidR="00246473">
        <w:rPr>
          <w:i/>
          <w:sz w:val="24"/>
          <w:szCs w:val="24"/>
        </w:rPr>
        <w:t>the state of health care in South Kern by supporting residents in enrolling in health insurance and accessing appropriate quality care for themselves and their family.</w:t>
      </w:r>
    </w:p>
    <w:p w:rsidR="00E74E1C" w:rsidRDefault="00E74E1C" w:rsidP="00E74E1C">
      <w:pPr>
        <w:pStyle w:val="Header"/>
      </w:pPr>
    </w:p>
    <w:p w:rsidR="00E74E1C" w:rsidRPr="00923EDD" w:rsidRDefault="00E74E1C" w:rsidP="00E74E1C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510"/>
      </w:tblGrid>
      <w:tr w:rsidR="005E31DD" w:rsidTr="00E74E1C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754315"/>
          </w:tcPr>
          <w:p w:rsidR="00E74E1C" w:rsidRPr="00000A95" w:rsidRDefault="00000A95" w:rsidP="00000A95">
            <w:pPr>
              <w:spacing w:after="60"/>
              <w:contextualSpacing/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Result to Achieve by 7</w:t>
            </w:r>
            <w:r w:rsidR="00E74E1C" w:rsidRPr="00000A95">
              <w:rPr>
                <w:rFonts w:ascii="Calibri" w:hAnsi="Calibri"/>
                <w:b/>
                <w:color w:val="FFFFFF" w:themeColor="background1"/>
                <w:sz w:val="20"/>
              </w:rPr>
              <w:t>/1/201</w:t>
            </w:r>
            <w:r>
              <w:rPr>
                <w:rFonts w:ascii="Calibri" w:hAnsi="Calibri"/>
                <w:b/>
                <w:color w:val="FFFFFF" w:themeColor="background1"/>
                <w:sz w:val="20"/>
              </w:rPr>
              <w:t>5</w:t>
            </w:r>
          </w:p>
        </w:tc>
        <w:tc>
          <w:tcPr>
            <w:tcW w:w="35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54315"/>
          </w:tcPr>
          <w:p w:rsidR="00E74E1C" w:rsidRPr="00000A95" w:rsidRDefault="00E74E1C" w:rsidP="00284061">
            <w:pPr>
              <w:spacing w:after="60"/>
              <w:contextualSpacing/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000A95">
              <w:rPr>
                <w:rFonts w:ascii="Calibri" w:hAnsi="Calibri"/>
                <w:b/>
                <w:color w:val="FFFFFF" w:themeColor="background1"/>
                <w:sz w:val="20"/>
              </w:rPr>
              <w:t>Goals for 2020</w:t>
            </w:r>
          </w:p>
        </w:tc>
      </w:tr>
      <w:tr w:rsidR="005E31DD" w:rsidTr="00284061">
        <w:tc>
          <w:tcPr>
            <w:tcW w:w="595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74E1C" w:rsidRPr="00000A95" w:rsidRDefault="00E74E1C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  <w:p w:rsidR="00E74E1C" w:rsidRPr="00000A95" w:rsidRDefault="00246473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 w:rsidRPr="00000A95">
              <w:rPr>
                <w:rFonts w:ascii="Calibri" w:hAnsi="Calibri"/>
                <w:sz w:val="22"/>
              </w:rPr>
              <w:t>Continue partnering with residents and community partners to increase the number of South Kern residents newly enro</w:t>
            </w:r>
            <w:r w:rsidR="00040D45">
              <w:rPr>
                <w:rFonts w:ascii="Calibri" w:hAnsi="Calibri"/>
                <w:sz w:val="22"/>
              </w:rPr>
              <w:t>lled in health insurance by 1500</w:t>
            </w:r>
            <w:r w:rsidRPr="00000A95">
              <w:rPr>
                <w:rFonts w:ascii="Calibri" w:hAnsi="Calibri"/>
                <w:sz w:val="22"/>
              </w:rPr>
              <w:t>.</w:t>
            </w:r>
          </w:p>
          <w:p w:rsidR="00E74E1C" w:rsidRPr="00000A95" w:rsidRDefault="00E74E1C" w:rsidP="00284061">
            <w:pPr>
              <w:spacing w:after="60"/>
              <w:contextualSpacing/>
              <w:rPr>
                <w:rFonts w:ascii="Calibri" w:hAnsi="Calibri"/>
                <w:i/>
                <w:sz w:val="22"/>
              </w:rPr>
            </w:pPr>
          </w:p>
        </w:tc>
        <w:tc>
          <w:tcPr>
            <w:tcW w:w="351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74E1C" w:rsidRPr="00000A95" w:rsidRDefault="00E74E1C" w:rsidP="00246473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000A95">
              <w:rPr>
                <w:rFonts w:ascii="Calibri" w:hAnsi="Calibri"/>
                <w:i/>
                <w:color w:val="000000"/>
                <w:sz w:val="22"/>
                <w:szCs w:val="22"/>
              </w:rPr>
              <w:t>Provide access to medical, dental, vision, pharmacy, and mental health for everyone.</w:t>
            </w:r>
          </w:p>
        </w:tc>
      </w:tr>
      <w:tr w:rsidR="005E31DD" w:rsidTr="00284061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74E1C" w:rsidRPr="00000A95" w:rsidRDefault="00040D45" w:rsidP="00040D45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Three</w:t>
            </w:r>
            <w:r w:rsidR="00246473" w:rsidRPr="00000A95">
              <w:rPr>
                <w:rFonts w:ascii="Calibri" w:hAnsi="Calibri"/>
                <w:sz w:val="22"/>
              </w:rPr>
              <w:t xml:space="preserve"> Local Clinics will establish family-centered care practices.</w:t>
            </w:r>
          </w:p>
        </w:tc>
        <w:tc>
          <w:tcPr>
            <w:tcW w:w="35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4E1C" w:rsidRPr="00000A95" w:rsidRDefault="00246473" w:rsidP="00E74E1C">
            <w:pPr>
              <w:pStyle w:val="ListParagraph"/>
              <w:numPr>
                <w:ilvl w:val="0"/>
                <w:numId w:val="13"/>
              </w:numPr>
              <w:spacing w:after="60"/>
              <w:contextualSpacing/>
              <w:rPr>
                <w:rFonts w:ascii="Calibri" w:hAnsi="Calibri"/>
                <w:sz w:val="22"/>
                <w:szCs w:val="22"/>
              </w:rPr>
            </w:pPr>
            <w:r w:rsidRPr="00000A95">
              <w:rPr>
                <w:rFonts w:ascii="Calibri" w:hAnsi="Calibri"/>
                <w:i/>
                <w:color w:val="000000"/>
                <w:sz w:val="22"/>
                <w:szCs w:val="22"/>
              </w:rPr>
              <w:t>Increase and improve health education and prevention services.</w:t>
            </w:r>
          </w:p>
        </w:tc>
      </w:tr>
      <w:tr w:rsidR="005E31DD" w:rsidTr="00284061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246473" w:rsidRPr="00000A95" w:rsidRDefault="00246473" w:rsidP="00DF7AC6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  <w:p w:rsidR="00246473" w:rsidRPr="00000A95" w:rsidRDefault="00B8144C" w:rsidP="00DF7AC6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Increase the availability and integration of</w:t>
            </w:r>
            <w:r w:rsidR="00246473" w:rsidRPr="00000A95">
              <w:rPr>
                <w:rFonts w:ascii="Calibri" w:hAnsi="Calibri"/>
                <w:sz w:val="22"/>
              </w:rPr>
              <w:t xml:space="preserve"> health services through non-traditional venues including: schools; mobile clinics; and non-traditional providers and supports such as interns. </w:t>
            </w:r>
          </w:p>
          <w:p w:rsidR="00246473" w:rsidRPr="00000A95" w:rsidRDefault="00246473" w:rsidP="00DF7AC6">
            <w:pPr>
              <w:spacing w:after="60"/>
              <w:contextualSpacing/>
              <w:rPr>
                <w:rFonts w:ascii="Calibri" w:hAnsi="Calibri"/>
                <w:i/>
                <w:sz w:val="22"/>
              </w:rPr>
            </w:pPr>
          </w:p>
        </w:tc>
        <w:tc>
          <w:tcPr>
            <w:tcW w:w="35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46473" w:rsidRPr="00000A95" w:rsidRDefault="00246473" w:rsidP="00DF7AC6">
            <w:pPr>
              <w:pStyle w:val="ListParagraph"/>
              <w:numPr>
                <w:ilvl w:val="0"/>
                <w:numId w:val="13"/>
              </w:numPr>
              <w:spacing w:after="60"/>
              <w:contextualSpacing/>
              <w:rPr>
                <w:rFonts w:ascii="Calibri" w:hAnsi="Calibri"/>
                <w:sz w:val="22"/>
                <w:szCs w:val="22"/>
              </w:rPr>
            </w:pPr>
            <w:r w:rsidRPr="00000A95">
              <w:rPr>
                <w:rFonts w:ascii="Calibri" w:hAnsi="Calibri"/>
                <w:i/>
                <w:color w:val="000000"/>
                <w:sz w:val="22"/>
                <w:szCs w:val="22"/>
              </w:rPr>
              <w:t>Increase the numbers of Doctors and Specialists.</w:t>
            </w:r>
          </w:p>
        </w:tc>
      </w:tr>
      <w:tr w:rsidR="005E31DD" w:rsidTr="00284061">
        <w:tc>
          <w:tcPr>
            <w:tcW w:w="59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246473" w:rsidRPr="00000A95" w:rsidRDefault="00246473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  <w:p w:rsidR="00246473" w:rsidRPr="00000A95" w:rsidRDefault="005E31DD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100% of</w:t>
            </w:r>
            <w:r w:rsidR="00246473" w:rsidRPr="00000A95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BHC Community</w:t>
            </w:r>
            <w:r w:rsidR="00246473" w:rsidRPr="00000A95">
              <w:rPr>
                <w:rFonts w:ascii="Calibri" w:hAnsi="Calibri"/>
                <w:sz w:val="22"/>
              </w:rPr>
              <w:t xml:space="preserve"> Partners will</w:t>
            </w:r>
            <w:r w:rsidR="00B8144C">
              <w:rPr>
                <w:rFonts w:ascii="Calibri" w:hAnsi="Calibri"/>
                <w:sz w:val="22"/>
              </w:rPr>
              <w:t xml:space="preserve"> have a culture of prevention by integrating prevention</w:t>
            </w:r>
            <w:r w:rsidR="00246473" w:rsidRPr="00000A95">
              <w:rPr>
                <w:rFonts w:ascii="Calibri" w:hAnsi="Calibri"/>
                <w:sz w:val="22"/>
              </w:rPr>
              <w:t xml:space="preserve"> education </w:t>
            </w:r>
            <w:r w:rsidR="00B8144C">
              <w:rPr>
                <w:rFonts w:ascii="Calibri" w:hAnsi="Calibri"/>
                <w:sz w:val="22"/>
              </w:rPr>
              <w:t>including</w:t>
            </w:r>
            <w:r w:rsidR="00246473" w:rsidRPr="00000A95">
              <w:rPr>
                <w:rFonts w:ascii="Calibri" w:hAnsi="Calibri"/>
                <w:sz w:val="22"/>
              </w:rPr>
              <w:t xml:space="preserve"> appropriate Emergency Room/Urgent Car</w:t>
            </w:r>
            <w:r w:rsidR="00B8144C">
              <w:rPr>
                <w:rFonts w:ascii="Calibri" w:hAnsi="Calibri"/>
                <w:sz w:val="22"/>
              </w:rPr>
              <w:t>e usage</w:t>
            </w:r>
            <w:r w:rsidR="00246473" w:rsidRPr="00000A95">
              <w:rPr>
                <w:rFonts w:ascii="Calibri" w:hAnsi="Calibri"/>
                <w:sz w:val="22"/>
              </w:rPr>
              <w:t xml:space="preserve"> as a standard practice during their enrollment and linkage services.</w:t>
            </w:r>
          </w:p>
          <w:p w:rsidR="00246473" w:rsidRPr="00000A95" w:rsidRDefault="00246473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</w:p>
          <w:p w:rsidR="00246473" w:rsidRPr="00000A95" w:rsidRDefault="00246473" w:rsidP="00284061">
            <w:pPr>
              <w:spacing w:after="60"/>
              <w:contextualSpacing/>
              <w:rPr>
                <w:rFonts w:ascii="Calibri" w:hAnsi="Calibri"/>
                <w:sz w:val="22"/>
              </w:rPr>
            </w:pPr>
            <w:r w:rsidRPr="00000A95">
              <w:rPr>
                <w:rFonts w:ascii="Calibri" w:hAnsi="Calibri"/>
                <w:sz w:val="22"/>
              </w:rPr>
              <w:t xml:space="preserve">Advocate for local government leaders to hold </w:t>
            </w:r>
            <w:r w:rsidR="00B8144C">
              <w:rPr>
                <w:rFonts w:ascii="Calibri" w:hAnsi="Calibri"/>
                <w:sz w:val="22"/>
              </w:rPr>
              <w:t>a</w:t>
            </w:r>
            <w:r w:rsidRPr="00000A95">
              <w:rPr>
                <w:rFonts w:ascii="Calibri" w:hAnsi="Calibri"/>
                <w:sz w:val="22"/>
              </w:rPr>
              <w:t xml:space="preserve"> community forum on emergency needs and resources in South Kern.</w:t>
            </w:r>
          </w:p>
          <w:p w:rsidR="00246473" w:rsidRPr="00000A95" w:rsidRDefault="00246473" w:rsidP="00284061">
            <w:pPr>
              <w:spacing w:after="60"/>
              <w:contextualSpacing/>
              <w:rPr>
                <w:rFonts w:ascii="Calibri" w:hAnsi="Calibri"/>
                <w:i/>
                <w:sz w:val="22"/>
              </w:rPr>
            </w:pPr>
          </w:p>
        </w:tc>
        <w:tc>
          <w:tcPr>
            <w:tcW w:w="35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46473" w:rsidRPr="00000A95" w:rsidRDefault="00246473" w:rsidP="00E74E1C">
            <w:pPr>
              <w:pStyle w:val="ListParagraph"/>
              <w:numPr>
                <w:ilvl w:val="0"/>
                <w:numId w:val="12"/>
              </w:numPr>
              <w:spacing w:after="60"/>
              <w:contextualSpacing/>
              <w:rPr>
                <w:rFonts w:ascii="Calibri" w:hAnsi="Calibri"/>
                <w:sz w:val="22"/>
                <w:szCs w:val="22"/>
              </w:rPr>
            </w:pPr>
            <w:r w:rsidRPr="00000A95">
              <w:rPr>
                <w:rFonts w:ascii="Calibri" w:hAnsi="Calibri"/>
                <w:i/>
                <w:color w:val="000000"/>
                <w:sz w:val="22"/>
                <w:szCs w:val="22"/>
              </w:rPr>
              <w:t>Residents will have appropriate access to Urgent and Emergency Services.</w:t>
            </w:r>
          </w:p>
        </w:tc>
      </w:tr>
    </w:tbl>
    <w:p w:rsidR="00642EF3" w:rsidRPr="00565EA4" w:rsidRDefault="00642EF3" w:rsidP="00E74E1C">
      <w:pPr>
        <w:rPr>
          <w:rFonts w:ascii="Calibri" w:hAnsi="Calibri"/>
          <w:sz w:val="24"/>
          <w:szCs w:val="24"/>
        </w:rPr>
      </w:pPr>
    </w:p>
    <w:sectPr w:rsidR="00642EF3" w:rsidRPr="00565EA4" w:rsidSect="00D028CC">
      <w:headerReference w:type="even" r:id="rId19"/>
      <w:headerReference w:type="default" r:id="rId20"/>
      <w:headerReference w:type="first" r:id="rId21"/>
      <w:type w:val="continuous"/>
      <w:pgSz w:w="12240" w:h="15840" w:code="1"/>
      <w:pgMar w:top="1440" w:right="1440" w:bottom="1440" w:left="1440" w:header="360" w:footer="230" w:gutter="0"/>
      <w:cols w:space="50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7AC" w:rsidRDefault="006707AC">
      <w:pPr>
        <w:spacing w:after="0"/>
      </w:pPr>
      <w:r>
        <w:separator/>
      </w:r>
    </w:p>
    <w:p w:rsidR="006707AC" w:rsidRDefault="006707AC"/>
    <w:p w:rsidR="006707AC" w:rsidRDefault="006707AC"/>
  </w:endnote>
  <w:endnote w:type="continuationSeparator" w:id="0">
    <w:p w:rsidR="006707AC" w:rsidRDefault="006707AC">
      <w:pPr>
        <w:spacing w:after="0"/>
      </w:pPr>
      <w:r>
        <w:continuationSeparator/>
      </w:r>
    </w:p>
    <w:p w:rsidR="006707AC" w:rsidRDefault="006707AC"/>
    <w:p w:rsidR="006707AC" w:rsidRDefault="006707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EAD" w:rsidRDefault="00811EAD" w:rsidP="00811EAD">
    <w:pPr>
      <w:pStyle w:val="Footer"/>
    </w:pPr>
  </w:p>
  <w:p w:rsidR="00811EAD" w:rsidRPr="00964F32" w:rsidRDefault="00811EAD" w:rsidP="00964F32">
    <w:pPr>
      <w:pStyle w:val="Footer"/>
      <w:jc w:val="center"/>
      <w:rPr>
        <w:rFonts w:ascii="Rockwell" w:hAnsi="Rockwell"/>
        <w:b/>
        <w:caps/>
        <w:color w:val="148DCD"/>
        <w:sz w:val="22"/>
      </w:rPr>
    </w:pPr>
    <w:r w:rsidRPr="00964F32">
      <w:rPr>
        <w:rFonts w:ascii="Rockwell" w:hAnsi="Rockwell"/>
        <w:b/>
        <w:caps/>
        <w:color w:val="148DCD"/>
        <w:sz w:val="22"/>
      </w:rPr>
      <w:t>We have the power to build healthy communities for the next generation</w:t>
    </w:r>
  </w:p>
  <w:p w:rsidR="00811EAD" w:rsidRDefault="00811EAD" w:rsidP="00811EAD">
    <w:pPr>
      <w:pStyle w:val="Footer"/>
      <w:rPr>
        <w:rFonts w:ascii="Rockwell" w:hAnsi="Rockwell"/>
        <w:color w:val="148DCD"/>
        <w:sz w:val="24"/>
        <w:szCs w:val="24"/>
      </w:rPr>
    </w:pPr>
  </w:p>
  <w:p w:rsidR="00811EAD" w:rsidRPr="005F1A2B" w:rsidRDefault="00811EAD" w:rsidP="00811EAD">
    <w:pPr>
      <w:pStyle w:val="Footer"/>
      <w:rPr>
        <w:rFonts w:ascii="Rockwell" w:hAnsi="Rockwell"/>
        <w:color w:val="148DCD"/>
        <w:sz w:val="24"/>
        <w:szCs w:val="24"/>
      </w:rPr>
    </w:pPr>
  </w:p>
  <w:p w:rsidR="00C22B92" w:rsidRPr="00811EAD" w:rsidRDefault="00C22B92" w:rsidP="00811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7AC" w:rsidRDefault="006707AC">
      <w:pPr>
        <w:spacing w:after="0"/>
      </w:pPr>
      <w:r>
        <w:separator/>
      </w:r>
    </w:p>
    <w:p w:rsidR="006707AC" w:rsidRDefault="006707AC"/>
    <w:p w:rsidR="006707AC" w:rsidRDefault="006707AC"/>
  </w:footnote>
  <w:footnote w:type="continuationSeparator" w:id="0">
    <w:p w:rsidR="006707AC" w:rsidRDefault="006707AC">
      <w:pPr>
        <w:spacing w:after="0"/>
      </w:pPr>
      <w:r>
        <w:continuationSeparator/>
      </w:r>
    </w:p>
    <w:p w:rsidR="006707AC" w:rsidRDefault="006707AC"/>
    <w:p w:rsidR="006707AC" w:rsidRDefault="006707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E3F" w:rsidRDefault="00480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E3F" w:rsidRDefault="00480E3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E2" w:rsidRDefault="00CD6EE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11491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46"/>
      <w:gridCol w:w="5745"/>
    </w:tblGrid>
    <w:tr w:rsidR="00C22B92" w:rsidRPr="001622C9">
      <w:trPr>
        <w:cantSplit/>
      </w:trPr>
      <w:tc>
        <w:tcPr>
          <w:tcW w:w="5746" w:type="dxa"/>
          <w:vAlign w:val="bottom"/>
        </w:tcPr>
        <w:p w:rsidR="00C22B92" w:rsidRPr="005E23BC" w:rsidRDefault="000A4DF7">
          <w:pPr>
            <w:pStyle w:val="Header"/>
            <w:rPr>
              <w:rFonts w:ascii="Calibri" w:hAnsi="Calibri" w:cs="Calibri"/>
              <w:color w:val="078EC7"/>
            </w:rPr>
          </w:pPr>
          <w:sdt>
            <w:sdtPr>
              <w:rPr>
                <w:rFonts w:ascii="Calibri" w:hAnsi="Calibri" w:cs="Calibri"/>
                <w:color w:val="078EC7"/>
              </w:rPr>
              <w:alias w:val="Title"/>
              <w:tag w:val="Title"/>
              <w:id w:val="-24017851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Title</w:t>
              </w:r>
            </w:sdtContent>
          </w:sdt>
          <w:r w:rsidR="00C22B92" w:rsidRPr="005E23BC">
            <w:rPr>
              <w:rFonts w:ascii="Calibri" w:hAnsi="Calibri" w:cs="Calibri"/>
              <w:color w:val="078EC7"/>
            </w:rPr>
            <w:t xml:space="preserve"> </w:t>
          </w:r>
          <w:sdt>
            <w:sdtPr>
              <w:rPr>
                <w:rFonts w:ascii="Calibri" w:hAnsi="Calibri" w:cs="Calibri"/>
                <w:color w:val="078EC7"/>
              </w:rPr>
              <w:alias w:val="Subtitle"/>
              <w:tag w:val="Subtitle"/>
              <w:id w:val="323251619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Subtitle</w:t>
              </w:r>
            </w:sdtContent>
          </w:sdt>
        </w:p>
      </w:tc>
      <w:tc>
        <w:tcPr>
          <w:tcW w:w="5746" w:type="dxa"/>
          <w:vAlign w:val="bottom"/>
        </w:tcPr>
        <w:p w:rsidR="00C22B92" w:rsidRPr="001622C9" w:rsidRDefault="00C22B92">
          <w:pPr>
            <w:pStyle w:val="IssueNumber"/>
            <w:rPr>
              <w:rFonts w:ascii="Calibri" w:hAnsi="Calibri" w:cs="Calibri"/>
            </w:rPr>
          </w:pPr>
          <w:r w:rsidRPr="001622C9">
            <w:rPr>
              <w:rFonts w:ascii="Calibri" w:hAnsi="Calibri" w:cs="Calibri"/>
            </w:rPr>
            <w:t xml:space="preserve">Issue </w:t>
          </w:r>
          <w:sdt>
            <w:sdtPr>
              <w:rPr>
                <w:rFonts w:ascii="Calibri" w:hAnsi="Calibri" w:cs="Calibri"/>
              </w:rPr>
              <w:alias w:val="Issue No"/>
              <w:tag w:val="Issue No"/>
              <w:id w:val="1386224205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Pr="001622C9">
                <w:rPr>
                  <w:rFonts w:ascii="Calibri" w:hAnsi="Calibri" w:cs="Calibri"/>
                </w:rPr>
                <w:t>#</w:t>
              </w:r>
            </w:sdtContent>
          </w:sdt>
          <w:r w:rsidRPr="001622C9">
            <w:rPr>
              <w:rFonts w:ascii="Calibri" w:hAnsi="Calibri" w:cs="Calibri"/>
            </w:rPr>
            <w:t xml:space="preserve"> </w:t>
          </w:r>
        </w:p>
      </w:tc>
    </w:tr>
  </w:tbl>
  <w:p w:rsidR="00C22B92" w:rsidRPr="001622C9" w:rsidRDefault="00C22B92">
    <w:pPr>
      <w:pStyle w:val="NoSpacing"/>
      <w:rPr>
        <w:rFonts w:ascii="Calibri" w:hAnsi="Calibri" w:cs="Calibri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E2" w:rsidRDefault="00CD6EE2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B92" w:rsidRDefault="00C22B92" w:rsidP="00910576">
    <w:pPr>
      <w:pStyle w:val="NoSpacing"/>
    </w:pPr>
  </w:p>
  <w:p w:rsidR="00C22B92" w:rsidRDefault="00C22B92">
    <w:pPr>
      <w:pStyle w:val="NoSpacing"/>
    </w:pPr>
  </w:p>
  <w:p w:rsidR="00C22B92" w:rsidRDefault="00C22B92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491" w:type="dxa"/>
      <w:tblInd w:w="-2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46"/>
      <w:gridCol w:w="5745"/>
    </w:tblGrid>
    <w:tr w:rsidR="00C22B92" w:rsidRPr="001622C9">
      <w:trPr>
        <w:cantSplit/>
      </w:trPr>
      <w:tc>
        <w:tcPr>
          <w:tcW w:w="5746" w:type="dxa"/>
          <w:vAlign w:val="bottom"/>
        </w:tcPr>
        <w:p w:rsidR="00C22B92" w:rsidRPr="005E23BC" w:rsidRDefault="000A4DF7">
          <w:pPr>
            <w:pStyle w:val="Header"/>
            <w:rPr>
              <w:rFonts w:ascii="Calibri" w:hAnsi="Calibri" w:cs="Calibri"/>
              <w:color w:val="078EC7"/>
            </w:rPr>
          </w:pPr>
          <w:sdt>
            <w:sdtPr>
              <w:rPr>
                <w:rFonts w:ascii="Calibri" w:hAnsi="Calibri" w:cs="Calibri"/>
                <w:color w:val="078EC7"/>
              </w:rPr>
              <w:alias w:val="Title"/>
              <w:tag w:val="Title"/>
              <w:id w:val="82254908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Title</w:t>
              </w:r>
            </w:sdtContent>
          </w:sdt>
          <w:r w:rsidR="00C22B92" w:rsidRPr="005E23BC">
            <w:rPr>
              <w:rFonts w:ascii="Calibri" w:hAnsi="Calibri" w:cs="Calibri"/>
              <w:color w:val="078EC7"/>
            </w:rPr>
            <w:t xml:space="preserve"> </w:t>
          </w:r>
          <w:sdt>
            <w:sdtPr>
              <w:rPr>
                <w:rFonts w:ascii="Calibri" w:hAnsi="Calibri" w:cs="Calibri"/>
                <w:color w:val="078EC7"/>
              </w:rPr>
              <w:alias w:val="Subtitle"/>
              <w:tag w:val="Subtitle"/>
              <w:id w:val="-185518273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C22B92">
                <w:rPr>
                  <w:rFonts w:ascii="Calibri" w:hAnsi="Calibri" w:cs="Calibri"/>
                  <w:color w:val="078EC7"/>
                </w:rPr>
                <w:t>Subtitle</w:t>
              </w:r>
            </w:sdtContent>
          </w:sdt>
        </w:p>
      </w:tc>
      <w:tc>
        <w:tcPr>
          <w:tcW w:w="5746" w:type="dxa"/>
          <w:vAlign w:val="bottom"/>
        </w:tcPr>
        <w:p w:rsidR="00C22B92" w:rsidRPr="001622C9" w:rsidRDefault="00C22B92">
          <w:pPr>
            <w:pStyle w:val="IssueNumber"/>
            <w:rPr>
              <w:rFonts w:ascii="Calibri" w:hAnsi="Calibri" w:cs="Calibri"/>
            </w:rPr>
          </w:pPr>
          <w:r w:rsidRPr="001622C9">
            <w:rPr>
              <w:rFonts w:ascii="Calibri" w:hAnsi="Calibri" w:cs="Calibri"/>
            </w:rPr>
            <w:t xml:space="preserve">Issue </w:t>
          </w:r>
          <w:sdt>
            <w:sdtPr>
              <w:rPr>
                <w:rFonts w:ascii="Calibri" w:hAnsi="Calibri" w:cs="Calibri"/>
              </w:rPr>
              <w:alias w:val="Issue No"/>
              <w:tag w:val="Issue No"/>
              <w:id w:val="-1586288677"/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Pr="001622C9">
                <w:rPr>
                  <w:rFonts w:ascii="Calibri" w:hAnsi="Calibri" w:cs="Calibri"/>
                </w:rPr>
                <w:t>#</w:t>
              </w:r>
            </w:sdtContent>
          </w:sdt>
          <w:r w:rsidRPr="001622C9">
            <w:rPr>
              <w:rFonts w:ascii="Calibri" w:hAnsi="Calibri" w:cs="Calibri"/>
            </w:rPr>
            <w:t xml:space="preserve"> </w:t>
          </w:r>
        </w:p>
      </w:tc>
    </w:tr>
  </w:tbl>
  <w:p w:rsidR="00C22B92" w:rsidRPr="001622C9" w:rsidRDefault="00C22B92">
    <w:pPr>
      <w:pStyle w:val="NoSpacing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3E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7A28CF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71B46930"/>
    <w:lvl w:ilvl="0">
      <w:start w:val="1"/>
      <w:numFmt w:val="bullet"/>
      <w:pStyle w:val="ListBullet"/>
      <w:lvlText w:val="Ü"/>
      <w:lvlJc w:val="left"/>
      <w:pPr>
        <w:ind w:left="360" w:hanging="360"/>
      </w:pPr>
      <w:rPr>
        <w:rFonts w:ascii="Wingdings" w:hAnsi="Wingdings" w:hint="default"/>
        <w:color w:val="FF5C0B" w:themeColor="accent1"/>
      </w:rPr>
    </w:lvl>
  </w:abstractNum>
  <w:abstractNum w:abstractNumId="3">
    <w:nsid w:val="009865BF"/>
    <w:multiLevelType w:val="hybridMultilevel"/>
    <w:tmpl w:val="5852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1D4879"/>
    <w:multiLevelType w:val="hybridMultilevel"/>
    <w:tmpl w:val="0624EB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2A21E2"/>
    <w:multiLevelType w:val="hybridMultilevel"/>
    <w:tmpl w:val="150A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F0BF3"/>
    <w:multiLevelType w:val="hybridMultilevel"/>
    <w:tmpl w:val="236A2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D62CFF"/>
    <w:multiLevelType w:val="hybridMultilevel"/>
    <w:tmpl w:val="3B6E499A"/>
    <w:lvl w:ilvl="0" w:tplc="F636186E">
      <w:start w:val="1"/>
      <w:numFmt w:val="bullet"/>
      <w:pStyle w:val="ListBullet2"/>
      <w:lvlText w:val="Ü"/>
      <w:lvlJc w:val="left"/>
      <w:pPr>
        <w:ind w:left="360" w:hanging="360"/>
      </w:pPr>
      <w:rPr>
        <w:rFonts w:ascii="Wingdings" w:hAnsi="Wingdings" w:hint="default"/>
        <w:color w:val="FFA830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072392"/>
    <w:multiLevelType w:val="hybridMultilevel"/>
    <w:tmpl w:val="7096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D4416"/>
    <w:multiLevelType w:val="hybridMultilevel"/>
    <w:tmpl w:val="A54E39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6F43AD"/>
    <w:multiLevelType w:val="hybridMultilevel"/>
    <w:tmpl w:val="9F96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D447ED"/>
    <w:multiLevelType w:val="hybridMultilevel"/>
    <w:tmpl w:val="4B1CC8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A91458"/>
    <w:multiLevelType w:val="hybridMultilevel"/>
    <w:tmpl w:val="2BB2B4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D63180"/>
    <w:multiLevelType w:val="hybridMultilevel"/>
    <w:tmpl w:val="6D6652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7A44C2"/>
    <w:multiLevelType w:val="hybridMultilevel"/>
    <w:tmpl w:val="F6583F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613BEA"/>
    <w:multiLevelType w:val="hybridMultilevel"/>
    <w:tmpl w:val="C268C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1F592A"/>
    <w:multiLevelType w:val="hybridMultilevel"/>
    <w:tmpl w:val="B360F7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0E0F86"/>
    <w:multiLevelType w:val="hybridMultilevel"/>
    <w:tmpl w:val="756C4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533F83"/>
    <w:multiLevelType w:val="hybridMultilevel"/>
    <w:tmpl w:val="7514E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A7A23"/>
    <w:multiLevelType w:val="hybridMultilevel"/>
    <w:tmpl w:val="E728A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8F06BB"/>
    <w:multiLevelType w:val="hybridMultilevel"/>
    <w:tmpl w:val="C430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67E03"/>
    <w:multiLevelType w:val="hybridMultilevel"/>
    <w:tmpl w:val="09CE90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4860215"/>
    <w:multiLevelType w:val="hybridMultilevel"/>
    <w:tmpl w:val="094042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9"/>
  </w:num>
  <w:num w:numId="10">
    <w:abstractNumId w:val="10"/>
  </w:num>
  <w:num w:numId="11">
    <w:abstractNumId w:val="11"/>
  </w:num>
  <w:num w:numId="12">
    <w:abstractNumId w:val="17"/>
  </w:num>
  <w:num w:numId="13">
    <w:abstractNumId w:val="22"/>
  </w:num>
  <w:num w:numId="14">
    <w:abstractNumId w:val="12"/>
  </w:num>
  <w:num w:numId="15">
    <w:abstractNumId w:val="9"/>
  </w:num>
  <w:num w:numId="16">
    <w:abstractNumId w:val="16"/>
  </w:num>
  <w:num w:numId="17">
    <w:abstractNumId w:val="18"/>
  </w:num>
  <w:num w:numId="18">
    <w:abstractNumId w:val="13"/>
  </w:num>
  <w:num w:numId="19">
    <w:abstractNumId w:val="5"/>
  </w:num>
  <w:num w:numId="20">
    <w:abstractNumId w:val="15"/>
  </w:num>
  <w:num w:numId="21">
    <w:abstractNumId w:val="20"/>
  </w:num>
  <w:num w:numId="22">
    <w:abstractNumId w:val="3"/>
  </w:num>
  <w:num w:numId="23">
    <w:abstractNumId w:val="8"/>
  </w:num>
  <w:num w:numId="24">
    <w:abstractNumId w:val="21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3B"/>
    <w:rsid w:val="00000A95"/>
    <w:rsid w:val="00003F17"/>
    <w:rsid w:val="0000474D"/>
    <w:rsid w:val="0001065E"/>
    <w:rsid w:val="00012042"/>
    <w:rsid w:val="0001281E"/>
    <w:rsid w:val="00016F5C"/>
    <w:rsid w:val="000221C1"/>
    <w:rsid w:val="000255D6"/>
    <w:rsid w:val="00036E99"/>
    <w:rsid w:val="00040D45"/>
    <w:rsid w:val="0004447A"/>
    <w:rsid w:val="0005373B"/>
    <w:rsid w:val="00071B31"/>
    <w:rsid w:val="0007478C"/>
    <w:rsid w:val="000928D5"/>
    <w:rsid w:val="000A047A"/>
    <w:rsid w:val="000A4DF7"/>
    <w:rsid w:val="000C4585"/>
    <w:rsid w:val="00120214"/>
    <w:rsid w:val="001256BB"/>
    <w:rsid w:val="00136186"/>
    <w:rsid w:val="00136A7F"/>
    <w:rsid w:val="00141BD3"/>
    <w:rsid w:val="00143F4F"/>
    <w:rsid w:val="0015225D"/>
    <w:rsid w:val="0015534B"/>
    <w:rsid w:val="00156519"/>
    <w:rsid w:val="0015715C"/>
    <w:rsid w:val="001622C9"/>
    <w:rsid w:val="00162D59"/>
    <w:rsid w:val="00184D8F"/>
    <w:rsid w:val="00190B51"/>
    <w:rsid w:val="00192885"/>
    <w:rsid w:val="00192C5B"/>
    <w:rsid w:val="001963CA"/>
    <w:rsid w:val="001D0041"/>
    <w:rsid w:val="001D0DF9"/>
    <w:rsid w:val="001F5E62"/>
    <w:rsid w:val="001F60EA"/>
    <w:rsid w:val="001F79FA"/>
    <w:rsid w:val="00237AA0"/>
    <w:rsid w:val="00246473"/>
    <w:rsid w:val="00252D67"/>
    <w:rsid w:val="00253BFF"/>
    <w:rsid w:val="0026022F"/>
    <w:rsid w:val="0026717C"/>
    <w:rsid w:val="002671ED"/>
    <w:rsid w:val="002967C0"/>
    <w:rsid w:val="00296D6F"/>
    <w:rsid w:val="002B3B6F"/>
    <w:rsid w:val="002B5FF2"/>
    <w:rsid w:val="002F3816"/>
    <w:rsid w:val="002F7E5C"/>
    <w:rsid w:val="00305B3E"/>
    <w:rsid w:val="0032390F"/>
    <w:rsid w:val="00331FBC"/>
    <w:rsid w:val="003328BF"/>
    <w:rsid w:val="00340796"/>
    <w:rsid w:val="00360671"/>
    <w:rsid w:val="00364E43"/>
    <w:rsid w:val="00371761"/>
    <w:rsid w:val="00372B48"/>
    <w:rsid w:val="00375C9F"/>
    <w:rsid w:val="003A1225"/>
    <w:rsid w:val="003A796F"/>
    <w:rsid w:val="003B438F"/>
    <w:rsid w:val="003B60BD"/>
    <w:rsid w:val="003C16EF"/>
    <w:rsid w:val="003E5015"/>
    <w:rsid w:val="003F7FEF"/>
    <w:rsid w:val="004171F1"/>
    <w:rsid w:val="00435959"/>
    <w:rsid w:val="00453A72"/>
    <w:rsid w:val="004578C6"/>
    <w:rsid w:val="00480C26"/>
    <w:rsid w:val="00480E3F"/>
    <w:rsid w:val="004A42B8"/>
    <w:rsid w:val="004B309F"/>
    <w:rsid w:val="004B3A14"/>
    <w:rsid w:val="004B7675"/>
    <w:rsid w:val="004C57EA"/>
    <w:rsid w:val="004C73A4"/>
    <w:rsid w:val="004C7704"/>
    <w:rsid w:val="004D40A9"/>
    <w:rsid w:val="004E1576"/>
    <w:rsid w:val="005006D4"/>
    <w:rsid w:val="005119EB"/>
    <w:rsid w:val="00511F0C"/>
    <w:rsid w:val="00516869"/>
    <w:rsid w:val="00545577"/>
    <w:rsid w:val="00565E4F"/>
    <w:rsid w:val="00565EA4"/>
    <w:rsid w:val="00571DAA"/>
    <w:rsid w:val="005C2554"/>
    <w:rsid w:val="005C31B4"/>
    <w:rsid w:val="005C4DB5"/>
    <w:rsid w:val="005C5A3A"/>
    <w:rsid w:val="005E23BC"/>
    <w:rsid w:val="005E31DD"/>
    <w:rsid w:val="005E65FC"/>
    <w:rsid w:val="00600F0D"/>
    <w:rsid w:val="00603AD6"/>
    <w:rsid w:val="00607439"/>
    <w:rsid w:val="00626270"/>
    <w:rsid w:val="0062653B"/>
    <w:rsid w:val="00642EF3"/>
    <w:rsid w:val="0064386B"/>
    <w:rsid w:val="006521CC"/>
    <w:rsid w:val="00660413"/>
    <w:rsid w:val="00663E6C"/>
    <w:rsid w:val="006707AC"/>
    <w:rsid w:val="006724E5"/>
    <w:rsid w:val="00672A27"/>
    <w:rsid w:val="00677508"/>
    <w:rsid w:val="00681F73"/>
    <w:rsid w:val="00687214"/>
    <w:rsid w:val="006A6C77"/>
    <w:rsid w:val="006B0372"/>
    <w:rsid w:val="006D1F7C"/>
    <w:rsid w:val="006D3E9D"/>
    <w:rsid w:val="006D4E04"/>
    <w:rsid w:val="00716B57"/>
    <w:rsid w:val="00732215"/>
    <w:rsid w:val="00732D2E"/>
    <w:rsid w:val="00741361"/>
    <w:rsid w:val="00746188"/>
    <w:rsid w:val="007554BC"/>
    <w:rsid w:val="0077035C"/>
    <w:rsid w:val="007707AF"/>
    <w:rsid w:val="0077711C"/>
    <w:rsid w:val="00797CD0"/>
    <w:rsid w:val="007D1E82"/>
    <w:rsid w:val="00811EAD"/>
    <w:rsid w:val="00812076"/>
    <w:rsid w:val="00815284"/>
    <w:rsid w:val="0082165D"/>
    <w:rsid w:val="00836B64"/>
    <w:rsid w:val="008417CF"/>
    <w:rsid w:val="0085189A"/>
    <w:rsid w:val="00857259"/>
    <w:rsid w:val="00861561"/>
    <w:rsid w:val="008672C2"/>
    <w:rsid w:val="00872681"/>
    <w:rsid w:val="00876798"/>
    <w:rsid w:val="008A18E3"/>
    <w:rsid w:val="008A2926"/>
    <w:rsid w:val="008C184E"/>
    <w:rsid w:val="00903D4B"/>
    <w:rsid w:val="00910576"/>
    <w:rsid w:val="00914507"/>
    <w:rsid w:val="0092726D"/>
    <w:rsid w:val="0093715A"/>
    <w:rsid w:val="00950CA2"/>
    <w:rsid w:val="00964F32"/>
    <w:rsid w:val="00966924"/>
    <w:rsid w:val="00984D61"/>
    <w:rsid w:val="00986477"/>
    <w:rsid w:val="009A6065"/>
    <w:rsid w:val="009B00F3"/>
    <w:rsid w:val="009E1BE4"/>
    <w:rsid w:val="009F7CA0"/>
    <w:rsid w:val="00A0479A"/>
    <w:rsid w:val="00A11F9D"/>
    <w:rsid w:val="00A233F1"/>
    <w:rsid w:val="00A30255"/>
    <w:rsid w:val="00A322B5"/>
    <w:rsid w:val="00A536A2"/>
    <w:rsid w:val="00AA569C"/>
    <w:rsid w:val="00AC46FB"/>
    <w:rsid w:val="00AE222A"/>
    <w:rsid w:val="00AE253C"/>
    <w:rsid w:val="00AF2B9A"/>
    <w:rsid w:val="00AF3BD9"/>
    <w:rsid w:val="00B05F7F"/>
    <w:rsid w:val="00B15305"/>
    <w:rsid w:val="00B15CF3"/>
    <w:rsid w:val="00B1642D"/>
    <w:rsid w:val="00B16519"/>
    <w:rsid w:val="00B44371"/>
    <w:rsid w:val="00B47EF5"/>
    <w:rsid w:val="00B60143"/>
    <w:rsid w:val="00B71553"/>
    <w:rsid w:val="00B8144C"/>
    <w:rsid w:val="00B901FA"/>
    <w:rsid w:val="00BB21AD"/>
    <w:rsid w:val="00BC6770"/>
    <w:rsid w:val="00BC7615"/>
    <w:rsid w:val="00BD0982"/>
    <w:rsid w:val="00BD5A42"/>
    <w:rsid w:val="00BD7DA8"/>
    <w:rsid w:val="00C20EAA"/>
    <w:rsid w:val="00C22B92"/>
    <w:rsid w:val="00C4500B"/>
    <w:rsid w:val="00C63992"/>
    <w:rsid w:val="00C674AB"/>
    <w:rsid w:val="00C72A25"/>
    <w:rsid w:val="00C900DA"/>
    <w:rsid w:val="00CB1D4B"/>
    <w:rsid w:val="00CB69A9"/>
    <w:rsid w:val="00CC7217"/>
    <w:rsid w:val="00CD6EE2"/>
    <w:rsid w:val="00CE2840"/>
    <w:rsid w:val="00CE3454"/>
    <w:rsid w:val="00CE3B2C"/>
    <w:rsid w:val="00CF1172"/>
    <w:rsid w:val="00D028CC"/>
    <w:rsid w:val="00D04549"/>
    <w:rsid w:val="00D10002"/>
    <w:rsid w:val="00D234F1"/>
    <w:rsid w:val="00D2491F"/>
    <w:rsid w:val="00D25BDB"/>
    <w:rsid w:val="00D30D22"/>
    <w:rsid w:val="00D458A2"/>
    <w:rsid w:val="00D558EC"/>
    <w:rsid w:val="00D729E5"/>
    <w:rsid w:val="00D83DFB"/>
    <w:rsid w:val="00D913A9"/>
    <w:rsid w:val="00D91E59"/>
    <w:rsid w:val="00D91ED9"/>
    <w:rsid w:val="00DD1EFC"/>
    <w:rsid w:val="00DD3D9A"/>
    <w:rsid w:val="00DE06F9"/>
    <w:rsid w:val="00E04AE3"/>
    <w:rsid w:val="00E0709F"/>
    <w:rsid w:val="00E07D66"/>
    <w:rsid w:val="00E13742"/>
    <w:rsid w:val="00E15070"/>
    <w:rsid w:val="00E3349B"/>
    <w:rsid w:val="00E51D8D"/>
    <w:rsid w:val="00E600B9"/>
    <w:rsid w:val="00E62E98"/>
    <w:rsid w:val="00E74609"/>
    <w:rsid w:val="00E74698"/>
    <w:rsid w:val="00E74E1C"/>
    <w:rsid w:val="00E753AB"/>
    <w:rsid w:val="00E757B9"/>
    <w:rsid w:val="00E766C7"/>
    <w:rsid w:val="00E80DAA"/>
    <w:rsid w:val="00E816BB"/>
    <w:rsid w:val="00E8672B"/>
    <w:rsid w:val="00E93D9D"/>
    <w:rsid w:val="00EC1E46"/>
    <w:rsid w:val="00EC60F7"/>
    <w:rsid w:val="00F17A4D"/>
    <w:rsid w:val="00F2114F"/>
    <w:rsid w:val="00F26034"/>
    <w:rsid w:val="00F26C16"/>
    <w:rsid w:val="00F361AB"/>
    <w:rsid w:val="00F421F3"/>
    <w:rsid w:val="00F47A80"/>
    <w:rsid w:val="00F647C6"/>
    <w:rsid w:val="00F751EC"/>
    <w:rsid w:val="00F949CD"/>
    <w:rsid w:val="00F96A3E"/>
    <w:rsid w:val="00FA5121"/>
    <w:rsid w:val="00FB400F"/>
    <w:rsid w:val="00FD208E"/>
    <w:rsid w:val="00FD5167"/>
    <w:rsid w:val="00FE1DDD"/>
    <w:rsid w:val="00FF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semiHidden="0" w:uiPriority="0" w:unhideWhenUsed="0" w:qFormat="1"/>
    <w:lsdException w:name="heading 6" w:uiPriority="1" w:qFormat="1"/>
    <w:lsdException w:name="heading 7" w:uiPriority="9" w:unhideWhenUsed="0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semiHidden="0" w:uiPriority="0" w:unhideWhenUsed="0" w:qFormat="1"/>
    <w:lsdException w:name="page number" w:semiHidden="0" w:unhideWhenUsed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Subtitle" w:semiHidden="0" w:uiPriority="0" w:unhideWhenUsed="0" w:qFormat="1"/>
    <w:lsdException w:name="Strong" w:uiPriority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table" w:customStyle="1" w:styleId="TableGrid1">
    <w:name w:val="Table Grid1"/>
    <w:basedOn w:val="TableNormal"/>
    <w:next w:val="TableGrid"/>
    <w:uiPriority w:val="59"/>
    <w:rsid w:val="004C7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A569C"/>
    <w:pPr>
      <w:spacing w:after="0"/>
      <w:ind w:left="720"/>
    </w:pPr>
    <w:rPr>
      <w:rFonts w:ascii="Californian FB" w:eastAsia="Calibri" w:hAnsi="Californian FB" w:cs="Times New Roman"/>
      <w:color w:val="auto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8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semiHidden="0" w:uiPriority="0" w:unhideWhenUsed="0" w:qFormat="1"/>
    <w:lsdException w:name="heading 6" w:uiPriority="1" w:qFormat="1"/>
    <w:lsdException w:name="heading 7" w:uiPriority="9" w:unhideWhenUsed="0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semiHidden="0" w:uiPriority="0" w:unhideWhenUsed="0" w:qFormat="1"/>
    <w:lsdException w:name="page number" w:semiHidden="0" w:unhideWhenUsed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Subtitle" w:semiHidden="0" w:uiPriority="0" w:unhideWhenUsed="0" w:qFormat="1"/>
    <w:lsdException w:name="Strong" w:uiPriority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40" w:lineRule="auto"/>
    </w:pPr>
    <w:rPr>
      <w:color w:val="262626" w:themeColor="text1" w:themeTint="D9"/>
      <w:sz w:val="18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4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after="0"/>
      <w:ind w:left="216"/>
      <w:outlineLvl w:val="3"/>
    </w:pPr>
    <w:rPr>
      <w:rFonts w:eastAsiaTheme="majorEastAsia" w:cstheme="majorBidi"/>
      <w:bCs/>
      <w:iCs/>
      <w:caps/>
      <w:color w:val="FFFFFF" w:themeColor="background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120" w:after="0"/>
      <w:outlineLvl w:val="4"/>
    </w:pPr>
    <w:rPr>
      <w:rFonts w:eastAsiaTheme="majorEastAsia" w:cstheme="majorBidi"/>
      <w:caps/>
      <w:sz w:val="1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300" w:after="0"/>
      <w:ind w:right="216"/>
      <w:contextualSpacing/>
      <w:jc w:val="right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FFFFFF" w:themeColor="background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  <w:ind w:right="216"/>
      <w:jc w:val="right"/>
    </w:pPr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Cs/>
      <w:color w:val="FFFFFF" w:themeColor="background1"/>
      <w:spacing w:val="15"/>
      <w:sz w:val="52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olor w:val="000000" w:themeColor="text1"/>
      <w:sz w:val="56"/>
      <w:szCs w:val="28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i/>
      <w:color w:val="FFFFFF" w:themeColor="background1"/>
      <w:sz w:val="16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FF5C0B" w:themeColor="accent1"/>
      <w:sz w:val="24"/>
      <w:szCs w:val="26"/>
    </w:rPr>
  </w:style>
  <w:style w:type="character" w:styleId="Emphasis">
    <w:name w:val="Emphasis"/>
    <w:basedOn w:val="DefaultParagraphFont"/>
    <w:qFormat/>
    <w:rPr>
      <w:rFonts w:asciiTheme="majorHAnsi" w:hAnsiTheme="majorHAnsi"/>
      <w:i w:val="0"/>
      <w:iCs/>
      <w:color w:val="FF5C0B" w:themeColor="accent1"/>
      <w:sz w:val="16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Cs/>
      <w:color w:val="000000" w:themeColor="text1"/>
      <w:sz w:val="48"/>
    </w:rPr>
  </w:style>
  <w:style w:type="character" w:styleId="PageNumber">
    <w:name w:val="page number"/>
    <w:basedOn w:val="DefaultParagraphFont"/>
    <w:uiPriority w:val="99"/>
    <w:qFormat/>
    <w:rPr>
      <w:rFonts w:asciiTheme="minorHAnsi" w:hAnsiTheme="minorHAnsi"/>
      <w:color w:val="FF5C0B" w:themeColor="accent1"/>
      <w:sz w:val="20"/>
    </w:rPr>
  </w:style>
  <w:style w:type="paragraph" w:styleId="Header">
    <w:name w:val="header"/>
    <w:basedOn w:val="Normal"/>
    <w:link w:val="HeaderChar"/>
    <w:uiPriority w:val="99"/>
    <w:pPr>
      <w:spacing w:after="60"/>
    </w:pPr>
    <w:rPr>
      <w:caps/>
      <w:color w:val="FF5C0B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caps/>
      <w:color w:val="FF5C0B" w:themeColor="accent1"/>
      <w:sz w:val="20"/>
    </w:rPr>
  </w:style>
  <w:style w:type="paragraph" w:customStyle="1" w:styleId="Name">
    <w:name w:val="Name"/>
    <w:basedOn w:val="Normal"/>
    <w:qFormat/>
    <w:rPr>
      <w:color w:val="404040" w:themeColor="text1" w:themeTint="BF"/>
      <w:sz w:val="22"/>
    </w:rPr>
  </w:style>
  <w:style w:type="paragraph" w:customStyle="1" w:styleId="SidebarTableText">
    <w:name w:val="Sidebar Table Text"/>
    <w:basedOn w:val="Normal"/>
    <w:qFormat/>
    <w:rPr>
      <w:sz w:val="16"/>
    </w:rPr>
  </w:style>
  <w:style w:type="character" w:customStyle="1" w:styleId="Heading4Char">
    <w:name w:val="Heading 4 Char"/>
    <w:basedOn w:val="DefaultParagraphFont"/>
    <w:link w:val="Heading4"/>
    <w:rPr>
      <w:rFonts w:eastAsiaTheme="majorEastAsia" w:cstheme="majorBidi"/>
      <w:bCs/>
      <w:iCs/>
      <w:caps/>
      <w:color w:val="FFFFFF" w:themeColor="background1"/>
      <w:sz w:val="18"/>
    </w:rPr>
  </w:style>
  <w:style w:type="character" w:customStyle="1" w:styleId="Heading5Char">
    <w:name w:val="Heading 5 Char"/>
    <w:basedOn w:val="DefaultParagraphFont"/>
    <w:link w:val="Heading5"/>
    <w:rPr>
      <w:rFonts w:eastAsiaTheme="majorEastAsia" w:cstheme="majorBidi"/>
      <w:caps/>
      <w:color w:val="262626" w:themeColor="text1" w:themeTint="D9"/>
      <w:sz w:val="14"/>
    </w:rPr>
  </w:style>
  <w:style w:type="paragraph" w:customStyle="1" w:styleId="ContactInfo">
    <w:name w:val="Contact Info"/>
    <w:basedOn w:val="Normal"/>
    <w:qFormat/>
    <w:pPr>
      <w:spacing w:after="120"/>
    </w:pPr>
    <w:rPr>
      <w:color w:val="808080" w:themeColor="background1" w:themeShade="80"/>
      <w:sz w:val="16"/>
      <w:lang w:val="fr-FR"/>
    </w:rPr>
  </w:style>
  <w:style w:type="paragraph" w:customStyle="1" w:styleId="Caption2">
    <w:name w:val="Caption 2"/>
    <w:basedOn w:val="Normal"/>
    <w:qFormat/>
    <w:pPr>
      <w:spacing w:after="0"/>
    </w:pPr>
    <w:rPr>
      <w:i/>
      <w:color w:val="7F7F7F" w:themeColor="text1" w:themeTint="80"/>
      <w:sz w:val="16"/>
    </w:rPr>
  </w:style>
  <w:style w:type="paragraph" w:customStyle="1" w:styleId="Callout">
    <w:name w:val="Callout"/>
    <w:basedOn w:val="Normal"/>
    <w:qFormat/>
    <w:pPr>
      <w:spacing w:before="40" w:after="0"/>
      <w:ind w:left="-216"/>
    </w:pPr>
    <w:rPr>
      <w:rFonts w:asciiTheme="majorHAnsi" w:hAnsiTheme="majorHAnsi"/>
      <w:color w:val="D9D9D9" w:themeColor="background1" w:themeShade="D9"/>
      <w:sz w:val="72"/>
    </w:rPr>
  </w:style>
  <w:style w:type="paragraph" w:customStyle="1" w:styleId="SidebarText">
    <w:name w:val="Sidebar Text"/>
    <w:basedOn w:val="Normal"/>
    <w:qFormat/>
    <w:pPr>
      <w:ind w:left="-216" w:right="-144"/>
    </w:pPr>
    <w:rPr>
      <w:sz w:val="16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iCs/>
      <w:color w:val="262626" w:themeColor="text1" w:themeTint="D9"/>
      <w:sz w:val="20"/>
    </w:rPr>
  </w:style>
  <w:style w:type="paragraph" w:customStyle="1" w:styleId="Title-Back">
    <w:name w:val="Title-Back"/>
    <w:basedOn w:val="Normal"/>
    <w:qFormat/>
    <w:pPr>
      <w:spacing w:before="120" w:after="0"/>
      <w:jc w:val="right"/>
    </w:pPr>
    <w:rPr>
      <w:rFonts w:asciiTheme="majorHAnsi" w:hAnsiTheme="majorHAnsi"/>
      <w:color w:val="FFFFFF" w:themeColor="background1"/>
      <w:sz w:val="56"/>
    </w:rPr>
  </w:style>
  <w:style w:type="paragraph" w:customStyle="1" w:styleId="Subtitle-Back">
    <w:name w:val="Subtitle-Back"/>
    <w:basedOn w:val="Normal"/>
    <w:qFormat/>
    <w:pPr>
      <w:spacing w:after="1200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ReturnAddress">
    <w:name w:val="Return Address"/>
    <w:basedOn w:val="Normal"/>
    <w:qFormat/>
    <w:pPr>
      <w:spacing w:after="240"/>
      <w:jc w:val="right"/>
    </w:pPr>
    <w:rPr>
      <w:color w:val="FFFFFF" w:themeColor="background1"/>
      <w:sz w:val="22"/>
    </w:rPr>
  </w:style>
  <w:style w:type="paragraph" w:customStyle="1" w:styleId="Address">
    <w:name w:val="Address"/>
    <w:basedOn w:val="Normal"/>
    <w:qFormat/>
    <w:pPr>
      <w:spacing w:after="0"/>
    </w:pPr>
    <w:rPr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60" w:line="240" w:lineRule="auto"/>
    </w:pPr>
    <w:rPr>
      <w:noProof/>
      <w:color w:val="262626" w:themeColor="text1" w:themeTint="D9"/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ssueNumber">
    <w:name w:val="Issue Number"/>
    <w:basedOn w:val="Header"/>
    <w:link w:val="IssueNumberChar"/>
    <w:qFormat/>
    <w:pPr>
      <w:jc w:val="right"/>
    </w:pPr>
    <w:rPr>
      <w:caps w:val="0"/>
      <w:color w:val="808080" w:themeColor="background1" w:themeShade="80"/>
    </w:rPr>
  </w:style>
  <w:style w:type="paragraph" w:styleId="NormalWeb">
    <w:name w:val="Normal (Web)"/>
    <w:basedOn w:val="Normal"/>
    <w:uiPriority w:val="99"/>
    <w:semiHidden/>
    <w:unhideWhenUsed/>
    <w:pPr>
      <w:spacing w:after="210" w:line="210" w:lineRule="atLeast"/>
      <w:jc w:val="both"/>
    </w:pPr>
    <w:rPr>
      <w:rFonts w:ascii="Times New Roman" w:eastAsia="Times New Roman" w:hAnsi="Times New Roman" w:cs="Times New Roman"/>
      <w:color w:val="auto"/>
      <w:sz w:val="17"/>
      <w:szCs w:val="17"/>
    </w:rPr>
  </w:style>
  <w:style w:type="paragraph" w:customStyle="1" w:styleId="Sidebarphoto">
    <w:name w:val="Sidebar photo"/>
    <w:basedOn w:val="Normal"/>
    <w:qFormat/>
    <w:pPr>
      <w:spacing w:after="0"/>
      <w:ind w:left="-317"/>
    </w:pPr>
    <w:rPr>
      <w:noProof/>
      <w:sz w:val="12"/>
    </w:rPr>
  </w:style>
  <w:style w:type="character" w:customStyle="1" w:styleId="IssueNumberChar">
    <w:name w:val="Issue Number Char"/>
    <w:basedOn w:val="DefaultParagraphFont"/>
    <w:link w:val="IssueNumber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color w:val="262626" w:themeColor="text1" w:themeTint="D9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262626" w:themeColor="text1" w:themeTint="D9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E3791C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BC2700" w:themeColor="hyperlink"/>
      <w:u w:val="single"/>
    </w:rPr>
  </w:style>
  <w:style w:type="paragraph" w:styleId="ListBullet">
    <w:name w:val="List Bullet"/>
    <w:basedOn w:val="Normal"/>
    <w:unhideWhenUsed/>
    <w:pPr>
      <w:numPr>
        <w:numId w:val="6"/>
      </w:numPr>
      <w:contextualSpacing/>
    </w:pPr>
    <w:rPr>
      <w:b/>
    </w:rPr>
  </w:style>
  <w:style w:type="paragraph" w:styleId="ListContinue">
    <w:name w:val="List Continue"/>
    <w:basedOn w:val="Normal"/>
    <w:unhideWhenUsed/>
    <w:pPr>
      <w:spacing w:after="120"/>
      <w:ind w:left="360"/>
    </w:pPr>
  </w:style>
  <w:style w:type="paragraph" w:customStyle="1" w:styleId="PageReference">
    <w:name w:val="Page Reference"/>
    <w:basedOn w:val="Normal"/>
    <w:qFormat/>
    <w:pPr>
      <w:jc w:val="right"/>
    </w:pPr>
    <w:rPr>
      <w:color w:val="000000" w:themeColor="text1"/>
      <w:sz w:val="20"/>
    </w:rPr>
  </w:style>
  <w:style w:type="paragraph" w:customStyle="1" w:styleId="SidebarHighlightText">
    <w:name w:val="Sidebar Highlight Text"/>
    <w:basedOn w:val="Normal"/>
    <w:qFormat/>
    <w:pPr>
      <w:spacing w:after="80"/>
      <w:ind w:left="-216"/>
    </w:pPr>
    <w:rPr>
      <w:rFonts w:asciiTheme="majorHAnsi" w:hAnsiTheme="majorHAnsi"/>
      <w:color w:val="595959" w:themeColor="text1" w:themeTint="A6"/>
      <w:sz w:val="24"/>
    </w:rPr>
  </w:style>
  <w:style w:type="character" w:styleId="Strong">
    <w:name w:val="Strong"/>
    <w:basedOn w:val="DefaultParagraphFont"/>
    <w:unhideWhenUsed/>
    <w:qFormat/>
    <w:rPr>
      <w:b/>
      <w:bCs/>
    </w:rPr>
  </w:style>
  <w:style w:type="paragraph" w:customStyle="1" w:styleId="HeaderSpace">
    <w:name w:val="Header Space"/>
    <w:basedOn w:val="Normal"/>
    <w:qFormat/>
    <w:pPr>
      <w:spacing w:after="60"/>
      <w:ind w:left="-230"/>
    </w:pPr>
  </w:style>
  <w:style w:type="paragraph" w:styleId="ListNumber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7"/>
      </w:numPr>
      <w:spacing w:after="60"/>
    </w:pPr>
  </w:style>
  <w:style w:type="paragraph" w:customStyle="1" w:styleId="SidebarHeading">
    <w:name w:val="Sidebar Heading"/>
    <w:basedOn w:val="Normal"/>
    <w:qFormat/>
    <w:pPr>
      <w:spacing w:before="120" w:after="0"/>
      <w:ind w:left="-216" w:right="-144"/>
    </w:pPr>
    <w:rPr>
      <w:rFonts w:asciiTheme="majorHAnsi" w:hAnsiTheme="majorHAnsi"/>
      <w:color w:val="FF5C0B" w:themeColor="accent1"/>
      <w:sz w:val="24"/>
      <w:szCs w:val="24"/>
    </w:rPr>
  </w:style>
  <w:style w:type="paragraph" w:customStyle="1" w:styleId="SidebarPhoto0">
    <w:name w:val="Sidebar Photo"/>
    <w:basedOn w:val="Normal"/>
    <w:qFormat/>
    <w:pPr>
      <w:spacing w:after="0"/>
      <w:ind w:left="-317"/>
    </w:pPr>
    <w:rPr>
      <w:noProof/>
      <w:sz w:val="12"/>
    </w:rPr>
  </w:style>
  <w:style w:type="table" w:customStyle="1" w:styleId="TableGrid1">
    <w:name w:val="Table Grid1"/>
    <w:basedOn w:val="TableNormal"/>
    <w:next w:val="TableGrid"/>
    <w:uiPriority w:val="59"/>
    <w:rsid w:val="004C7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A569C"/>
    <w:pPr>
      <w:spacing w:after="0"/>
      <w:ind w:left="720"/>
    </w:pPr>
    <w:rPr>
      <w:rFonts w:ascii="Californian FB" w:eastAsia="Calibri" w:hAnsi="Californian FB" w:cs="Times New Roman"/>
      <w:color w:val="auto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83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18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10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672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1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92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7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26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9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76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0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2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dierolf\AppData\Roaming\Microsoft\Templates\Newsletter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6393B"/>
      </a:dk2>
      <a:lt2>
        <a:srgbClr val="D3E0E5"/>
      </a:lt2>
      <a:accent1>
        <a:srgbClr val="FF5C0B"/>
      </a:accent1>
      <a:accent2>
        <a:srgbClr val="FFA830"/>
      </a:accent2>
      <a:accent3>
        <a:srgbClr val="BBC43B"/>
      </a:accent3>
      <a:accent4>
        <a:srgbClr val="35B8A9"/>
      </a:accent4>
      <a:accent5>
        <a:srgbClr val="4684D0"/>
      </a:accent5>
      <a:accent6>
        <a:srgbClr val="784C9C"/>
      </a:accent6>
      <a:hlink>
        <a:srgbClr val="BC2700"/>
      </a:hlink>
      <a:folHlink>
        <a:srgbClr val="E3791C"/>
      </a:folHlink>
    </a:clrScheme>
    <a:fontScheme name="Newsletter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CEBB6-3879-47E1-9015-067B3316F8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79E8D-9786-419E-BDED-558DC00F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Williams Group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subject>Title</dc:subject>
  <dc:creator>Tieka Dierolf</dc:creator>
  <cp:lastModifiedBy>Administrator</cp:lastModifiedBy>
  <cp:revision>2</cp:revision>
  <cp:lastPrinted>2013-01-26T21:25:00Z</cp:lastPrinted>
  <dcterms:created xsi:type="dcterms:W3CDTF">2014-11-10T23:12:00Z</dcterms:created>
  <dcterms:modified xsi:type="dcterms:W3CDTF">2014-11-10T23:12:00Z</dcterms:modified>
  <cp:contentStatus>Subtitle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TC026866159991</vt:lpwstr>
  </property>
</Properties>
</file>