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5E" w:rsidRDefault="00C72A25" w:rsidP="00D028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4A71351B" wp14:editId="740F3901">
            <wp:simplePos x="0" y="0"/>
            <wp:positionH relativeFrom="column">
              <wp:posOffset>-106471</wp:posOffset>
            </wp:positionH>
            <wp:positionV relativeFrom="paragraph">
              <wp:posOffset>-181627</wp:posOffset>
            </wp:positionV>
            <wp:extent cx="3982641" cy="121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ention_Communications\art\logos\BHC-left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41" cy="12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20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3"/>
        <w:gridCol w:w="4646"/>
        <w:gridCol w:w="45"/>
        <w:gridCol w:w="3789"/>
      </w:tblGrid>
      <w:tr w:rsidR="00DD1EFC" w:rsidTr="00E15070">
        <w:trPr>
          <w:cantSplit/>
          <w:trHeight w:hRule="exact" w:val="1234"/>
          <w:jc w:val="center"/>
        </w:trPr>
        <w:tc>
          <w:tcPr>
            <w:tcW w:w="1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57B9" w:rsidRDefault="00E757B9" w:rsidP="00D028CC"/>
          <w:p w:rsidR="00E757B9" w:rsidRPr="00E757B9" w:rsidRDefault="00E757B9" w:rsidP="00D028CC"/>
          <w:p w:rsidR="00E757B9" w:rsidRPr="00E757B9" w:rsidRDefault="00E757B9" w:rsidP="00D028CC"/>
          <w:p w:rsidR="00E757B9" w:rsidRDefault="00A0479A" w:rsidP="00D028CC">
            <w:r>
              <w:t>We</w:t>
            </w:r>
          </w:p>
          <w:p w:rsidR="00A0479A" w:rsidRDefault="00A0479A" w:rsidP="00D028CC"/>
          <w:p w:rsidR="00A0479A" w:rsidRPr="00A0479A" w:rsidRDefault="00A0479A" w:rsidP="00D028CC"/>
        </w:tc>
        <w:tc>
          <w:tcPr>
            <w:tcW w:w="84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E757B9" w:rsidRPr="00296D6F" w:rsidRDefault="00E757B9" w:rsidP="00D028CC"/>
        </w:tc>
      </w:tr>
      <w:tr w:rsidR="00DD1EFC" w:rsidTr="00857259">
        <w:trPr>
          <w:cantSplit/>
          <w:trHeight w:hRule="exact" w:val="109"/>
          <w:jc w:val="center"/>
        </w:trPr>
        <w:tc>
          <w:tcPr>
            <w:tcW w:w="12023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646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5" w:type="dxa"/>
          </w:tcPr>
          <w:p w:rsidR="00E757B9" w:rsidRDefault="00E757B9" w:rsidP="00D028CC"/>
        </w:tc>
        <w:tc>
          <w:tcPr>
            <w:tcW w:w="3789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757B9" w:rsidRDefault="00E757B9" w:rsidP="00D028CC"/>
        </w:tc>
      </w:tr>
      <w:tr w:rsidR="00DD1EFC" w:rsidTr="00D028CC">
        <w:trPr>
          <w:cantSplit/>
          <w:trHeight w:val="351"/>
          <w:jc w:val="center"/>
        </w:trPr>
        <w:tc>
          <w:tcPr>
            <w:tcW w:w="12023" w:type="dxa"/>
            <w:shd w:val="clear" w:color="auto" w:fill="FFA830" w:themeFill="accent2"/>
          </w:tcPr>
          <w:p w:rsidR="00E757B9" w:rsidRDefault="003B438F" w:rsidP="00D028CC">
            <w:r>
              <w:t>Bu</w:t>
            </w:r>
            <w:r>
              <w:tab/>
            </w:r>
          </w:p>
        </w:tc>
        <w:tc>
          <w:tcPr>
            <w:tcW w:w="4646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E757B9" w:rsidRPr="00DD1EFC" w:rsidRDefault="00E757B9" w:rsidP="00D028CC">
            <w:pPr>
              <w:rPr>
                <w:b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  <w:vAlign w:val="center"/>
          </w:tcPr>
          <w:p w:rsidR="00E757B9" w:rsidRDefault="00E757B9" w:rsidP="00D028CC"/>
        </w:tc>
        <w:tc>
          <w:tcPr>
            <w:tcW w:w="3789" w:type="dxa"/>
            <w:shd w:val="clear" w:color="auto" w:fill="auto"/>
            <w:tcMar>
              <w:left w:w="0" w:type="dxa"/>
              <w:right w:w="115" w:type="dxa"/>
            </w:tcMar>
            <w:vAlign w:val="center"/>
          </w:tcPr>
          <w:p w:rsidR="00E757B9" w:rsidRDefault="00E757B9" w:rsidP="00D028CC">
            <w:r>
              <w:t>In This Issue</w:t>
            </w:r>
          </w:p>
        </w:tc>
      </w:tr>
    </w:tbl>
    <w:p w:rsidR="0001065E" w:rsidRDefault="0001065E" w:rsidP="00D028CC">
      <w:pPr>
        <w:sectPr w:rsidR="0001065E" w:rsidSect="00FD5167">
          <w:headerReference w:type="even" r:id="rId11"/>
          <w:head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288" w:footer="0" w:gutter="0"/>
          <w:cols w:space="720"/>
          <w:titlePg/>
          <w:docGrid w:linePitch="360"/>
        </w:sectPr>
      </w:pPr>
    </w:p>
    <w:p w:rsidR="00E757B9" w:rsidRDefault="00C67E7B" w:rsidP="00D028CC">
      <w:pPr>
        <w:rPr>
          <w:b/>
          <w:color w:val="078EC7"/>
        </w:rPr>
        <w:sectPr w:rsidR="00E757B9" w:rsidSect="00E74609">
          <w:headerReference w:type="even" r:id="rId15"/>
          <w:headerReference w:type="default" r:id="rId16"/>
          <w:headerReference w:type="first" r:id="rId17"/>
          <w:type w:val="continuous"/>
          <w:pgSz w:w="12240" w:h="15840" w:code="1"/>
          <w:pgMar w:top="720" w:right="576" w:bottom="4230" w:left="576" w:header="360" w:footer="230" w:gutter="0"/>
          <w:cols w:num="3" w:space="504"/>
          <w:titlePg/>
          <w:docGrid w:linePitch="360"/>
        </w:sectPr>
      </w:pPr>
      <w:r>
        <w:rPr>
          <w:rFonts w:ascii="Calibri" w:hAnsi="Calibri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73600" behindDoc="0" locked="0" layoutInCell="1" allowOverlap="1" wp14:anchorId="6882AFDC" wp14:editId="78A17B50">
            <wp:simplePos x="0" y="0"/>
            <wp:positionH relativeFrom="column">
              <wp:posOffset>447040</wp:posOffset>
            </wp:positionH>
            <wp:positionV relativeFrom="paragraph">
              <wp:posOffset>74930</wp:posOffset>
            </wp:positionV>
            <wp:extent cx="1377950" cy="23234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cus-areas-0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D61" w:rsidRPr="00984D61" w:rsidRDefault="00984D61" w:rsidP="005822C8">
      <w:pPr>
        <w:ind w:left="2160"/>
        <w:rPr>
          <w:rFonts w:ascii="Rockwell" w:hAnsi="Rockwell"/>
          <w:b/>
          <w:sz w:val="40"/>
          <w:szCs w:val="48"/>
        </w:rPr>
      </w:pPr>
      <w:r>
        <w:rPr>
          <w:rFonts w:ascii="Rockwell" w:hAnsi="Rockwell"/>
          <w:b/>
          <w:sz w:val="40"/>
          <w:szCs w:val="48"/>
        </w:rPr>
        <w:lastRenderedPageBreak/>
        <w:t>In South Kern we will Improve Access to Recreation Activities, Facilities, and Parks</w:t>
      </w:r>
    </w:p>
    <w:p w:rsidR="005822C8" w:rsidRDefault="00984D61" w:rsidP="00984D61">
      <w:pPr>
        <w:pStyle w:val="Header"/>
        <w:ind w:left="2160"/>
        <w:rPr>
          <w:rFonts w:ascii="Calibri" w:hAnsi="Calibri" w:cs="Calibri"/>
          <w:i/>
          <w:caps w:val="0"/>
          <w:color w:val="000000" w:themeColor="text1"/>
          <w:sz w:val="24"/>
        </w:rPr>
      </w:pPr>
      <w:r w:rsidRPr="00C67E7B">
        <w:rPr>
          <w:rFonts w:ascii="Calibri" w:hAnsi="Calibri" w:cs="Calibri"/>
          <w:b/>
          <w:i/>
          <w:caps w:val="0"/>
          <w:color w:val="000000" w:themeColor="text1"/>
          <w:sz w:val="24"/>
        </w:rPr>
        <w:t xml:space="preserve">We Promise: </w:t>
      </w:r>
      <w:r w:rsidRPr="00C67E7B">
        <w:rPr>
          <w:rFonts w:ascii="Calibri" w:hAnsi="Calibri" w:cs="Calibri"/>
          <w:i/>
          <w:caps w:val="0"/>
          <w:color w:val="000000" w:themeColor="text1"/>
          <w:sz w:val="24"/>
        </w:rPr>
        <w:t xml:space="preserve">By 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>July</w:t>
      </w:r>
      <w:r w:rsidRPr="00C67E7B">
        <w:rPr>
          <w:rFonts w:ascii="Calibri" w:hAnsi="Calibri" w:cs="Calibri"/>
          <w:i/>
          <w:caps w:val="0"/>
          <w:color w:val="000000" w:themeColor="text1"/>
          <w:sz w:val="24"/>
        </w:rPr>
        <w:t xml:space="preserve"> 1, 201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>5</w:t>
      </w:r>
      <w:r w:rsidRPr="00C67E7B">
        <w:rPr>
          <w:rFonts w:ascii="Calibri" w:hAnsi="Calibri" w:cs="Calibri"/>
          <w:i/>
          <w:caps w:val="0"/>
          <w:color w:val="000000" w:themeColor="text1"/>
          <w:sz w:val="24"/>
        </w:rPr>
        <w:t>, we will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 xml:space="preserve"> support</w:t>
      </w:r>
      <w:r w:rsidRPr="00C67E7B">
        <w:rPr>
          <w:rFonts w:ascii="Calibri" w:hAnsi="Calibri" w:cs="Calibri"/>
          <w:i/>
          <w:caps w:val="0"/>
          <w:color w:val="000000" w:themeColor="text1"/>
          <w:sz w:val="24"/>
        </w:rPr>
        <w:t xml:space="preserve"> residents of South Kern 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>in</w:t>
      </w:r>
      <w:r w:rsidRPr="00C67E7B">
        <w:rPr>
          <w:rFonts w:ascii="Calibri" w:hAnsi="Calibri" w:cs="Calibri"/>
          <w:i/>
          <w:caps w:val="0"/>
          <w:color w:val="000000" w:themeColor="text1"/>
          <w:sz w:val="24"/>
        </w:rPr>
        <w:t xml:space="preserve"> living healthier, active lifestyles by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 xml:space="preserve"> </w:t>
      </w:r>
      <w:r w:rsidR="00C357D4">
        <w:rPr>
          <w:rFonts w:ascii="Calibri" w:hAnsi="Calibri" w:cs="Calibri"/>
          <w:i/>
          <w:caps w:val="0"/>
          <w:color w:val="000000" w:themeColor="text1"/>
          <w:sz w:val="24"/>
        </w:rPr>
        <w:t>increasing transparency and coordination of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 xml:space="preserve"> recreation </w:t>
      </w:r>
      <w:r w:rsidR="00C357D4">
        <w:rPr>
          <w:rFonts w:ascii="Calibri" w:hAnsi="Calibri" w:cs="Calibri"/>
          <w:i/>
          <w:caps w:val="0"/>
          <w:color w:val="000000" w:themeColor="text1"/>
          <w:sz w:val="24"/>
        </w:rPr>
        <w:t>opportunities</w:t>
      </w:r>
      <w:r w:rsidR="005822C8">
        <w:rPr>
          <w:rFonts w:ascii="Calibri" w:hAnsi="Calibri" w:cs="Calibri"/>
          <w:i/>
          <w:caps w:val="0"/>
          <w:color w:val="000000" w:themeColor="text1"/>
          <w:sz w:val="24"/>
        </w:rPr>
        <w:t>, advocating for improvements to local parks, and supporting efforts to make local parks safer and cleaner.</w:t>
      </w:r>
    </w:p>
    <w:p w:rsidR="00984D61" w:rsidRPr="00C67E7B" w:rsidRDefault="00984D61" w:rsidP="005822C8">
      <w:pPr>
        <w:pStyle w:val="Header"/>
        <w:rPr>
          <w:rFonts w:ascii="Calibri" w:hAnsi="Calibri" w:cs="Calibri"/>
          <w:i/>
          <w:caps w:val="0"/>
          <w:color w:val="000000" w:themeColor="text1"/>
          <w:sz w:val="24"/>
        </w:rPr>
      </w:pPr>
    </w:p>
    <w:p w:rsidR="00984D61" w:rsidRPr="006C192D" w:rsidRDefault="00984D61" w:rsidP="00984D61">
      <w:pPr>
        <w:pStyle w:val="Head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00"/>
      </w:tblGrid>
      <w:tr w:rsidR="00984D61" w:rsidTr="002E4DAE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754315"/>
          </w:tcPr>
          <w:p w:rsidR="00984D61" w:rsidRPr="005822C8" w:rsidRDefault="00984D61" w:rsidP="005822C8">
            <w:pPr>
              <w:spacing w:after="60"/>
              <w:contextualSpacing/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5822C8">
              <w:rPr>
                <w:rFonts w:ascii="Calibri" w:hAnsi="Calibri"/>
                <w:b/>
                <w:color w:val="FFFFFF" w:themeColor="background1"/>
                <w:sz w:val="20"/>
              </w:rPr>
              <w:t xml:space="preserve">Result to Achieve by </w:t>
            </w:r>
            <w:r w:rsidR="005822C8" w:rsidRPr="005822C8">
              <w:rPr>
                <w:rFonts w:ascii="Calibri" w:hAnsi="Calibri"/>
                <w:b/>
                <w:color w:val="FFFFFF" w:themeColor="background1"/>
                <w:sz w:val="20"/>
              </w:rPr>
              <w:t>7</w:t>
            </w:r>
            <w:r w:rsidRPr="005822C8">
              <w:rPr>
                <w:rFonts w:ascii="Calibri" w:hAnsi="Calibri"/>
                <w:b/>
                <w:color w:val="FFFFFF" w:themeColor="background1"/>
                <w:sz w:val="20"/>
              </w:rPr>
              <w:t>/1/201</w:t>
            </w:r>
            <w:r w:rsidR="005822C8" w:rsidRPr="005822C8">
              <w:rPr>
                <w:rFonts w:ascii="Calibri" w:hAnsi="Calibri"/>
                <w:b/>
                <w:color w:val="FFFFFF" w:themeColor="background1"/>
                <w:sz w:val="20"/>
              </w:rPr>
              <w:t>5</w:t>
            </w:r>
          </w:p>
        </w:tc>
        <w:tc>
          <w:tcPr>
            <w:tcW w:w="36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54315"/>
          </w:tcPr>
          <w:p w:rsidR="00984D61" w:rsidRPr="005822C8" w:rsidRDefault="00984D61" w:rsidP="00284061">
            <w:pPr>
              <w:spacing w:after="60"/>
              <w:contextualSpacing/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5822C8">
              <w:rPr>
                <w:rFonts w:ascii="Calibri" w:hAnsi="Calibri"/>
                <w:b/>
                <w:color w:val="FFFFFF" w:themeColor="background1"/>
                <w:sz w:val="20"/>
              </w:rPr>
              <w:t>Goals for 2020</w:t>
            </w:r>
          </w:p>
        </w:tc>
      </w:tr>
      <w:tr w:rsidR="002E4DAE" w:rsidTr="002E4DAE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:rsidR="002E4DAE" w:rsidRPr="005822C8" w:rsidRDefault="002E4DAE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2E4DAE" w:rsidRPr="005822C8" w:rsidRDefault="002E4DAE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5822C8">
              <w:rPr>
                <w:rFonts w:ascii="Calibri" w:hAnsi="Calibri"/>
                <w:sz w:val="22"/>
              </w:rPr>
              <w:t>Increase awareness of and coordination among local recreation programs through completion</w:t>
            </w:r>
            <w:r w:rsidR="00B3634E">
              <w:rPr>
                <w:rFonts w:ascii="Calibri" w:hAnsi="Calibri"/>
                <w:sz w:val="22"/>
              </w:rPr>
              <w:t>,</w:t>
            </w:r>
            <w:r w:rsidRPr="005822C8">
              <w:rPr>
                <w:rFonts w:ascii="Calibri" w:hAnsi="Calibri"/>
                <w:sz w:val="22"/>
              </w:rPr>
              <w:t xml:space="preserve"> promotion</w:t>
            </w:r>
            <w:r w:rsidR="00B3634E">
              <w:rPr>
                <w:rFonts w:ascii="Calibri" w:hAnsi="Calibri"/>
                <w:sz w:val="22"/>
              </w:rPr>
              <w:t>, and institutionalization</w:t>
            </w:r>
            <w:r w:rsidRPr="005822C8">
              <w:rPr>
                <w:rFonts w:ascii="Calibri" w:hAnsi="Calibri"/>
                <w:sz w:val="22"/>
              </w:rPr>
              <w:t xml:space="preserve"> of a catalog of recreation opportunities. </w:t>
            </w:r>
          </w:p>
          <w:p w:rsidR="002E4DAE" w:rsidRPr="005822C8" w:rsidRDefault="002E4DAE" w:rsidP="002E4DAE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600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E4DAE" w:rsidRPr="005822C8" w:rsidRDefault="002E4DAE" w:rsidP="00984D61">
            <w:pPr>
              <w:pStyle w:val="ListParagraph"/>
              <w:numPr>
                <w:ilvl w:val="0"/>
                <w:numId w:val="24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5822C8">
              <w:rPr>
                <w:rFonts w:ascii="Calibri" w:hAnsi="Calibri"/>
                <w:i/>
                <w:color w:val="000000"/>
                <w:sz w:val="22"/>
                <w:szCs w:val="22"/>
              </w:rPr>
              <w:t>Local recreation opportunities in South Kern will provide adequate, coordinated, and culturally appropriate recreation opportunities for residents and youth to be active.</w:t>
            </w:r>
          </w:p>
        </w:tc>
      </w:tr>
      <w:tr w:rsidR="002E4DAE" w:rsidTr="002E4DAE">
        <w:tc>
          <w:tcPr>
            <w:tcW w:w="595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E4DAE" w:rsidRPr="005822C8" w:rsidRDefault="002E4DAE" w:rsidP="002E4DAE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2E4DAE" w:rsidRPr="005822C8" w:rsidRDefault="002E4DAE" w:rsidP="002E4DAE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5822C8">
              <w:rPr>
                <w:rFonts w:ascii="Calibri" w:hAnsi="Calibri"/>
                <w:sz w:val="22"/>
              </w:rPr>
              <w:t>Increase long-term sustainability of recreation opportunities through identification of potential</w:t>
            </w:r>
            <w:r w:rsidR="00B3634E">
              <w:rPr>
                <w:rFonts w:ascii="Calibri" w:hAnsi="Calibri"/>
                <w:sz w:val="22"/>
              </w:rPr>
              <w:t xml:space="preserve"> </w:t>
            </w:r>
            <w:r w:rsidR="005A469B">
              <w:rPr>
                <w:rFonts w:ascii="Calibri" w:hAnsi="Calibri"/>
                <w:sz w:val="22"/>
              </w:rPr>
              <w:t xml:space="preserve">revenue or </w:t>
            </w:r>
            <w:r w:rsidR="00B3634E">
              <w:rPr>
                <w:rFonts w:ascii="Calibri" w:hAnsi="Calibri"/>
                <w:sz w:val="22"/>
              </w:rPr>
              <w:t>funding models for South Kern r</w:t>
            </w:r>
            <w:r w:rsidRPr="005822C8">
              <w:rPr>
                <w:rFonts w:ascii="Calibri" w:hAnsi="Calibri"/>
                <w:sz w:val="22"/>
              </w:rPr>
              <w:t>ecreation.</w:t>
            </w:r>
          </w:p>
          <w:p w:rsidR="002E4DAE" w:rsidRPr="005822C8" w:rsidRDefault="002E4DAE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600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E4DAE" w:rsidRPr="005822C8" w:rsidRDefault="002E4DAE" w:rsidP="00984D61">
            <w:pPr>
              <w:pStyle w:val="ListParagraph"/>
              <w:numPr>
                <w:ilvl w:val="0"/>
                <w:numId w:val="24"/>
              </w:numPr>
              <w:spacing w:after="60"/>
              <w:contextualSpacing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</w:p>
        </w:tc>
      </w:tr>
      <w:tr w:rsidR="00984D61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84D61" w:rsidRPr="005822C8" w:rsidRDefault="00984D61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984D61" w:rsidRPr="005822C8" w:rsidRDefault="002E4DAE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5822C8">
              <w:rPr>
                <w:rFonts w:ascii="Calibri" w:hAnsi="Calibri"/>
                <w:sz w:val="22"/>
              </w:rPr>
              <w:t xml:space="preserve">Support residents, including youth, in </w:t>
            </w:r>
            <w:r w:rsidR="00B3634E">
              <w:rPr>
                <w:rFonts w:ascii="Calibri" w:hAnsi="Calibri"/>
                <w:sz w:val="22"/>
              </w:rPr>
              <w:t xml:space="preserve">partnering with local recreation systems and </w:t>
            </w:r>
            <w:r w:rsidRPr="005822C8">
              <w:rPr>
                <w:rFonts w:ascii="Calibri" w:hAnsi="Calibri"/>
                <w:sz w:val="22"/>
              </w:rPr>
              <w:t>advocating for continued improvements to local parks through implementation of Park Master Plans and/or Skate Parks in</w:t>
            </w:r>
            <w:r w:rsidR="005A469B">
              <w:rPr>
                <w:rFonts w:ascii="Calibri" w:hAnsi="Calibri"/>
                <w:sz w:val="22"/>
              </w:rPr>
              <w:t xml:space="preserve"> </w:t>
            </w:r>
            <w:r w:rsidRPr="005822C8">
              <w:rPr>
                <w:rFonts w:ascii="Calibri" w:hAnsi="Calibri"/>
                <w:sz w:val="22"/>
              </w:rPr>
              <w:t>four local parks.</w:t>
            </w:r>
          </w:p>
          <w:p w:rsidR="00984D61" w:rsidRPr="005822C8" w:rsidRDefault="00984D61" w:rsidP="00284061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6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822C8" w:rsidRPr="005822C8" w:rsidRDefault="005822C8" w:rsidP="005822C8">
            <w:pPr>
              <w:pStyle w:val="ListParagraph"/>
              <w:spacing w:after="60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984D61" w:rsidRPr="005822C8" w:rsidRDefault="00984D61" w:rsidP="00984D61">
            <w:pPr>
              <w:pStyle w:val="ListParagraph"/>
              <w:numPr>
                <w:ilvl w:val="0"/>
                <w:numId w:val="25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5822C8">
              <w:rPr>
                <w:rFonts w:ascii="Calibri" w:hAnsi="Calibri"/>
                <w:i/>
                <w:color w:val="000000"/>
                <w:sz w:val="22"/>
                <w:szCs w:val="22"/>
              </w:rPr>
              <w:t>Local recreation facilities, as well as shared and multi-purpose spaces in South Kern will provide adequate, safe and affordable access for residents and promote active, healthy lifestyles.</w:t>
            </w:r>
          </w:p>
          <w:p w:rsidR="005822C8" w:rsidRPr="005822C8" w:rsidRDefault="005822C8" w:rsidP="005822C8">
            <w:pPr>
              <w:pStyle w:val="ListParagraph"/>
              <w:spacing w:after="60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</w:tr>
      <w:tr w:rsidR="00984D61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84D61" w:rsidRPr="005822C8" w:rsidRDefault="00984D61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984D61" w:rsidRPr="005822C8" w:rsidRDefault="005822C8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5822C8">
              <w:rPr>
                <w:rFonts w:ascii="Calibri" w:hAnsi="Calibri"/>
                <w:sz w:val="22"/>
              </w:rPr>
              <w:t>Continue to support residents and community partners in increasing awareness of and advocating for policies that make local parks</w:t>
            </w:r>
            <w:r w:rsidR="00B3634E">
              <w:rPr>
                <w:rFonts w:ascii="Calibri" w:hAnsi="Calibri"/>
                <w:sz w:val="22"/>
              </w:rPr>
              <w:t xml:space="preserve"> safer and cleaner. </w:t>
            </w:r>
          </w:p>
          <w:p w:rsidR="00984D61" w:rsidRPr="005822C8" w:rsidRDefault="00984D61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6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22C8" w:rsidRPr="005822C8" w:rsidRDefault="005822C8" w:rsidP="005822C8">
            <w:pPr>
              <w:pStyle w:val="ListParagraph"/>
              <w:spacing w:after="60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984D61" w:rsidRPr="005822C8" w:rsidRDefault="00984D61" w:rsidP="00984D61">
            <w:pPr>
              <w:pStyle w:val="ListParagraph"/>
              <w:numPr>
                <w:ilvl w:val="0"/>
                <w:numId w:val="26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5822C8">
              <w:rPr>
                <w:rFonts w:ascii="Calibri" w:hAnsi="Calibri"/>
                <w:i/>
                <w:color w:val="000000"/>
                <w:sz w:val="22"/>
                <w:szCs w:val="22"/>
              </w:rPr>
              <w:t>Recreation spaces, neighborhoods, and streets in South Kern will be clean and safe for residents and youth to increase walkability.</w:t>
            </w:r>
          </w:p>
          <w:p w:rsidR="005822C8" w:rsidRPr="005822C8" w:rsidRDefault="005822C8" w:rsidP="005822C8">
            <w:pPr>
              <w:pStyle w:val="ListParagraph"/>
              <w:spacing w:after="60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42EF3" w:rsidRPr="00565EA4" w:rsidRDefault="00642EF3" w:rsidP="005822C8">
      <w:pPr>
        <w:pStyle w:val="Header"/>
        <w:spacing w:after="0"/>
        <w:rPr>
          <w:rFonts w:ascii="Calibri" w:hAnsi="Calibri"/>
          <w:sz w:val="24"/>
          <w:szCs w:val="24"/>
        </w:rPr>
      </w:pPr>
    </w:p>
    <w:sectPr w:rsidR="00642EF3" w:rsidRPr="00565EA4" w:rsidSect="00D028CC">
      <w:headerReference w:type="even" r:id="rId19"/>
      <w:headerReference w:type="default" r:id="rId20"/>
      <w:headerReference w:type="first" r:id="rId21"/>
      <w:type w:val="continuous"/>
      <w:pgSz w:w="12240" w:h="15840" w:code="1"/>
      <w:pgMar w:top="1440" w:right="1440" w:bottom="1440" w:left="1440" w:header="360" w:footer="23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D8" w:rsidRDefault="00880DD8">
      <w:pPr>
        <w:spacing w:after="0"/>
      </w:pPr>
      <w:r>
        <w:separator/>
      </w:r>
    </w:p>
    <w:p w:rsidR="00880DD8" w:rsidRDefault="00880DD8"/>
    <w:p w:rsidR="00880DD8" w:rsidRDefault="00880DD8"/>
  </w:endnote>
  <w:endnote w:type="continuationSeparator" w:id="0">
    <w:p w:rsidR="00880DD8" w:rsidRDefault="00880DD8">
      <w:pPr>
        <w:spacing w:after="0"/>
      </w:pPr>
      <w:r>
        <w:continuationSeparator/>
      </w:r>
    </w:p>
    <w:p w:rsidR="00880DD8" w:rsidRDefault="00880DD8"/>
    <w:p w:rsidR="00880DD8" w:rsidRDefault="00880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AD" w:rsidRDefault="00811EAD" w:rsidP="00811EAD">
    <w:pPr>
      <w:pStyle w:val="Footer"/>
    </w:pPr>
  </w:p>
  <w:p w:rsidR="00811EAD" w:rsidRPr="00964F32" w:rsidRDefault="00811EAD" w:rsidP="00964F32">
    <w:pPr>
      <w:pStyle w:val="Footer"/>
      <w:jc w:val="center"/>
      <w:rPr>
        <w:rFonts w:ascii="Rockwell" w:hAnsi="Rockwell"/>
        <w:b/>
        <w:caps/>
        <w:color w:val="148DCD"/>
        <w:sz w:val="22"/>
      </w:rPr>
    </w:pPr>
    <w:r w:rsidRPr="00964F32">
      <w:rPr>
        <w:rFonts w:ascii="Rockwell" w:hAnsi="Rockwell"/>
        <w:b/>
        <w:caps/>
        <w:color w:val="148DCD"/>
        <w:sz w:val="22"/>
      </w:rPr>
      <w:t>We have the power to build healthy communities for the next generation</w:t>
    </w:r>
  </w:p>
  <w:p w:rsidR="00811EAD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811EAD" w:rsidRPr="005F1A2B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C22B92" w:rsidRPr="00811EAD" w:rsidRDefault="00C22B92" w:rsidP="008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D8" w:rsidRDefault="00880DD8">
      <w:pPr>
        <w:spacing w:after="0"/>
      </w:pPr>
      <w:r>
        <w:separator/>
      </w:r>
    </w:p>
    <w:p w:rsidR="00880DD8" w:rsidRDefault="00880DD8"/>
    <w:p w:rsidR="00880DD8" w:rsidRDefault="00880DD8"/>
  </w:footnote>
  <w:footnote w:type="continuationSeparator" w:id="0">
    <w:p w:rsidR="00880DD8" w:rsidRDefault="00880DD8">
      <w:pPr>
        <w:spacing w:after="0"/>
      </w:pPr>
      <w:r>
        <w:continuationSeparator/>
      </w:r>
    </w:p>
    <w:p w:rsidR="00880DD8" w:rsidRDefault="00880DD8"/>
    <w:p w:rsidR="00880DD8" w:rsidRDefault="00880D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5D0441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-24017851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32325161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1386224205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  <w:p w:rsidR="00C22B92" w:rsidRDefault="00C22B92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5D0441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82254908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-185518273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-1586288677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>
    <w:nsid w:val="009865BF"/>
    <w:multiLevelType w:val="hybridMultilevel"/>
    <w:tmpl w:val="5852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D4879"/>
    <w:multiLevelType w:val="hybridMultilevel"/>
    <w:tmpl w:val="0624E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A21E2"/>
    <w:multiLevelType w:val="hybridMultilevel"/>
    <w:tmpl w:val="150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F0BF3"/>
    <w:multiLevelType w:val="hybridMultilevel"/>
    <w:tmpl w:val="236A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072392"/>
    <w:multiLevelType w:val="hybridMultilevel"/>
    <w:tmpl w:val="709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416"/>
    <w:multiLevelType w:val="hybridMultilevel"/>
    <w:tmpl w:val="A54E3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F43AD"/>
    <w:multiLevelType w:val="hybridMultilevel"/>
    <w:tmpl w:val="9F96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447ED"/>
    <w:multiLevelType w:val="hybridMultilevel"/>
    <w:tmpl w:val="4B1CC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A91458"/>
    <w:multiLevelType w:val="hybridMultilevel"/>
    <w:tmpl w:val="2BB2B4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D63180"/>
    <w:multiLevelType w:val="hybridMultilevel"/>
    <w:tmpl w:val="6D6652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7A44C2"/>
    <w:multiLevelType w:val="hybridMultilevel"/>
    <w:tmpl w:val="F6583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613BEA"/>
    <w:multiLevelType w:val="hybridMultilevel"/>
    <w:tmpl w:val="C268C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F592A"/>
    <w:multiLevelType w:val="hybridMultilevel"/>
    <w:tmpl w:val="B360F7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0E0F86"/>
    <w:multiLevelType w:val="hybridMultilevel"/>
    <w:tmpl w:val="756C4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33F83"/>
    <w:multiLevelType w:val="hybridMultilevel"/>
    <w:tmpl w:val="7514E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A7A23"/>
    <w:multiLevelType w:val="hybridMultilevel"/>
    <w:tmpl w:val="E728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8F06BB"/>
    <w:multiLevelType w:val="hybridMultilevel"/>
    <w:tmpl w:val="C43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67E03"/>
    <w:multiLevelType w:val="hybridMultilevel"/>
    <w:tmpl w:val="09CE9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860215"/>
    <w:multiLevelType w:val="hybridMultilevel"/>
    <w:tmpl w:val="094042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17"/>
  </w:num>
  <w:num w:numId="13">
    <w:abstractNumId w:val="22"/>
  </w:num>
  <w:num w:numId="14">
    <w:abstractNumId w:val="12"/>
  </w:num>
  <w:num w:numId="15">
    <w:abstractNumId w:val="9"/>
  </w:num>
  <w:num w:numId="16">
    <w:abstractNumId w:val="16"/>
  </w:num>
  <w:num w:numId="17">
    <w:abstractNumId w:val="18"/>
  </w:num>
  <w:num w:numId="18">
    <w:abstractNumId w:val="13"/>
  </w:num>
  <w:num w:numId="19">
    <w:abstractNumId w:val="5"/>
  </w:num>
  <w:num w:numId="20">
    <w:abstractNumId w:val="15"/>
  </w:num>
  <w:num w:numId="21">
    <w:abstractNumId w:val="20"/>
  </w:num>
  <w:num w:numId="22">
    <w:abstractNumId w:val="3"/>
  </w:num>
  <w:num w:numId="23">
    <w:abstractNumId w:val="8"/>
  </w:num>
  <w:num w:numId="24">
    <w:abstractNumId w:val="21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B"/>
    <w:rsid w:val="00003F17"/>
    <w:rsid w:val="0000474D"/>
    <w:rsid w:val="0001065E"/>
    <w:rsid w:val="00012042"/>
    <w:rsid w:val="0001281E"/>
    <w:rsid w:val="000221C1"/>
    <w:rsid w:val="000255D6"/>
    <w:rsid w:val="00036E99"/>
    <w:rsid w:val="0004447A"/>
    <w:rsid w:val="0005373B"/>
    <w:rsid w:val="00071B31"/>
    <w:rsid w:val="0007478C"/>
    <w:rsid w:val="000928D5"/>
    <w:rsid w:val="000A047A"/>
    <w:rsid w:val="000C4585"/>
    <w:rsid w:val="00120214"/>
    <w:rsid w:val="001256BB"/>
    <w:rsid w:val="00136186"/>
    <w:rsid w:val="00136A7F"/>
    <w:rsid w:val="00141BD3"/>
    <w:rsid w:val="00143F4F"/>
    <w:rsid w:val="0015225D"/>
    <w:rsid w:val="0015534B"/>
    <w:rsid w:val="00156519"/>
    <w:rsid w:val="0015715C"/>
    <w:rsid w:val="001622C9"/>
    <w:rsid w:val="00162D59"/>
    <w:rsid w:val="00184D8F"/>
    <w:rsid w:val="0018515F"/>
    <w:rsid w:val="00190B51"/>
    <w:rsid w:val="00192885"/>
    <w:rsid w:val="00192C5B"/>
    <w:rsid w:val="001963CA"/>
    <w:rsid w:val="001D0041"/>
    <w:rsid w:val="001D0DF9"/>
    <w:rsid w:val="001F5E62"/>
    <w:rsid w:val="001F60EA"/>
    <w:rsid w:val="001F79FA"/>
    <w:rsid w:val="00237AA0"/>
    <w:rsid w:val="00252D67"/>
    <w:rsid w:val="00253BFF"/>
    <w:rsid w:val="0026022F"/>
    <w:rsid w:val="0026717C"/>
    <w:rsid w:val="002671ED"/>
    <w:rsid w:val="002967C0"/>
    <w:rsid w:val="00296D6F"/>
    <w:rsid w:val="002B3B6F"/>
    <w:rsid w:val="002B5FF2"/>
    <w:rsid w:val="002E4DAE"/>
    <w:rsid w:val="002F3816"/>
    <w:rsid w:val="002F7E5C"/>
    <w:rsid w:val="00305B3E"/>
    <w:rsid w:val="0032390F"/>
    <w:rsid w:val="00331FBC"/>
    <w:rsid w:val="003328BF"/>
    <w:rsid w:val="00360671"/>
    <w:rsid w:val="00364E43"/>
    <w:rsid w:val="00371761"/>
    <w:rsid w:val="00372B48"/>
    <w:rsid w:val="00375C9F"/>
    <w:rsid w:val="003A1225"/>
    <w:rsid w:val="003B312B"/>
    <w:rsid w:val="003B438F"/>
    <w:rsid w:val="003B60BD"/>
    <w:rsid w:val="003C16EF"/>
    <w:rsid w:val="003E5015"/>
    <w:rsid w:val="003F7FEF"/>
    <w:rsid w:val="004171F1"/>
    <w:rsid w:val="00435959"/>
    <w:rsid w:val="00453A72"/>
    <w:rsid w:val="004578C6"/>
    <w:rsid w:val="00463ED6"/>
    <w:rsid w:val="00480C26"/>
    <w:rsid w:val="00480E3F"/>
    <w:rsid w:val="004A42B8"/>
    <w:rsid w:val="004B309F"/>
    <w:rsid w:val="004B3A14"/>
    <w:rsid w:val="004B7675"/>
    <w:rsid w:val="004C57EA"/>
    <w:rsid w:val="004C73A4"/>
    <w:rsid w:val="004C7704"/>
    <w:rsid w:val="004D40A9"/>
    <w:rsid w:val="004E1576"/>
    <w:rsid w:val="004F6525"/>
    <w:rsid w:val="005119EB"/>
    <w:rsid w:val="00511F0C"/>
    <w:rsid w:val="00516869"/>
    <w:rsid w:val="00545577"/>
    <w:rsid w:val="00565E4F"/>
    <w:rsid w:val="00565EA4"/>
    <w:rsid w:val="00571DAA"/>
    <w:rsid w:val="005822C8"/>
    <w:rsid w:val="005A469B"/>
    <w:rsid w:val="005C2554"/>
    <w:rsid w:val="005C31B4"/>
    <w:rsid w:val="005C4DB5"/>
    <w:rsid w:val="005C5A3A"/>
    <w:rsid w:val="005D0441"/>
    <w:rsid w:val="005E23BC"/>
    <w:rsid w:val="005E65FC"/>
    <w:rsid w:val="00600F0D"/>
    <w:rsid w:val="00603AD6"/>
    <w:rsid w:val="00607439"/>
    <w:rsid w:val="00626270"/>
    <w:rsid w:val="0062653B"/>
    <w:rsid w:val="00642EF3"/>
    <w:rsid w:val="0064386B"/>
    <w:rsid w:val="006521CC"/>
    <w:rsid w:val="00660413"/>
    <w:rsid w:val="00663E6C"/>
    <w:rsid w:val="006724E5"/>
    <w:rsid w:val="00672A27"/>
    <w:rsid w:val="00677508"/>
    <w:rsid w:val="00681F73"/>
    <w:rsid w:val="00687214"/>
    <w:rsid w:val="006A6C77"/>
    <w:rsid w:val="006B0372"/>
    <w:rsid w:val="006D1F7C"/>
    <w:rsid w:val="006D3E9D"/>
    <w:rsid w:val="006D4E04"/>
    <w:rsid w:val="00716B57"/>
    <w:rsid w:val="00732215"/>
    <w:rsid w:val="00732D2E"/>
    <w:rsid w:val="00741361"/>
    <w:rsid w:val="00746188"/>
    <w:rsid w:val="007554BC"/>
    <w:rsid w:val="0077035C"/>
    <w:rsid w:val="007707AF"/>
    <w:rsid w:val="0077711C"/>
    <w:rsid w:val="00797CD0"/>
    <w:rsid w:val="007D1E82"/>
    <w:rsid w:val="00811EAD"/>
    <w:rsid w:val="00812076"/>
    <w:rsid w:val="00815284"/>
    <w:rsid w:val="0082165D"/>
    <w:rsid w:val="00836B64"/>
    <w:rsid w:val="008417CF"/>
    <w:rsid w:val="0085189A"/>
    <w:rsid w:val="00857259"/>
    <w:rsid w:val="00861561"/>
    <w:rsid w:val="008672C2"/>
    <w:rsid w:val="00872681"/>
    <w:rsid w:val="00876798"/>
    <w:rsid w:val="00880DD8"/>
    <w:rsid w:val="008A18E3"/>
    <w:rsid w:val="008A2926"/>
    <w:rsid w:val="008C184E"/>
    <w:rsid w:val="00903D4B"/>
    <w:rsid w:val="00910576"/>
    <w:rsid w:val="00914507"/>
    <w:rsid w:val="00964F32"/>
    <w:rsid w:val="00966924"/>
    <w:rsid w:val="00984D61"/>
    <w:rsid w:val="00986477"/>
    <w:rsid w:val="009A6065"/>
    <w:rsid w:val="009B00F3"/>
    <w:rsid w:val="009E1BE4"/>
    <w:rsid w:val="009F7CA0"/>
    <w:rsid w:val="00A0479A"/>
    <w:rsid w:val="00A11F9D"/>
    <w:rsid w:val="00A233F1"/>
    <w:rsid w:val="00A30255"/>
    <w:rsid w:val="00A322B5"/>
    <w:rsid w:val="00A536A2"/>
    <w:rsid w:val="00AA569C"/>
    <w:rsid w:val="00AC46FB"/>
    <w:rsid w:val="00AE222A"/>
    <w:rsid w:val="00AE253C"/>
    <w:rsid w:val="00AF2B9A"/>
    <w:rsid w:val="00AF3BD9"/>
    <w:rsid w:val="00B05F7F"/>
    <w:rsid w:val="00B15305"/>
    <w:rsid w:val="00B15CF3"/>
    <w:rsid w:val="00B1642D"/>
    <w:rsid w:val="00B16519"/>
    <w:rsid w:val="00B3634E"/>
    <w:rsid w:val="00B44371"/>
    <w:rsid w:val="00B47EF5"/>
    <w:rsid w:val="00B60143"/>
    <w:rsid w:val="00B71553"/>
    <w:rsid w:val="00B901FA"/>
    <w:rsid w:val="00BC6770"/>
    <w:rsid w:val="00BC7615"/>
    <w:rsid w:val="00BD0982"/>
    <w:rsid w:val="00BD5A42"/>
    <w:rsid w:val="00BD7DA8"/>
    <w:rsid w:val="00C20EAA"/>
    <w:rsid w:val="00C22B92"/>
    <w:rsid w:val="00C357D4"/>
    <w:rsid w:val="00C4500B"/>
    <w:rsid w:val="00C63992"/>
    <w:rsid w:val="00C674AB"/>
    <w:rsid w:val="00C67E7B"/>
    <w:rsid w:val="00C72A25"/>
    <w:rsid w:val="00C8173F"/>
    <w:rsid w:val="00C900DA"/>
    <w:rsid w:val="00CB1D4B"/>
    <w:rsid w:val="00CB69A9"/>
    <w:rsid w:val="00CC7217"/>
    <w:rsid w:val="00CD6EE2"/>
    <w:rsid w:val="00CE2840"/>
    <w:rsid w:val="00CE3454"/>
    <w:rsid w:val="00CE3B2C"/>
    <w:rsid w:val="00CF1172"/>
    <w:rsid w:val="00D028CC"/>
    <w:rsid w:val="00D04549"/>
    <w:rsid w:val="00D10002"/>
    <w:rsid w:val="00D234F1"/>
    <w:rsid w:val="00D2491F"/>
    <w:rsid w:val="00D25BDB"/>
    <w:rsid w:val="00D30D22"/>
    <w:rsid w:val="00D458A2"/>
    <w:rsid w:val="00D558EC"/>
    <w:rsid w:val="00D729E5"/>
    <w:rsid w:val="00D83DFB"/>
    <w:rsid w:val="00D913A9"/>
    <w:rsid w:val="00D91E59"/>
    <w:rsid w:val="00D91ED9"/>
    <w:rsid w:val="00DD1EFC"/>
    <w:rsid w:val="00DD3D9A"/>
    <w:rsid w:val="00DE06F9"/>
    <w:rsid w:val="00E04AE3"/>
    <w:rsid w:val="00E0709F"/>
    <w:rsid w:val="00E07D66"/>
    <w:rsid w:val="00E13742"/>
    <w:rsid w:val="00E15070"/>
    <w:rsid w:val="00E51D8D"/>
    <w:rsid w:val="00E600B9"/>
    <w:rsid w:val="00E62E98"/>
    <w:rsid w:val="00E74609"/>
    <w:rsid w:val="00E74698"/>
    <w:rsid w:val="00E753AB"/>
    <w:rsid w:val="00E757B9"/>
    <w:rsid w:val="00E766C7"/>
    <w:rsid w:val="00E80DAA"/>
    <w:rsid w:val="00E816BB"/>
    <w:rsid w:val="00E8672B"/>
    <w:rsid w:val="00E93D9D"/>
    <w:rsid w:val="00EC1E46"/>
    <w:rsid w:val="00EC60F7"/>
    <w:rsid w:val="00F17A4D"/>
    <w:rsid w:val="00F2114F"/>
    <w:rsid w:val="00F26034"/>
    <w:rsid w:val="00F26C16"/>
    <w:rsid w:val="00F361AB"/>
    <w:rsid w:val="00F421F3"/>
    <w:rsid w:val="00F47A80"/>
    <w:rsid w:val="00F647C6"/>
    <w:rsid w:val="00F751EC"/>
    <w:rsid w:val="00F949CD"/>
    <w:rsid w:val="00F96A3E"/>
    <w:rsid w:val="00FA5121"/>
    <w:rsid w:val="00FB400F"/>
    <w:rsid w:val="00FD208E"/>
    <w:rsid w:val="00FD5167"/>
    <w:rsid w:val="00FE1DDD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ierolf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F9F49-4895-4B6D-8790-0B9837FB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Williams Group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Tieka Dierolf</dc:creator>
  <cp:lastModifiedBy>Administrator</cp:lastModifiedBy>
  <cp:revision>2</cp:revision>
  <cp:lastPrinted>2013-01-26T21:25:00Z</cp:lastPrinted>
  <dcterms:created xsi:type="dcterms:W3CDTF">2014-11-10T23:13:00Z</dcterms:created>
  <dcterms:modified xsi:type="dcterms:W3CDTF">2014-11-10T23:13:00Z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