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Test Cases Executed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Bugs Found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Observation</w:t>
      </w:r>
    </w:p>
    <w:p>
      <w:r>
        <w:t>The checkout form accepts leading and trailing spaces in required name fields without sanitizing the input.</w:t>
      </w:r>
    </w:p>
    <w:p>
      <w:pPr>
        <w:pStyle w:val="Heading2"/>
      </w:pPr>
      <w:r>
        <w:t>Conclusion</w:t>
      </w:r>
    </w:p>
    <w:p>
      <w:r>
        <w:t>Input validation should sanitize whitespace before processing user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