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b w:val="1"/>
          <w:color w:val="333333"/>
          <w:sz w:val="14"/>
          <w:rtl w:val="0"/>
        </w:rPr>
        <w:t xml:space="preserve">1 AYTE. WAITER </w:t>
      </w: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- FOR A CIDER HOUSE (REF 2135) (Unspecified vacancies) - Released: 11/08/2014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CATEGORY: HOSPITALITY / TOURISM - WAITERS 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TERMS: CONTRACT PERIOD UNTIL 15 SEPT. WITH IMMEDIATE INCORPORATION. FULL TIME JOB SPLITTED SCHEDULE. THE WAGE IS ACCORDING TO THE HOTEL AGREEMENT *** 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DUTIES: PROVIDE SERVICE OF FOOD AND DRINK IN ROOMS AND TERRACE. ORDER AND CLEAN THE WORKING AREAS *** 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REQUIREMENTS: IS A MUST TO HAVE EXPERIENCE IN THE OCCUPATION WITH A MINIMUM OF TWO YEARS *** 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bookmarkStart w:id="0" w:colFirst="0" w:name="h.gjdgxs" w:colLast="0"/>
      <w:bookmarkEnd w:id="0"/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JOB LOCATION: RESTAURANT IN VIDIAGO CIDER HOUSE (Llanes). 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Contact details: Interested candidates who meet the requirements can call the telephone number: 639.67.87.32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drawing>
          <wp:inline distR="0" distT="0" distB="0" distL="0">
            <wp:extent cy="459105" cx="1876425"/>
            <wp:effectExtent t="0" b="0" r="0" l="0"/>
            <wp:docPr id="1" name="image00.jpg" descr="..."/>
            <a:graphic>
              <a:graphicData uri="http://schemas.openxmlformats.org/drawingml/2006/picture">
                <pic:pic>
                  <pic:nvPicPr>
                    <pic:cNvPr id="0" name="image00.jpg" descr="...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59105" cx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Country: Spain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Autonomous community: Asturias Princedom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Province: Asturias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City: Barcelona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Salary Range: Without specification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Working hours: 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Type of contract: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Other additional benefits: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--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Education: 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Specialty: 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Professional experience: 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Languages: 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Transversal skill/competences: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Other skills required: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sz w:val="10"/>
          <w:rtl w:val="0"/>
        </w:rPr>
        <w:t xml:space="preserve">--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Company: 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Sector: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Subsector: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Website: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sz w:val="10"/>
          <w:rtl w:val="0"/>
        </w:rPr>
        <w:t xml:space="preserve">Cover letter: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sz w:val="10"/>
          <w:rtl w:val="0"/>
        </w:rPr>
        <w:t xml:space="preserve">--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2"/>
        <w:contextualSpacing w:val="0"/>
      </w:pPr>
      <w:r w:rsidRPr="00000000" w:rsidR="00000000" w:rsidDel="00000000">
        <w:rPr>
          <w:rtl w:val="0"/>
        </w:rPr>
      </w:r>
    </w:p>
    <w:sectPr>
      <w:pgSz w:w="11906" w:h="16838"/>
      <w:pgMar w:left="1701" w:right="1701" w:top="709" w:bottom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pue-norm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20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jp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ES_JV_7.docx</dc:title>
</cp:coreProperties>
</file>