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B4C8B" w:rsidR="00A33D4C" w:rsidP="009C243C" w:rsidRDefault="00CB4C8B" w14:paraId="3D85406A" w14:textId="15F7ECBF">
      <w:pPr>
        <w:spacing w:after="360"/>
        <w:jc w:val="right"/>
        <w:rPr>
          <w:rFonts w:ascii="Garamond" w:hAnsi="Garamond" w:cs="Arial"/>
          <w:b/>
          <w:color w:val="052049"/>
          <w:sz w:val="44"/>
          <w:szCs w:val="44"/>
        </w:rPr>
        <w:sectPr w:rsidRPr="00CB4C8B" w:rsidR="00A33D4C" w:rsidSect="00A33D4C">
          <w:headerReference w:type="default" r:id="rId7"/>
          <w:headerReference w:type="first" r:id="rId8"/>
          <w:pgSz w:w="12240" w:h="15840" w:orient="portrait" w:code="1"/>
          <w:pgMar w:top="2160" w:right="1440" w:bottom="1440" w:left="1440" w:header="720" w:footer="720" w:gutter="0"/>
          <w:cols w:space="720"/>
          <w:titlePg/>
          <w:docGrid w:linePitch="360"/>
        </w:sectPr>
      </w:pPr>
      <w:r w:rsidRPr="00CB4C8B">
        <w:rPr>
          <w:rFonts w:ascii="Garamond" w:hAnsi="Garamond" w:cs="Arial"/>
          <w:b/>
          <w:color w:val="052049"/>
          <w:sz w:val="44"/>
          <w:szCs w:val="44"/>
        </w:rPr>
        <w:t xml:space="preserve">How We Can Help with </w:t>
      </w:r>
      <w:r w:rsidRPr="00CB4C8B" w:rsidR="007251F1">
        <w:rPr>
          <w:rFonts w:ascii="Garamond" w:hAnsi="Garamond" w:cs="Arial"/>
          <w:b/>
          <w:color w:val="052049"/>
          <w:sz w:val="44"/>
          <w:szCs w:val="44"/>
        </w:rPr>
        <w:t>Advance Planning</w:t>
      </w:r>
    </w:p>
    <w:p w:rsidRPr="00B83575" w:rsidR="00A33D4C" w:rsidP="0053269A" w:rsidRDefault="007251F1" w14:paraId="3C050890" w14:textId="05F7DC81">
      <w:pPr>
        <w:spacing w:before="360" w:after="120" w:line="260" w:lineRule="atLeast"/>
        <w:rPr>
          <w:rFonts w:ascii="Garamond" w:hAnsi="Garamond" w:cs="Arial"/>
          <w:b/>
          <w:color w:val="178CCB"/>
          <w:kern w:val="2"/>
          <w:sz w:val="30"/>
          <w:szCs w:val="30"/>
        </w:rPr>
      </w:pPr>
      <w:r>
        <w:rPr>
          <w:rFonts w:ascii="Garamond" w:hAnsi="Garamond" w:cs="Arial"/>
          <w:b/>
          <w:color w:val="178CCB"/>
          <w:kern w:val="2"/>
          <w:sz w:val="30"/>
          <w:szCs w:val="30"/>
        </w:rPr>
        <w:t>Medical Planning</w:t>
      </w:r>
    </w:p>
    <w:p w:rsidRPr="003A45B0" w:rsidR="003A45B0" w:rsidP="78C95411" w:rsidRDefault="008E4E4D" w14:paraId="39DBC902" w14:textId="549E28DF">
      <w:pPr>
        <w:spacing w:after="120"/>
        <w:rPr>
          <w:rFonts w:ascii="Arial" w:hAnsi="Arial" w:cs="Arial"/>
          <w:b w:val="1"/>
          <w:bCs w:val="1"/>
          <w:sz w:val="23"/>
          <w:szCs w:val="23"/>
        </w:rPr>
      </w:pPr>
      <w:r w:rsidRPr="35D69B39" w:rsidR="35D69B39">
        <w:rPr>
          <w:rFonts w:ascii="Arial" w:hAnsi="Arial" w:cs="Arial"/>
          <w:sz w:val="23"/>
          <w:szCs w:val="23"/>
        </w:rPr>
        <w:t xml:space="preserve">With age, we become more prone to injuries and illnesses that may limit our ability to communicate. To prepare for this possibility, it is important to talk with our doctors and the important people in our lives about what we would want so that they can help honor our wishes in the future.  </w:t>
      </w:r>
    </w:p>
    <w:p w:rsidRPr="003A45B0" w:rsidR="003A45B0" w:rsidP="78C95411" w:rsidRDefault="008E4E4D" w14:paraId="17099317" w14:textId="1FC6F12D">
      <w:pPr>
        <w:spacing w:after="120"/>
        <w:rPr>
          <w:rFonts w:ascii="Arial" w:hAnsi="Arial" w:cs="Arial"/>
          <w:b w:val="1"/>
          <w:bCs w:val="1"/>
          <w:sz w:val="23"/>
          <w:szCs w:val="23"/>
        </w:rPr>
      </w:pPr>
      <w:r w:rsidRPr="35D69B39" w:rsidR="35D69B39">
        <w:rPr>
          <w:rFonts w:ascii="Arial" w:hAnsi="Arial" w:cs="Arial"/>
          <w:b w:val="1"/>
          <w:bCs w:val="1"/>
          <w:sz w:val="23"/>
          <w:szCs w:val="23"/>
        </w:rPr>
        <w:t xml:space="preserve">Your Care Team Navigator (CTN) can help you prepare by: </w:t>
      </w:r>
    </w:p>
    <w:p w:rsidR="004400C1" w:rsidP="78C95411" w:rsidRDefault="008E4E4D" w14:paraId="2BCA1123" w14:textId="72C13F28">
      <w:pPr>
        <w:pStyle w:val="ListParagraph"/>
        <w:numPr>
          <w:ilvl w:val="0"/>
          <w:numId w:val="14"/>
        </w:numPr>
        <w:spacing w:after="120"/>
        <w:ind w:left="360"/>
        <w:rPr>
          <w:rFonts w:ascii="Arial" w:hAnsi="Arial" w:cs="Arial"/>
          <w:sz w:val="23"/>
          <w:szCs w:val="23"/>
        </w:rPr>
      </w:pPr>
      <w:r w:rsidRPr="78C95411" w:rsidR="78C95411">
        <w:rPr>
          <w:rFonts w:ascii="Arial" w:hAnsi="Arial" w:cs="Arial"/>
          <w:sz w:val="23"/>
          <w:szCs w:val="23"/>
        </w:rPr>
        <w:t xml:space="preserve">Reviewing any </w:t>
      </w:r>
      <w:proofErr w:type="gramStart"/>
      <w:r w:rsidRPr="78C95411" w:rsidR="78C95411">
        <w:rPr>
          <w:rFonts w:ascii="Arial" w:hAnsi="Arial" w:cs="Arial"/>
          <w:sz w:val="23"/>
          <w:szCs w:val="23"/>
        </w:rPr>
        <w:t>forms</w:t>
      </w:r>
      <w:proofErr w:type="gramEnd"/>
      <w:r w:rsidRPr="78C95411" w:rsidR="78C95411">
        <w:rPr>
          <w:rFonts w:ascii="Arial" w:hAnsi="Arial" w:cs="Arial"/>
          <w:sz w:val="23"/>
          <w:szCs w:val="23"/>
        </w:rPr>
        <w:t xml:space="preserve"> you may have already completed, like an Advance Health Care Directive or Living Will, to make sure they still reflect your wishes</w:t>
      </w:r>
    </w:p>
    <w:p w:rsidR="008E4E4D" w:rsidP="78C95411" w:rsidRDefault="00CB4C8B" w14:paraId="74336C20" w14:textId="7D790441">
      <w:pPr>
        <w:pStyle w:val="ListParagraph"/>
        <w:numPr>
          <w:ilvl w:val="0"/>
          <w:numId w:val="14"/>
        </w:numPr>
        <w:spacing w:after="120"/>
        <w:ind w:left="360"/>
        <w:rPr>
          <w:rFonts w:ascii="Arial" w:hAnsi="Arial" w:cs="Arial"/>
          <w:sz w:val="23"/>
          <w:szCs w:val="23"/>
        </w:rPr>
      </w:pPr>
      <w:r w:rsidRPr="78C95411" w:rsidR="78C95411">
        <w:rPr>
          <w:rFonts w:ascii="Arial" w:hAnsi="Arial" w:cs="Arial"/>
          <w:sz w:val="23"/>
          <w:szCs w:val="23"/>
        </w:rPr>
        <w:t>Discussing with you, who you would choose to make medical decisions for you in the future (if you have not chosen already)</w:t>
      </w:r>
    </w:p>
    <w:p w:rsidR="00CB4C8B" w:rsidP="78C95411" w:rsidRDefault="00CB4C8B" w14:paraId="16A3820B" w14:textId="02081945">
      <w:pPr>
        <w:pStyle w:val="ListParagraph"/>
        <w:numPr>
          <w:ilvl w:val="0"/>
          <w:numId w:val="14"/>
        </w:numPr>
        <w:spacing w:after="120"/>
        <w:ind w:left="360"/>
        <w:rPr>
          <w:rFonts w:ascii="Arial" w:hAnsi="Arial" w:cs="Arial"/>
          <w:sz w:val="23"/>
          <w:szCs w:val="23"/>
        </w:rPr>
      </w:pPr>
      <w:r w:rsidRPr="78C95411" w:rsidR="78C95411">
        <w:rPr>
          <w:rFonts w:ascii="Arial" w:hAnsi="Arial" w:cs="Arial"/>
          <w:sz w:val="23"/>
          <w:szCs w:val="23"/>
        </w:rPr>
        <w:t>Listening to what is important to you and helping you document your goals and values to help guide your future care</w:t>
      </w:r>
    </w:p>
    <w:p w:rsidRPr="0029596F" w:rsidR="004400C1" w:rsidP="78C95411" w:rsidRDefault="00CB4C8B" w14:paraId="11C2B3DC" w14:textId="2F2EDCDB">
      <w:pPr>
        <w:pStyle w:val="ListParagraph"/>
        <w:numPr>
          <w:ilvl w:val="0"/>
          <w:numId w:val="14"/>
        </w:numPr>
        <w:spacing w:after="120"/>
        <w:ind w:left="360"/>
        <w:rPr>
          <w:rFonts w:ascii="Arial" w:hAnsi="Arial" w:cs="Arial"/>
          <w:sz w:val="23"/>
          <w:szCs w:val="23"/>
        </w:rPr>
      </w:pPr>
      <w:r w:rsidRPr="78C95411" w:rsidR="78C95411">
        <w:rPr>
          <w:rFonts w:ascii="Arial" w:hAnsi="Arial" w:cs="Arial"/>
          <w:sz w:val="23"/>
          <w:szCs w:val="23"/>
        </w:rPr>
        <w:t>Helping you share important information with your doctors and care team</w:t>
      </w:r>
    </w:p>
    <w:p w:rsidR="0029596F" w:rsidP="004400C1" w:rsidRDefault="0029596F" w14:paraId="59517150" w14:textId="77777777">
      <w:pPr>
        <w:spacing w:after="120" w:line="260" w:lineRule="atLeast"/>
        <w:rPr>
          <w:rFonts w:ascii="Garamond" w:hAnsi="Garamond" w:cs="Arial"/>
          <w:b/>
          <w:color w:val="178CCB"/>
          <w:kern w:val="2"/>
          <w:sz w:val="30"/>
          <w:szCs w:val="30"/>
        </w:rPr>
      </w:pPr>
    </w:p>
    <w:p w:rsidR="004400C1" w:rsidP="004400C1" w:rsidRDefault="0029596F" w14:paraId="627AD9D1" w14:textId="24F8012A">
      <w:pPr>
        <w:spacing w:after="120" w:line="260" w:lineRule="atLeast"/>
        <w:rPr>
          <w:rFonts w:ascii="Garamond" w:hAnsi="Garamond" w:cs="Arial"/>
          <w:b/>
          <w:color w:val="178CCB"/>
          <w:kern w:val="2"/>
          <w:sz w:val="30"/>
          <w:szCs w:val="30"/>
        </w:rPr>
      </w:pPr>
      <w:r>
        <w:rPr>
          <w:rFonts w:ascii="Garamond" w:hAnsi="Garamond" w:cs="Arial"/>
          <w:b/>
          <w:color w:val="178CCB"/>
          <w:kern w:val="2"/>
          <w:sz w:val="30"/>
          <w:szCs w:val="30"/>
        </w:rPr>
        <w:t>Legal/Financial Planning</w:t>
      </w:r>
    </w:p>
    <w:p w:rsidRPr="00090E4F" w:rsidR="00E52298" w:rsidP="00BB0CFB" w:rsidRDefault="005819DD" w14:paraId="655BBF04" w14:textId="1A8442A7">
      <w:pPr>
        <w:spacing w:after="120"/>
        <w:rPr>
          <w:rFonts w:ascii="Arial" w:hAnsi="Arial" w:cs="Arial"/>
          <w:sz w:val="23"/>
          <w:szCs w:val="23"/>
        </w:rPr>
      </w:pPr>
      <w:r w:rsidRPr="78C95411" w:rsidR="78C95411">
        <w:rPr>
          <w:rFonts w:ascii="Arial" w:hAnsi="Arial" w:cs="Arial"/>
          <w:sz w:val="23"/>
          <w:szCs w:val="23"/>
        </w:rPr>
        <w:t xml:space="preserve">To avoid extra stress and higher out-of-pocket costs, we recommend getting organized, choosing someone you trust, and making sure </w:t>
      </w:r>
      <w:r w:rsidRPr="78C95411" w:rsidR="78C95411">
        <w:rPr>
          <w:rFonts w:ascii="Arial" w:hAnsi="Arial" w:cs="Arial"/>
          <w:sz w:val="23"/>
          <w:szCs w:val="23"/>
        </w:rPr>
        <w:t>the person you choose</w:t>
      </w:r>
      <w:r w:rsidRPr="78C95411" w:rsidR="78C95411">
        <w:rPr>
          <w:rFonts w:ascii="Arial" w:hAnsi="Arial" w:cs="Arial"/>
          <w:sz w:val="23"/>
          <w:szCs w:val="23"/>
        </w:rPr>
        <w:t xml:space="preserve"> has access to the information and authority they would need to manage your affairs if needed in the future. </w:t>
      </w:r>
    </w:p>
    <w:p w:rsidRPr="003A45B0" w:rsidR="005819DD" w:rsidP="005819DD" w:rsidRDefault="005819DD" w14:paraId="71F6D274" w14:textId="55544159">
      <w:pPr>
        <w:spacing w:after="120"/>
        <w:rPr>
          <w:rFonts w:ascii="Arial" w:hAnsi="Arial" w:cs="Arial"/>
          <w:b/>
          <w:sz w:val="23"/>
          <w:szCs w:val="23"/>
        </w:rPr>
      </w:pPr>
      <w:r>
        <w:rPr>
          <w:rFonts w:ascii="Arial" w:hAnsi="Arial" w:cs="Arial"/>
          <w:b/>
          <w:sz w:val="23"/>
          <w:szCs w:val="23"/>
        </w:rPr>
        <w:t>Your Care Team Navigator (CTN) can help by</w:t>
      </w:r>
      <w:r w:rsidR="00CA7B85">
        <w:rPr>
          <w:rFonts w:ascii="Arial" w:hAnsi="Arial" w:cs="Arial"/>
          <w:b/>
          <w:sz w:val="23"/>
          <w:szCs w:val="23"/>
        </w:rPr>
        <w:t xml:space="preserve"> providing</w:t>
      </w:r>
      <w:r>
        <w:rPr>
          <w:rFonts w:ascii="Arial" w:hAnsi="Arial" w:cs="Arial"/>
          <w:b/>
          <w:sz w:val="23"/>
          <w:szCs w:val="23"/>
        </w:rPr>
        <w:t xml:space="preserve">: </w:t>
      </w:r>
    </w:p>
    <w:p w:rsidR="006A68F2" w:rsidP="78C95411" w:rsidRDefault="00CA7B85" w14:paraId="675F323D" w14:textId="5D23A5D1">
      <w:pPr>
        <w:pStyle w:val="ListParagraph"/>
        <w:numPr>
          <w:ilvl w:val="0"/>
          <w:numId w:val="15"/>
        </w:numPr>
        <w:spacing w:after="0"/>
        <w:ind w:left="360"/>
        <w:rPr>
          <w:rFonts w:ascii="Arial" w:hAnsi="Arial" w:cs="Arial"/>
          <w:sz w:val="23"/>
          <w:szCs w:val="23"/>
        </w:rPr>
      </w:pPr>
      <w:r w:rsidRPr="78C95411" w:rsidR="78C95411">
        <w:rPr>
          <w:rFonts w:ascii="Arial" w:hAnsi="Arial" w:cs="Arial"/>
          <w:sz w:val="23"/>
          <w:szCs w:val="23"/>
        </w:rPr>
        <w:t>Information about how to choose someone to make financial decisions for you in the future</w:t>
      </w:r>
    </w:p>
    <w:p w:rsidR="00CA7B85" w:rsidP="78C95411" w:rsidRDefault="00CA7B85" w14:paraId="747A541B" w14:textId="0F7DB767">
      <w:pPr>
        <w:pStyle w:val="ListParagraph"/>
        <w:numPr>
          <w:ilvl w:val="0"/>
          <w:numId w:val="15"/>
        </w:numPr>
        <w:spacing w:after="0"/>
        <w:ind w:left="360"/>
        <w:rPr>
          <w:rFonts w:ascii="Arial" w:hAnsi="Arial" w:cs="Arial"/>
          <w:sz w:val="23"/>
          <w:szCs w:val="23"/>
        </w:rPr>
      </w:pPr>
      <w:r w:rsidRPr="78C95411" w:rsidR="78C95411">
        <w:rPr>
          <w:rFonts w:ascii="Arial" w:hAnsi="Arial" w:cs="Arial"/>
          <w:sz w:val="23"/>
          <w:szCs w:val="23"/>
        </w:rPr>
        <w:t>Resources to help you and your financial decision maker (fiduciary) understand their role in supporting you</w:t>
      </w:r>
    </w:p>
    <w:p w:rsidR="00CA7B85" w:rsidP="78C95411" w:rsidRDefault="00CA7B85" w14:paraId="64F1B605" w14:textId="37BD62B9">
      <w:pPr>
        <w:pStyle w:val="ListParagraph"/>
        <w:numPr>
          <w:ilvl w:val="0"/>
          <w:numId w:val="15"/>
        </w:numPr>
        <w:spacing w:after="0"/>
        <w:ind w:left="360"/>
        <w:rPr>
          <w:rFonts w:ascii="Arial" w:hAnsi="Arial" w:cs="Arial"/>
          <w:sz w:val="23"/>
          <w:szCs w:val="23"/>
        </w:rPr>
      </w:pPr>
      <w:r w:rsidRPr="78C95411" w:rsidR="78C95411">
        <w:rPr>
          <w:rFonts w:ascii="Arial" w:hAnsi="Arial" w:cs="Arial"/>
          <w:sz w:val="23"/>
          <w:szCs w:val="23"/>
        </w:rPr>
        <w:t>Information about the types of help that are available and ways to pay for it</w:t>
      </w:r>
    </w:p>
    <w:p w:rsidR="00AA6B27" w:rsidP="78C95411" w:rsidRDefault="00AA6B27" w14:paraId="77812A1F" w14:textId="37E60A9A">
      <w:pPr>
        <w:pStyle w:val="ListParagraph"/>
        <w:numPr>
          <w:ilvl w:val="0"/>
          <w:numId w:val="15"/>
        </w:numPr>
        <w:spacing w:after="0"/>
        <w:ind w:left="360"/>
        <w:rPr>
          <w:rFonts w:ascii="Arial" w:hAnsi="Arial" w:cs="Arial"/>
          <w:sz w:val="23"/>
          <w:szCs w:val="23"/>
        </w:rPr>
      </w:pPr>
      <w:r w:rsidRPr="78C95411" w:rsidR="78C95411">
        <w:rPr>
          <w:rFonts w:ascii="Arial" w:hAnsi="Arial" w:cs="Arial"/>
          <w:sz w:val="23"/>
          <w:szCs w:val="23"/>
        </w:rPr>
        <w:t xml:space="preserve">Information about community resources, public benefits, and insurance </w:t>
      </w:r>
    </w:p>
    <w:p w:rsidRPr="00CA7B85" w:rsidR="00AA6B27" w:rsidP="78C95411" w:rsidRDefault="00AA6B27" w14:paraId="3498CC14" w14:textId="2F284B85">
      <w:pPr>
        <w:pStyle w:val="ListParagraph"/>
        <w:numPr>
          <w:ilvl w:val="0"/>
          <w:numId w:val="15"/>
        </w:numPr>
        <w:spacing w:after="0"/>
        <w:ind w:left="360"/>
        <w:rPr>
          <w:rFonts w:ascii="Arial" w:hAnsi="Arial" w:cs="Arial"/>
          <w:sz w:val="23"/>
          <w:szCs w:val="23"/>
        </w:rPr>
      </w:pPr>
      <w:r w:rsidRPr="78C95411" w:rsidR="78C95411">
        <w:rPr>
          <w:rFonts w:ascii="Arial" w:hAnsi="Arial" w:cs="Arial"/>
          <w:sz w:val="23"/>
          <w:szCs w:val="23"/>
        </w:rPr>
        <w:t>Referrals for legal advice as needed</w:t>
      </w:r>
    </w:p>
    <w:p w:rsidRPr="006A68F2" w:rsidR="006A68F2" w:rsidP="006A68F2" w:rsidRDefault="006A68F2" w14:paraId="4A174DFD" w14:textId="77777777">
      <w:pPr>
        <w:spacing w:after="120" w:line="260" w:lineRule="atLeast"/>
        <w:rPr>
          <w:rFonts w:ascii="Garamond" w:hAnsi="Garamond" w:cs="Arial"/>
          <w:b/>
          <w:color w:val="178CCB"/>
          <w:kern w:val="2"/>
          <w:sz w:val="30"/>
          <w:szCs w:val="30"/>
        </w:rPr>
      </w:pPr>
    </w:p>
    <w:p w:rsidRPr="00AA6B27" w:rsidR="00B83575" w:rsidP="00B83575" w:rsidRDefault="00AA6B27" w14:paraId="5B7123BC" w14:textId="7D2C6DBA">
      <w:pPr>
        <w:spacing w:after="120" w:line="260" w:lineRule="atLeast"/>
        <w:rPr>
          <w:rFonts w:ascii="Arial" w:hAnsi="Arial" w:cs="Arial"/>
          <w:b/>
          <w:bCs/>
          <w:i/>
          <w:iCs/>
          <w:kern w:val="2"/>
        </w:rPr>
      </w:pPr>
      <w:r>
        <w:rPr>
          <w:b/>
          <w:bCs/>
          <w:i/>
          <w:iCs/>
          <w:sz w:val="28"/>
          <w:szCs w:val="28"/>
          <w:shd w:val="clear" w:color="auto" w:fill="FFFFFF"/>
        </w:rPr>
        <w:t>Care Team Navigators (CTNs)</w:t>
      </w:r>
      <w:r w:rsidRPr="00AA6B27">
        <w:rPr>
          <w:b/>
          <w:bCs/>
          <w:i/>
          <w:iCs/>
          <w:sz w:val="28"/>
          <w:szCs w:val="28"/>
          <w:shd w:val="clear" w:color="auto" w:fill="FFFFFF"/>
        </w:rPr>
        <w:t xml:space="preserve"> cannot provide </w:t>
      </w:r>
      <w:r w:rsidRPr="00AA6B27">
        <w:rPr>
          <w:b/>
          <w:bCs/>
          <w:i/>
          <w:iCs/>
          <w:sz w:val="28"/>
          <w:szCs w:val="28"/>
          <w:shd w:val="clear" w:color="auto" w:fill="FFFFFF"/>
        </w:rPr>
        <w:t xml:space="preserve">medical or </w:t>
      </w:r>
      <w:r w:rsidRPr="00AA6B27">
        <w:rPr>
          <w:b/>
          <w:bCs/>
          <w:i/>
          <w:iCs/>
          <w:sz w:val="28"/>
          <w:szCs w:val="28"/>
          <w:shd w:val="clear" w:color="auto" w:fill="FFFFFF"/>
        </w:rPr>
        <w:t>legal advice</w:t>
      </w:r>
      <w:r w:rsidRPr="00AA6B27">
        <w:rPr>
          <w:b/>
          <w:bCs/>
          <w:i/>
          <w:iCs/>
          <w:sz w:val="28"/>
          <w:szCs w:val="28"/>
          <w:shd w:val="clear" w:color="auto" w:fill="FFFFFF"/>
        </w:rPr>
        <w:t xml:space="preserve">. They </w:t>
      </w:r>
      <w:r w:rsidRPr="00AA6B27">
        <w:rPr>
          <w:b/>
          <w:bCs/>
          <w:i/>
          <w:iCs/>
          <w:sz w:val="28"/>
          <w:szCs w:val="28"/>
          <w:shd w:val="clear" w:color="auto" w:fill="FFFFFF"/>
        </w:rPr>
        <w:t xml:space="preserve">provide basic information </w:t>
      </w:r>
      <w:r w:rsidRPr="00AA6B27">
        <w:rPr>
          <w:b/>
          <w:bCs/>
          <w:i/>
          <w:iCs/>
          <w:sz w:val="28"/>
          <w:szCs w:val="28"/>
          <w:shd w:val="clear" w:color="auto" w:fill="FFFFFF"/>
        </w:rPr>
        <w:t>about common needs and concerns</w:t>
      </w:r>
      <w:r>
        <w:rPr>
          <w:b/>
          <w:bCs/>
          <w:i/>
          <w:iCs/>
          <w:sz w:val="28"/>
          <w:szCs w:val="28"/>
          <w:shd w:val="clear" w:color="auto" w:fill="FFFFFF"/>
        </w:rPr>
        <w:t>,</w:t>
      </w:r>
      <w:r w:rsidRPr="00AA6B27">
        <w:rPr>
          <w:b/>
          <w:bCs/>
          <w:i/>
          <w:iCs/>
          <w:sz w:val="28"/>
          <w:szCs w:val="28"/>
          <w:shd w:val="clear" w:color="auto" w:fill="FFFFFF"/>
        </w:rPr>
        <w:t xml:space="preserve"> and refer you to </w:t>
      </w:r>
      <w:r>
        <w:rPr>
          <w:b/>
          <w:bCs/>
          <w:i/>
          <w:iCs/>
          <w:sz w:val="28"/>
          <w:szCs w:val="28"/>
          <w:shd w:val="clear" w:color="auto" w:fill="FFFFFF"/>
        </w:rPr>
        <w:t xml:space="preserve">qualified </w:t>
      </w:r>
      <w:r w:rsidRPr="00AA6B27">
        <w:rPr>
          <w:b/>
          <w:bCs/>
          <w:i/>
          <w:iCs/>
          <w:sz w:val="28"/>
          <w:szCs w:val="28"/>
          <w:shd w:val="clear" w:color="auto" w:fill="FFFFFF"/>
        </w:rPr>
        <w:t xml:space="preserve">professionals for additional help. </w:t>
      </w:r>
    </w:p>
    <w:sectPr w:rsidRPr="00AA6B27" w:rsidR="00B83575" w:rsidSect="00A33D4C">
      <w:type w:val="continuous"/>
      <w:pgSz w:w="12240" w:h="15840" w:orient="portrait" w:code="1"/>
      <w:pgMar w:top="216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6D2" w:rsidP="00302C2B" w:rsidRDefault="009F06D2" w14:paraId="63301D5B" w14:textId="77777777">
      <w:pPr>
        <w:spacing w:after="0" w:line="240" w:lineRule="auto"/>
      </w:pPr>
      <w:r>
        <w:separator/>
      </w:r>
    </w:p>
  </w:endnote>
  <w:endnote w:type="continuationSeparator" w:id="0">
    <w:p w:rsidR="009F06D2" w:rsidP="00302C2B" w:rsidRDefault="009F06D2" w14:paraId="6C7FCD8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6D2" w:rsidP="00302C2B" w:rsidRDefault="009F06D2" w14:paraId="5E7D0B88" w14:textId="77777777">
      <w:pPr>
        <w:spacing w:after="0" w:line="240" w:lineRule="auto"/>
      </w:pPr>
      <w:r>
        <w:separator/>
      </w:r>
    </w:p>
  </w:footnote>
  <w:footnote w:type="continuationSeparator" w:id="0">
    <w:p w:rsidR="009F06D2" w:rsidP="00302C2B" w:rsidRDefault="009F06D2" w14:paraId="1D597BF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400C1" w:rsidP="00302C2B" w:rsidRDefault="004400C1" w14:paraId="28D4B14E" w14:textId="77777777">
    <w:pPr>
      <w:pStyle w:val="Header"/>
      <w:tabs>
        <w:tab w:val="clear" w:pos="4680"/>
        <w:tab w:val="clear" w:pos="9360"/>
      </w:tabs>
    </w:pPr>
    <w:r>
      <w:rPr>
        <w:noProof/>
      </w:rPr>
      <w:drawing>
        <wp:anchor distT="0" distB="0" distL="114300" distR="114300" simplePos="0" relativeHeight="251657216" behindDoc="0" locked="1" layoutInCell="1" allowOverlap="1" wp14:anchorId="39325FB8" wp14:editId="5C8EDE5F">
          <wp:simplePos x="0" y="0"/>
          <wp:positionH relativeFrom="page">
            <wp:posOffset>457200</wp:posOffset>
          </wp:positionH>
          <wp:positionV relativeFrom="page">
            <wp:posOffset>457200</wp:posOffset>
          </wp:positionV>
          <wp:extent cx="3069771" cy="457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cosystemLogoAlternat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069771"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4400C1" w:rsidRDefault="004400C1" w14:paraId="3A2880A2" w14:textId="77777777">
    <w:pPr>
      <w:pStyle w:val="Header"/>
    </w:pPr>
    <w:r>
      <w:rPr>
        <w:noProof/>
      </w:rPr>
      <w:drawing>
        <wp:anchor distT="0" distB="0" distL="114300" distR="114300" simplePos="0" relativeHeight="251661312" behindDoc="0" locked="1" layoutInCell="1" allowOverlap="1" wp14:anchorId="6FF5DC1E" wp14:editId="460A6388">
          <wp:simplePos x="0" y="0"/>
          <wp:positionH relativeFrom="page">
            <wp:posOffset>457200</wp:posOffset>
          </wp:positionH>
          <wp:positionV relativeFrom="page">
            <wp:posOffset>457200</wp:posOffset>
          </wp:positionV>
          <wp:extent cx="3319272" cy="749808"/>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eEcosystem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3319272" cy="74980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4">
    <w:nsid w:val="738afd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6974ed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A6D045B"/>
    <w:multiLevelType w:val="hybridMultilevel"/>
    <w:tmpl w:val="80164E9A"/>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3CEB"/>
    <w:multiLevelType w:val="hybridMultilevel"/>
    <w:tmpl w:val="6612470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360" w:hanging="360"/>
      </w:pPr>
      <w:rPr>
        <w:rFonts w:hint="default" w:ascii="Courier New" w:hAnsi="Courier New"/>
      </w:rPr>
    </w:lvl>
    <w:lvl w:ilvl="2" w:tplc="04090005" w:tentative="1">
      <w:start w:val="1"/>
      <w:numFmt w:val="bullet"/>
      <w:lvlText w:val=""/>
      <w:lvlJc w:val="left"/>
      <w:pPr>
        <w:ind w:left="360" w:hanging="360"/>
      </w:pPr>
      <w:rPr>
        <w:rFonts w:hint="default" w:ascii="Wingdings" w:hAnsi="Wingdings"/>
      </w:rPr>
    </w:lvl>
    <w:lvl w:ilvl="3" w:tplc="04090001" w:tentative="1">
      <w:start w:val="1"/>
      <w:numFmt w:val="bullet"/>
      <w:lvlText w:val=""/>
      <w:lvlJc w:val="left"/>
      <w:pPr>
        <w:ind w:left="1080" w:hanging="360"/>
      </w:pPr>
      <w:rPr>
        <w:rFonts w:hint="default" w:ascii="Symbol" w:hAnsi="Symbol"/>
      </w:rPr>
    </w:lvl>
    <w:lvl w:ilvl="4" w:tplc="04090003" w:tentative="1">
      <w:start w:val="1"/>
      <w:numFmt w:val="bullet"/>
      <w:lvlText w:val="o"/>
      <w:lvlJc w:val="left"/>
      <w:pPr>
        <w:ind w:left="1800" w:hanging="360"/>
      </w:pPr>
      <w:rPr>
        <w:rFonts w:hint="default" w:ascii="Courier New" w:hAnsi="Courier New"/>
      </w:rPr>
    </w:lvl>
    <w:lvl w:ilvl="5" w:tplc="04090005" w:tentative="1">
      <w:start w:val="1"/>
      <w:numFmt w:val="bullet"/>
      <w:lvlText w:val=""/>
      <w:lvlJc w:val="left"/>
      <w:pPr>
        <w:ind w:left="2520" w:hanging="360"/>
      </w:pPr>
      <w:rPr>
        <w:rFonts w:hint="default" w:ascii="Wingdings" w:hAnsi="Wingdings"/>
      </w:rPr>
    </w:lvl>
    <w:lvl w:ilvl="6" w:tplc="04090001" w:tentative="1">
      <w:start w:val="1"/>
      <w:numFmt w:val="bullet"/>
      <w:lvlText w:val=""/>
      <w:lvlJc w:val="left"/>
      <w:pPr>
        <w:ind w:left="3240" w:hanging="360"/>
      </w:pPr>
      <w:rPr>
        <w:rFonts w:hint="default" w:ascii="Symbol" w:hAnsi="Symbol"/>
      </w:rPr>
    </w:lvl>
    <w:lvl w:ilvl="7" w:tplc="04090003" w:tentative="1">
      <w:start w:val="1"/>
      <w:numFmt w:val="bullet"/>
      <w:lvlText w:val="o"/>
      <w:lvlJc w:val="left"/>
      <w:pPr>
        <w:ind w:left="3960" w:hanging="360"/>
      </w:pPr>
      <w:rPr>
        <w:rFonts w:hint="default" w:ascii="Courier New" w:hAnsi="Courier New"/>
      </w:rPr>
    </w:lvl>
    <w:lvl w:ilvl="8" w:tplc="04090005" w:tentative="1">
      <w:start w:val="1"/>
      <w:numFmt w:val="bullet"/>
      <w:lvlText w:val=""/>
      <w:lvlJc w:val="left"/>
      <w:pPr>
        <w:ind w:left="4680" w:hanging="360"/>
      </w:pPr>
      <w:rPr>
        <w:rFonts w:hint="default" w:ascii="Wingdings" w:hAnsi="Wingdings"/>
      </w:rPr>
    </w:lvl>
  </w:abstractNum>
  <w:abstractNum w:abstractNumId="2" w15:restartNumberingAfterBreak="0">
    <w:nsid w:val="2CE049C5"/>
    <w:multiLevelType w:val="hybridMultilevel"/>
    <w:tmpl w:val="0316BFF8"/>
    <w:lvl w:ilvl="0" w:tplc="6520D666">
      <w:start w:val="1"/>
      <w:numFmt w:val="bullet"/>
      <w:lvlText w:val=""/>
      <w:lvlJc w:val="left"/>
      <w:pPr>
        <w:ind w:left="720" w:hanging="360"/>
      </w:pPr>
      <w:rPr>
        <w:rFonts w:hint="default" w:ascii="Tahoma" w:hAnsi="Tahom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2E692270"/>
    <w:multiLevelType w:val="hybridMultilevel"/>
    <w:tmpl w:val="CE504F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9D44721"/>
    <w:multiLevelType w:val="hybridMultilevel"/>
    <w:tmpl w:val="0AD03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2C2240"/>
    <w:multiLevelType w:val="hybridMultilevel"/>
    <w:tmpl w:val="614C36F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6D22FB2"/>
    <w:multiLevelType w:val="hybridMultilevel"/>
    <w:tmpl w:val="0CD6CA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48744221"/>
    <w:multiLevelType w:val="hybridMultilevel"/>
    <w:tmpl w:val="7F8ED1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F1F2973"/>
    <w:multiLevelType w:val="hybridMultilevel"/>
    <w:tmpl w:val="730C260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55ED2F61"/>
    <w:multiLevelType w:val="hybridMultilevel"/>
    <w:tmpl w:val="AF78094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6D8273B3"/>
    <w:multiLevelType w:val="hybridMultilevel"/>
    <w:tmpl w:val="DA241E80"/>
    <w:lvl w:ilvl="0" w:tplc="6520D666">
      <w:start w:val="1"/>
      <w:numFmt w:val="bullet"/>
      <w:lvlText w:val=""/>
      <w:lvlJc w:val="left"/>
      <w:pPr>
        <w:ind w:left="720" w:hanging="360"/>
      </w:pPr>
      <w:rPr>
        <w:rFonts w:hint="default" w:ascii="Tahoma" w:hAnsi="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768F24DC"/>
    <w:multiLevelType w:val="hybridMultilevel"/>
    <w:tmpl w:val="8E28088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77D201D7"/>
    <w:multiLevelType w:val="hybridMultilevel"/>
    <w:tmpl w:val="859EA7B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5">
    <w:abstractNumId w:val="14"/>
  </w:num>
  <w:num w:numId="14">
    <w:abstractNumId w:val="13"/>
  </w:num>
  <w:num w:numId="1" w16cid:durableId="699672908">
    <w:abstractNumId w:val="11"/>
  </w:num>
  <w:num w:numId="2" w16cid:durableId="1755513994">
    <w:abstractNumId w:val="8"/>
  </w:num>
  <w:num w:numId="3" w16cid:durableId="412630391">
    <w:abstractNumId w:val="7"/>
  </w:num>
  <w:num w:numId="4" w16cid:durableId="1306351592">
    <w:abstractNumId w:val="6"/>
  </w:num>
  <w:num w:numId="5" w16cid:durableId="32124271">
    <w:abstractNumId w:val="1"/>
  </w:num>
  <w:num w:numId="6" w16cid:durableId="1427769948">
    <w:abstractNumId w:val="12"/>
  </w:num>
  <w:num w:numId="7" w16cid:durableId="762721454">
    <w:abstractNumId w:val="9"/>
  </w:num>
  <w:num w:numId="8" w16cid:durableId="544223565">
    <w:abstractNumId w:val="3"/>
  </w:num>
  <w:num w:numId="9" w16cid:durableId="2045403242">
    <w:abstractNumId w:val="4"/>
  </w:num>
  <w:num w:numId="10" w16cid:durableId="270279895">
    <w:abstractNumId w:val="5"/>
  </w:num>
  <w:num w:numId="11" w16cid:durableId="2127968743">
    <w:abstractNumId w:val="2"/>
  </w:num>
  <w:num w:numId="12" w16cid:durableId="1513455213">
    <w:abstractNumId w:val="0"/>
  </w:num>
  <w:num w:numId="13" w16cid:durableId="19343886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60D"/>
    <w:rsid w:val="000362AD"/>
    <w:rsid w:val="000413E4"/>
    <w:rsid w:val="00090E4F"/>
    <w:rsid w:val="000C4E5D"/>
    <w:rsid w:val="001B4D0D"/>
    <w:rsid w:val="001C15B3"/>
    <w:rsid w:val="001C3F97"/>
    <w:rsid w:val="00221CFC"/>
    <w:rsid w:val="0029596F"/>
    <w:rsid w:val="00296E14"/>
    <w:rsid w:val="002C2676"/>
    <w:rsid w:val="002D7758"/>
    <w:rsid w:val="002E5753"/>
    <w:rsid w:val="00302C2B"/>
    <w:rsid w:val="00321E06"/>
    <w:rsid w:val="003279D9"/>
    <w:rsid w:val="003A45B0"/>
    <w:rsid w:val="003D3CEB"/>
    <w:rsid w:val="003E19AC"/>
    <w:rsid w:val="003E3C71"/>
    <w:rsid w:val="00437E4B"/>
    <w:rsid w:val="004400C1"/>
    <w:rsid w:val="00441956"/>
    <w:rsid w:val="004600E6"/>
    <w:rsid w:val="00497E2F"/>
    <w:rsid w:val="0053269A"/>
    <w:rsid w:val="00546271"/>
    <w:rsid w:val="005819DD"/>
    <w:rsid w:val="00604154"/>
    <w:rsid w:val="00667C2E"/>
    <w:rsid w:val="006A68F2"/>
    <w:rsid w:val="00701236"/>
    <w:rsid w:val="00715466"/>
    <w:rsid w:val="007251F1"/>
    <w:rsid w:val="00737EDA"/>
    <w:rsid w:val="00755199"/>
    <w:rsid w:val="00761757"/>
    <w:rsid w:val="0079027B"/>
    <w:rsid w:val="007E76AE"/>
    <w:rsid w:val="008E4E4D"/>
    <w:rsid w:val="009662B4"/>
    <w:rsid w:val="009C243C"/>
    <w:rsid w:val="009D0969"/>
    <w:rsid w:val="009F06D2"/>
    <w:rsid w:val="00A07B07"/>
    <w:rsid w:val="00A33D4C"/>
    <w:rsid w:val="00A4366F"/>
    <w:rsid w:val="00AA3BB1"/>
    <w:rsid w:val="00AA6B27"/>
    <w:rsid w:val="00AD760D"/>
    <w:rsid w:val="00B83575"/>
    <w:rsid w:val="00BB0CFB"/>
    <w:rsid w:val="00BE5A1A"/>
    <w:rsid w:val="00BF4B8A"/>
    <w:rsid w:val="00C636B1"/>
    <w:rsid w:val="00CA7B85"/>
    <w:rsid w:val="00CB4C8B"/>
    <w:rsid w:val="00CE3547"/>
    <w:rsid w:val="00D260CD"/>
    <w:rsid w:val="00D7354C"/>
    <w:rsid w:val="00DA1E1B"/>
    <w:rsid w:val="00E52298"/>
    <w:rsid w:val="00F6069F"/>
    <w:rsid w:val="00F70B1F"/>
    <w:rsid w:val="00FC600A"/>
    <w:rsid w:val="00FD5E33"/>
    <w:rsid w:val="00FD6C5C"/>
    <w:rsid w:val="00FF1BFC"/>
    <w:rsid w:val="05B6823B"/>
    <w:rsid w:val="064C05EB"/>
    <w:rsid w:val="24DDCC05"/>
    <w:rsid w:val="35D69B39"/>
    <w:rsid w:val="361F49F7"/>
    <w:rsid w:val="36FD715D"/>
    <w:rsid w:val="777E092A"/>
    <w:rsid w:val="78C95411"/>
    <w:rsid w:val="7A237223"/>
    <w:rsid w:val="7CC3A8D6"/>
    <w:rsid w:val="7CFEB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DB8C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302C2B"/>
    <w:pPr>
      <w:tabs>
        <w:tab w:val="center" w:pos="4680"/>
        <w:tab w:val="right" w:pos="9360"/>
      </w:tabs>
      <w:spacing w:after="0" w:line="240" w:lineRule="auto"/>
    </w:pPr>
  </w:style>
  <w:style w:type="character" w:styleId="HeaderChar" w:customStyle="1">
    <w:name w:val="Header Char"/>
    <w:basedOn w:val="DefaultParagraphFont"/>
    <w:link w:val="Header"/>
    <w:uiPriority w:val="99"/>
    <w:rsid w:val="00302C2B"/>
  </w:style>
  <w:style w:type="paragraph" w:styleId="Footer">
    <w:name w:val="footer"/>
    <w:basedOn w:val="Normal"/>
    <w:link w:val="FooterChar"/>
    <w:uiPriority w:val="99"/>
    <w:unhideWhenUsed/>
    <w:rsid w:val="00302C2B"/>
    <w:pPr>
      <w:tabs>
        <w:tab w:val="center" w:pos="4680"/>
        <w:tab w:val="right" w:pos="9360"/>
      </w:tabs>
      <w:spacing w:after="0" w:line="240" w:lineRule="auto"/>
    </w:pPr>
  </w:style>
  <w:style w:type="character" w:styleId="FooterChar" w:customStyle="1">
    <w:name w:val="Footer Char"/>
    <w:basedOn w:val="DefaultParagraphFont"/>
    <w:link w:val="Footer"/>
    <w:uiPriority w:val="99"/>
    <w:rsid w:val="00302C2B"/>
  </w:style>
  <w:style w:type="paragraph" w:styleId="BalloonText">
    <w:name w:val="Balloon Text"/>
    <w:basedOn w:val="Normal"/>
    <w:link w:val="BalloonTextChar"/>
    <w:uiPriority w:val="99"/>
    <w:semiHidden/>
    <w:unhideWhenUsed/>
    <w:rsid w:val="00302C2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302C2B"/>
    <w:rPr>
      <w:rFonts w:ascii="Tahoma" w:hAnsi="Tahoma" w:cs="Tahoma"/>
      <w:sz w:val="16"/>
      <w:szCs w:val="16"/>
    </w:rPr>
  </w:style>
  <w:style w:type="paragraph" w:styleId="ListParagraph">
    <w:name w:val="List Paragraph"/>
    <w:basedOn w:val="Normal"/>
    <w:uiPriority w:val="34"/>
    <w:qFormat/>
    <w:rsid w:val="00A33D4C"/>
    <w:pPr>
      <w:ind w:left="720"/>
      <w:contextualSpacing/>
    </w:pPr>
  </w:style>
  <w:style w:type="paragraph" w:styleId="NormalWeb">
    <w:name w:val="Normal (Web)"/>
    <w:basedOn w:val="Normal"/>
    <w:uiPriority w:val="99"/>
    <w:unhideWhenUsed/>
    <w:rsid w:val="00F70B1F"/>
    <w:pPr>
      <w:spacing w:before="100" w:beforeAutospacing="1" w:after="100" w:afterAutospacing="1" w:line="240" w:lineRule="auto"/>
    </w:pPr>
    <w:rPr>
      <w:rFonts w:ascii="Times" w:hAnsi="Times" w:cs="Times New Roman" w:eastAsiaTheme="minorEastAsia"/>
      <w:sz w:val="20"/>
      <w:szCs w:val="20"/>
    </w:rPr>
  </w:style>
  <w:style w:type="table" w:styleId="TableGrid">
    <w:name w:val="Table Grid"/>
    <w:basedOn w:val="TableNormal"/>
    <w:uiPriority w:val="59"/>
    <w:rsid w:val="006A68F2"/>
    <w:pPr>
      <w:spacing w:after="0" w:line="240" w:lineRule="auto"/>
    </w:pPr>
    <w:rPr>
      <w:rFonts w:eastAsiaTheme="minorEastAsia"/>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3279D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
  <lastModifiedBy>Sarah Dulaney</lastModifiedBy>
  <revision>12</revision>
  <dcterms:created xsi:type="dcterms:W3CDTF">2023-03-02T18:23:00.0000000Z</dcterms:created>
  <dcterms:modified xsi:type="dcterms:W3CDTF">2023-03-03T00:31:18.0974357Z</dcterms:modified>
</coreProperties>
</file>