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2E" w:rsidRPr="00B00789" w:rsidRDefault="00460C2E" w:rsidP="00460C2E">
      <w:pPr>
        <w:jc w:val="center"/>
        <w:rPr>
          <w:rFonts w:ascii="AcadNusx" w:hAnsi="AcadNusx"/>
          <w:b/>
          <w:sz w:val="17"/>
          <w:szCs w:val="17"/>
          <w:lang w:val="ka-GE"/>
        </w:rPr>
      </w:pPr>
      <w:r w:rsidRPr="00B00789">
        <w:rPr>
          <w:rFonts w:ascii="AcadNusx" w:hAnsi="Sylfaen"/>
          <w:b/>
          <w:sz w:val="17"/>
          <w:szCs w:val="17"/>
          <w:lang w:val="ka-GE"/>
        </w:rPr>
        <w:t>შეჯიბრების</w:t>
      </w:r>
      <w:r w:rsidRPr="00B00789">
        <w:rPr>
          <w:rFonts w:ascii="AcadNusx" w:hAnsi="AcadNusx"/>
          <w:b/>
          <w:sz w:val="17"/>
          <w:szCs w:val="17"/>
          <w:lang w:val="ka-GE"/>
        </w:rPr>
        <w:t xml:space="preserve"> </w:t>
      </w:r>
      <w:r w:rsidRPr="00B00789">
        <w:rPr>
          <w:rFonts w:ascii="AcadNusx" w:hAnsi="Sylfaen"/>
          <w:b/>
          <w:sz w:val="17"/>
          <w:szCs w:val="17"/>
          <w:lang w:val="ka-GE"/>
        </w:rPr>
        <w:t>ოქმი</w:t>
      </w:r>
      <w:r w:rsidRPr="00B00789">
        <w:rPr>
          <w:rFonts w:ascii="AcadNusx" w:hAnsi="AcadNusx"/>
          <w:b/>
          <w:sz w:val="17"/>
          <w:szCs w:val="17"/>
          <w:lang w:val="ka-GE"/>
        </w:rPr>
        <w:t xml:space="preserve"> #</w:t>
      </w:r>
    </w:p>
    <w:p w:rsidR="00460C2E" w:rsidRPr="001A78C0" w:rsidRDefault="00243027" w:rsidP="00460C2E">
      <w:pPr>
        <w:rPr>
          <w:rFonts w:ascii="AcadNusx" w:hAnsi="AcadNusx"/>
          <w:b/>
          <w:sz w:val="17"/>
          <w:szCs w:val="17"/>
        </w:rPr>
      </w:pPr>
      <w:r>
        <w:rPr>
          <w:rFonts w:ascii="Sylfaen" w:hAnsi="Sylfaen"/>
          <w:b/>
          <w:sz w:val="17"/>
          <w:szCs w:val="17"/>
          <w:lang w:val="ka-GE"/>
        </w:rPr>
        <w:t>03</w:t>
      </w:r>
      <w:r w:rsidR="00C16480">
        <w:rPr>
          <w:rFonts w:ascii="AcadNusx" w:hAnsi="AcadNusx"/>
          <w:b/>
          <w:sz w:val="17"/>
          <w:szCs w:val="17"/>
        </w:rPr>
        <w:t>.0</w:t>
      </w:r>
      <w:r>
        <w:rPr>
          <w:rFonts w:ascii="Sylfaen" w:hAnsi="Sylfaen"/>
          <w:b/>
          <w:sz w:val="17"/>
          <w:szCs w:val="17"/>
          <w:lang w:val="ka-GE"/>
        </w:rPr>
        <w:t>9</w:t>
      </w:r>
      <w:r w:rsidR="008148DD" w:rsidRPr="00B00789">
        <w:rPr>
          <w:rFonts w:ascii="AcadNusx" w:hAnsi="AcadNusx"/>
          <w:b/>
          <w:sz w:val="17"/>
          <w:szCs w:val="17"/>
        </w:rPr>
        <w:t>.</w:t>
      </w:r>
      <w:r w:rsidR="00460C2E" w:rsidRPr="00B00789">
        <w:rPr>
          <w:rFonts w:ascii="AcadNusx" w:hAnsi="AcadNusx"/>
          <w:b/>
          <w:sz w:val="17"/>
          <w:szCs w:val="17"/>
          <w:lang w:val="ka-GE"/>
        </w:rPr>
        <w:t xml:space="preserve"> 20</w:t>
      </w:r>
      <w:r w:rsidR="00460C2E" w:rsidRPr="00B00789">
        <w:rPr>
          <w:rFonts w:ascii="AcadNusx" w:hAnsi="AcadNusx"/>
          <w:b/>
          <w:sz w:val="17"/>
          <w:szCs w:val="17"/>
        </w:rPr>
        <w:t>1</w:t>
      </w:r>
      <w:r>
        <w:rPr>
          <w:rFonts w:ascii="Sylfaen" w:hAnsi="Sylfaen"/>
          <w:b/>
          <w:sz w:val="17"/>
          <w:szCs w:val="17"/>
          <w:lang w:val="ka-GE"/>
        </w:rPr>
        <w:t>7</w:t>
      </w:r>
      <w:r w:rsidR="00460C2E" w:rsidRPr="00B00789">
        <w:rPr>
          <w:rFonts w:ascii="AcadNusx" w:hAnsi="AcadNusx"/>
          <w:b/>
          <w:sz w:val="17"/>
          <w:szCs w:val="17"/>
        </w:rPr>
        <w:t xml:space="preserve"> </w:t>
      </w:r>
      <w:r w:rsidR="00460C2E" w:rsidRPr="00B00789">
        <w:rPr>
          <w:rFonts w:ascii="AcadNusx" w:hAnsi="Sylfaen"/>
          <w:b/>
          <w:sz w:val="17"/>
          <w:szCs w:val="17"/>
          <w:lang w:val="ka-GE"/>
        </w:rPr>
        <w:t>წ</w:t>
      </w:r>
      <w:r w:rsidR="00460C2E" w:rsidRPr="00B00789">
        <w:rPr>
          <w:rFonts w:ascii="AcadNusx" w:hAnsi="AcadNusx"/>
          <w:b/>
          <w:sz w:val="17"/>
          <w:szCs w:val="17"/>
          <w:lang w:val="ka-GE"/>
        </w:rPr>
        <w:t>.</w:t>
      </w:r>
      <w:r w:rsidR="00460C2E" w:rsidRPr="00B00789">
        <w:rPr>
          <w:rFonts w:ascii="AcadNusx" w:hAnsi="AcadNusx"/>
          <w:b/>
          <w:sz w:val="17"/>
          <w:szCs w:val="17"/>
        </w:rPr>
        <w:t xml:space="preserve">            </w:t>
      </w:r>
      <w:r w:rsidR="00460C2E" w:rsidRPr="00B00789">
        <w:rPr>
          <w:rFonts w:ascii="AcadNusx" w:hAnsi="AcadNusx"/>
          <w:b/>
          <w:sz w:val="17"/>
          <w:szCs w:val="17"/>
          <w:lang w:val="ka-GE"/>
        </w:rPr>
        <w:t xml:space="preserve"> </w:t>
      </w:r>
      <w:r w:rsidR="00460C2E" w:rsidRPr="00B00789">
        <w:rPr>
          <w:rFonts w:ascii="AcadNusx" w:hAnsi="Sylfaen"/>
          <w:b/>
          <w:sz w:val="17"/>
          <w:szCs w:val="17"/>
          <w:lang w:val="ka-GE"/>
        </w:rPr>
        <w:t>ქალაქი</w:t>
      </w:r>
      <w:r w:rsidR="00460C2E" w:rsidRPr="00B00789">
        <w:rPr>
          <w:rFonts w:ascii="AcadNusx" w:hAnsi="AcadNusx"/>
          <w:b/>
          <w:sz w:val="17"/>
          <w:szCs w:val="17"/>
        </w:rPr>
        <w:t xml:space="preserve">: </w:t>
      </w:r>
      <w:r>
        <w:rPr>
          <w:rFonts w:ascii="Sylfaen" w:hAnsi="Sylfaen"/>
          <w:b/>
          <w:sz w:val="17"/>
          <w:szCs w:val="17"/>
          <w:lang w:val="ka-GE"/>
        </w:rPr>
        <w:t>თბილისი</w:t>
      </w:r>
      <w:r w:rsidR="00460C2E" w:rsidRPr="00B00789">
        <w:rPr>
          <w:rFonts w:ascii="AcadNusx" w:hAnsi="AcadNusx"/>
          <w:b/>
          <w:sz w:val="17"/>
          <w:szCs w:val="17"/>
          <w:lang w:val="ka-GE"/>
        </w:rPr>
        <w:t xml:space="preserve">                </w:t>
      </w:r>
      <w:r w:rsidR="00460C2E" w:rsidRPr="00B00789">
        <w:rPr>
          <w:rFonts w:ascii="AcadNusx" w:hAnsi="Sylfaen"/>
          <w:b/>
          <w:sz w:val="17"/>
          <w:szCs w:val="17"/>
          <w:lang w:val="ka-GE"/>
        </w:rPr>
        <w:t>წონა</w:t>
      </w:r>
      <w:r w:rsidR="00460C2E" w:rsidRPr="00B00789">
        <w:rPr>
          <w:rFonts w:ascii="AcadNusx" w:hAnsi="AcadNusx"/>
          <w:b/>
          <w:sz w:val="17"/>
          <w:szCs w:val="17"/>
          <w:lang w:val="ka-GE"/>
        </w:rPr>
        <w:t xml:space="preserve"> </w:t>
      </w:r>
      <w:r>
        <w:rPr>
          <w:rFonts w:ascii="Sylfaen" w:hAnsi="Sylfaen"/>
          <w:b/>
          <w:sz w:val="17"/>
          <w:szCs w:val="17"/>
          <w:lang w:val="ka-GE"/>
        </w:rPr>
        <w:t>-</w:t>
      </w:r>
      <w:r w:rsidR="00460C2E" w:rsidRPr="00B00789">
        <w:rPr>
          <w:rFonts w:ascii="AcadNusx" w:hAnsi="AcadNusx"/>
          <w:b/>
          <w:sz w:val="17"/>
          <w:szCs w:val="17"/>
          <w:lang w:val="ka-GE"/>
        </w:rPr>
        <w:t xml:space="preserve"> </w:t>
      </w:r>
      <w:r w:rsidR="00460C2E" w:rsidRPr="00B00789">
        <w:rPr>
          <w:rFonts w:ascii="AcadNusx" w:hAnsi="AcadNusx"/>
          <w:b/>
          <w:sz w:val="17"/>
          <w:szCs w:val="17"/>
        </w:rPr>
        <w:t xml:space="preserve"> </w:t>
      </w:r>
      <w:r w:rsidR="00D853EF">
        <w:rPr>
          <w:rFonts w:ascii="Sylfaen" w:hAnsi="Sylfaen"/>
          <w:b/>
          <w:sz w:val="17"/>
          <w:szCs w:val="17"/>
          <w:lang w:val="ka-GE"/>
        </w:rPr>
        <w:t>74</w:t>
      </w:r>
      <w:r w:rsidR="00460C2E" w:rsidRPr="00B00789">
        <w:rPr>
          <w:rFonts w:ascii="AcadNusx" w:hAnsi="AcadNusx"/>
          <w:b/>
          <w:sz w:val="17"/>
          <w:szCs w:val="17"/>
          <w:lang w:val="ka-GE"/>
        </w:rPr>
        <w:t xml:space="preserve"> </w:t>
      </w:r>
      <w:r w:rsidR="00460C2E" w:rsidRPr="00B00789">
        <w:rPr>
          <w:rFonts w:ascii="AcadNusx" w:hAnsi="Sylfaen"/>
          <w:b/>
          <w:sz w:val="17"/>
          <w:szCs w:val="17"/>
          <w:lang w:val="ka-GE"/>
        </w:rPr>
        <w:t>კგ</w:t>
      </w:r>
      <w:r w:rsidR="00460C2E" w:rsidRPr="00B00789">
        <w:rPr>
          <w:rFonts w:ascii="AcadNusx" w:hAnsi="AcadNusx"/>
          <w:b/>
          <w:sz w:val="17"/>
          <w:szCs w:val="17"/>
          <w:lang w:val="ka-GE"/>
        </w:rPr>
        <w:t>.</w:t>
      </w:r>
      <w:r w:rsidR="001A78C0">
        <w:rPr>
          <w:rFonts w:ascii="AcadNusx" w:hAnsi="AcadNusx"/>
          <w:b/>
          <w:sz w:val="17"/>
          <w:szCs w:val="17"/>
        </w:rPr>
        <w:t xml:space="preserve">      </w:t>
      </w:r>
      <w:r>
        <w:rPr>
          <w:rFonts w:ascii="Sylfaen" w:hAnsi="Sylfaen"/>
          <w:b/>
          <w:sz w:val="17"/>
          <w:szCs w:val="17"/>
          <w:lang w:val="ka-GE"/>
        </w:rPr>
        <w:t xml:space="preserve">სამბო </w:t>
      </w:r>
      <w:r w:rsidR="001A78C0">
        <w:rPr>
          <w:rFonts w:ascii="AcadNusx" w:hAnsi="AcadNusx"/>
          <w:b/>
          <w:sz w:val="17"/>
          <w:szCs w:val="17"/>
        </w:rPr>
        <w:t xml:space="preserve"> (</w:t>
      </w:r>
      <w:r>
        <w:rPr>
          <w:rFonts w:ascii="Sylfaen" w:hAnsi="Sylfaen"/>
          <w:b/>
          <w:sz w:val="17"/>
          <w:szCs w:val="17"/>
          <w:lang w:val="ka-GE"/>
        </w:rPr>
        <w:t>ახალგაზრდები</w:t>
      </w:r>
      <w:r w:rsidR="001A78C0">
        <w:rPr>
          <w:rFonts w:ascii="AcadNusx" w:hAnsi="AcadNusx"/>
          <w:b/>
          <w:sz w:val="17"/>
          <w:szCs w:val="17"/>
        </w:rPr>
        <w:t>)</w:t>
      </w:r>
    </w:p>
    <w:tbl>
      <w:tblPr>
        <w:tblW w:w="1125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2478"/>
        <w:gridCol w:w="1662"/>
        <w:gridCol w:w="1980"/>
        <w:gridCol w:w="2160"/>
        <w:gridCol w:w="630"/>
      </w:tblGrid>
      <w:tr w:rsidR="00460C2E" w:rsidRPr="00B00789" w:rsidTr="00D853EF">
        <w:trPr>
          <w:gridAfter w:val="5"/>
          <w:wAfter w:w="8910" w:type="dxa"/>
        </w:trPr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0C2E" w:rsidRPr="00D853EF" w:rsidRDefault="00460C2E" w:rsidP="00D677EA">
            <w:pPr>
              <w:spacing w:after="0" w:line="240" w:lineRule="auto"/>
              <w:rPr>
                <w:rFonts w:ascii="Sylfaen" w:hAnsi="Sylfaen"/>
                <w:b/>
                <w:i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1 </w:t>
            </w:r>
            <w:r w:rsidR="00D853EF">
              <w:rPr>
                <w:rFonts w:ascii="Sylfaen" w:hAnsi="Sylfaen"/>
                <w:b/>
                <w:sz w:val="17"/>
                <w:szCs w:val="17"/>
                <w:lang w:val="ka-GE"/>
              </w:rPr>
              <w:t>ლიჩელი  გაგი ქარელი</w:t>
            </w: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tabs>
                <w:tab w:val="left" w:pos="1665"/>
              </w:tabs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tabs>
                <w:tab w:val="left" w:pos="1665"/>
              </w:tabs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>17</w:t>
            </w:r>
            <w:r w:rsidR="008148DD"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  <w:r w:rsidR="00D853EF">
              <w:rPr>
                <w:rFonts w:ascii="Sylfaen" w:hAnsi="Sylfaen"/>
                <w:b/>
                <w:sz w:val="17"/>
                <w:szCs w:val="17"/>
                <w:lang w:val="ka-GE"/>
              </w:rPr>
              <w:t>კუჭუაშვილი არჩილ  საგ</w:t>
            </w:r>
          </w:p>
        </w:tc>
        <w:tc>
          <w:tcPr>
            <w:tcW w:w="2478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8148DD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>9</w:t>
            </w:r>
            <w:r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</w:p>
        </w:tc>
        <w:tc>
          <w:tcPr>
            <w:tcW w:w="2478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               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>25</w:t>
            </w:r>
            <w:r w:rsidR="008148DD"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</w:p>
        </w:tc>
        <w:tc>
          <w:tcPr>
            <w:tcW w:w="2478" w:type="dxa"/>
            <w:tcBorders>
              <w:top w:val="nil"/>
              <w:bottom w:val="single" w:sz="4" w:space="0" w:color="000000"/>
            </w:tcBorders>
          </w:tcPr>
          <w:p w:rsidR="00460C2E" w:rsidRPr="00D853EF" w:rsidRDefault="00D853EF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მეგრელიშვილი გიორგი</w:t>
            </w:r>
          </w:p>
        </w:tc>
        <w:tc>
          <w:tcPr>
            <w:tcW w:w="1662" w:type="dxa"/>
            <w:vMerge w:val="restart"/>
            <w:tcBorders>
              <w:top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>5</w:t>
            </w:r>
          </w:p>
        </w:tc>
        <w:tc>
          <w:tcPr>
            <w:tcW w:w="2478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>21</w:t>
            </w:r>
            <w:r w:rsidR="008148DD"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</w:p>
        </w:tc>
        <w:tc>
          <w:tcPr>
            <w:tcW w:w="2478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D853EF" w:rsidRDefault="00D853EF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ვარაზაშვილი ნიკა თბილისი</w:t>
            </w:r>
          </w:p>
        </w:tc>
        <w:tc>
          <w:tcPr>
            <w:tcW w:w="1662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8148DD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>13</w:t>
            </w:r>
            <w:r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</w:p>
        </w:tc>
        <w:tc>
          <w:tcPr>
            <w:tcW w:w="2478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top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>29</w:t>
            </w:r>
            <w:r w:rsidR="008148DD"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</w:p>
        </w:tc>
        <w:tc>
          <w:tcPr>
            <w:tcW w:w="2478" w:type="dxa"/>
            <w:tcBorders>
              <w:top w:val="nil"/>
              <w:bottom w:val="single" w:sz="4" w:space="0" w:color="000000"/>
            </w:tcBorders>
          </w:tcPr>
          <w:p w:rsidR="00460C2E" w:rsidRPr="00332134" w:rsidRDefault="00332134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ლაბაძე ნიკა ლაგოდეხი</w:t>
            </w:r>
          </w:p>
        </w:tc>
        <w:tc>
          <w:tcPr>
            <w:tcW w:w="1662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3 </w:t>
            </w:r>
          </w:p>
        </w:tc>
        <w:tc>
          <w:tcPr>
            <w:tcW w:w="2478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8938CA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>19</w:t>
            </w:r>
            <w:r w:rsidR="008938CA"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</w:p>
        </w:tc>
        <w:tc>
          <w:tcPr>
            <w:tcW w:w="2478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332134" w:rsidRDefault="00332134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ზედაშიძე დიმიტრი რუსთავ</w:t>
            </w:r>
          </w:p>
        </w:tc>
        <w:tc>
          <w:tcPr>
            <w:tcW w:w="1662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11 </w:t>
            </w:r>
          </w:p>
        </w:tc>
        <w:tc>
          <w:tcPr>
            <w:tcW w:w="2478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>27</w:t>
            </w:r>
          </w:p>
        </w:tc>
        <w:tc>
          <w:tcPr>
            <w:tcW w:w="2478" w:type="dxa"/>
            <w:tcBorders>
              <w:top w:val="nil"/>
              <w:bottom w:val="single" w:sz="4" w:space="0" w:color="000000"/>
            </w:tcBorders>
          </w:tcPr>
          <w:p w:rsidR="00460C2E" w:rsidRPr="00332134" w:rsidRDefault="00332134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ითაშვილი გიორგი მარტყოფ</w:t>
            </w:r>
          </w:p>
        </w:tc>
        <w:tc>
          <w:tcPr>
            <w:tcW w:w="1662" w:type="dxa"/>
            <w:vMerge w:val="restart"/>
            <w:tcBorders>
              <w:top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7 </w:t>
            </w:r>
          </w:p>
        </w:tc>
        <w:tc>
          <w:tcPr>
            <w:tcW w:w="2478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>23</w:t>
            </w:r>
            <w:r w:rsidR="008938CA"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</w:p>
        </w:tc>
        <w:tc>
          <w:tcPr>
            <w:tcW w:w="2478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332134" w:rsidRDefault="00332134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ჩაჩუა რატი ქუთაისი</w:t>
            </w:r>
          </w:p>
        </w:tc>
        <w:tc>
          <w:tcPr>
            <w:tcW w:w="1662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15 </w:t>
            </w:r>
          </w:p>
        </w:tc>
        <w:tc>
          <w:tcPr>
            <w:tcW w:w="2478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top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34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>31</w:t>
            </w:r>
          </w:p>
        </w:tc>
        <w:tc>
          <w:tcPr>
            <w:tcW w:w="2478" w:type="dxa"/>
            <w:tcBorders>
              <w:top w:val="nil"/>
              <w:bottom w:val="single" w:sz="4" w:space="0" w:color="000000"/>
            </w:tcBorders>
          </w:tcPr>
          <w:p w:rsidR="00460C2E" w:rsidRPr="00332134" w:rsidRDefault="00332134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კობაური  დიმიტრი დუშეთი</w:t>
            </w:r>
          </w:p>
        </w:tc>
        <w:tc>
          <w:tcPr>
            <w:tcW w:w="1662" w:type="dxa"/>
            <w:vMerge w:val="restart"/>
            <w:tcBorders>
              <w:top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287"/>
        </w:trPr>
        <w:tc>
          <w:tcPr>
            <w:tcW w:w="234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478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</w:tbl>
    <w:p w:rsidR="00460C2E" w:rsidRPr="00B00789" w:rsidRDefault="00460C2E" w:rsidP="00460C2E">
      <w:pPr>
        <w:rPr>
          <w:rFonts w:ascii="AcadNusx" w:hAnsi="AcadNusx"/>
          <w:b/>
          <w:sz w:val="17"/>
          <w:szCs w:val="17"/>
        </w:rPr>
      </w:pPr>
      <w:r w:rsidRPr="00B00789">
        <w:rPr>
          <w:rFonts w:ascii="AcadNusx" w:hAnsi="AcadNusx"/>
          <w:b/>
          <w:sz w:val="17"/>
          <w:szCs w:val="17"/>
        </w:rPr>
        <w:t xml:space="preserve">                                                                                      </w:t>
      </w:r>
    </w:p>
    <w:tbl>
      <w:tblPr>
        <w:tblW w:w="1125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2388"/>
        <w:gridCol w:w="1662"/>
        <w:gridCol w:w="1980"/>
        <w:gridCol w:w="2160"/>
        <w:gridCol w:w="630"/>
      </w:tblGrid>
      <w:tr w:rsidR="00460C2E" w:rsidRPr="00B00789" w:rsidTr="00332134">
        <w:trPr>
          <w:gridAfter w:val="5"/>
          <w:wAfter w:w="8820" w:type="dxa"/>
        </w:trPr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0C2E" w:rsidRPr="00332134" w:rsidRDefault="00460C2E" w:rsidP="00D677EA">
            <w:pPr>
              <w:spacing w:after="0" w:line="240" w:lineRule="auto"/>
              <w:rPr>
                <w:rFonts w:ascii="Sylfaen" w:hAnsi="Sylfaen"/>
                <w:b/>
                <w:i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2</w:t>
            </w: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 </w:t>
            </w:r>
            <w:r w:rsidR="00332134">
              <w:rPr>
                <w:rFonts w:ascii="Sylfaen" w:hAnsi="Sylfaen"/>
                <w:b/>
                <w:sz w:val="17"/>
                <w:szCs w:val="17"/>
                <w:lang w:val="ka-GE"/>
              </w:rPr>
              <w:t>ქიტიაშვილი ალექსი რუსთ</w:t>
            </w: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tabs>
                <w:tab w:val="left" w:pos="1665"/>
              </w:tabs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tabs>
                <w:tab w:val="left" w:pos="1665"/>
              </w:tabs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18</w:t>
            </w:r>
            <w:r w:rsidR="008938CA"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  <w:r w:rsidR="00332134">
              <w:rPr>
                <w:rFonts w:ascii="Sylfaen" w:hAnsi="Sylfaen"/>
                <w:b/>
                <w:sz w:val="17"/>
                <w:szCs w:val="17"/>
                <w:lang w:val="ka-GE"/>
              </w:rPr>
              <w:t>ნოქრიშვილი ბესიკი მცხე</w:t>
            </w:r>
          </w:p>
        </w:tc>
        <w:tc>
          <w:tcPr>
            <w:tcW w:w="2388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i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10</w:t>
            </w: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388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               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26</w:t>
            </w:r>
            <w:r w:rsidR="008938CA"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</w:p>
        </w:tc>
        <w:tc>
          <w:tcPr>
            <w:tcW w:w="2388" w:type="dxa"/>
            <w:tcBorders>
              <w:top w:val="nil"/>
              <w:bottom w:val="single" w:sz="4" w:space="0" w:color="000000"/>
            </w:tcBorders>
          </w:tcPr>
          <w:p w:rsidR="00460C2E" w:rsidRPr="00332134" w:rsidRDefault="00332134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დიდებაშვილი გიორგი თბი</w:t>
            </w:r>
          </w:p>
        </w:tc>
        <w:tc>
          <w:tcPr>
            <w:tcW w:w="1662" w:type="dxa"/>
            <w:vMerge w:val="restart"/>
            <w:tcBorders>
              <w:top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i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6</w:t>
            </w: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388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D677EA" w:rsidRDefault="00460C2E" w:rsidP="00ED2DDC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22</w:t>
            </w:r>
          </w:p>
        </w:tc>
        <w:tc>
          <w:tcPr>
            <w:tcW w:w="2388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332134" w:rsidRDefault="00332134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ქოროღლიშვილი ვაჟა თბილ</w:t>
            </w:r>
          </w:p>
        </w:tc>
        <w:tc>
          <w:tcPr>
            <w:tcW w:w="1662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D677EA" w:rsidRDefault="00460C2E" w:rsidP="00282262">
            <w:pPr>
              <w:spacing w:after="0" w:line="240" w:lineRule="auto"/>
              <w:rPr>
                <w:rFonts w:ascii="Sylfaen" w:hAnsi="Sylfaen"/>
                <w:b/>
                <w:i/>
                <w:sz w:val="17"/>
                <w:szCs w:val="17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14</w:t>
            </w: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388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top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30</w:t>
            </w:r>
            <w:r w:rsidR="00B12BF7"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</w:p>
        </w:tc>
        <w:tc>
          <w:tcPr>
            <w:tcW w:w="2388" w:type="dxa"/>
            <w:tcBorders>
              <w:top w:val="nil"/>
              <w:bottom w:val="single" w:sz="4" w:space="0" w:color="000000"/>
            </w:tcBorders>
          </w:tcPr>
          <w:p w:rsidR="00460C2E" w:rsidRPr="00332134" w:rsidRDefault="00332134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პაპოშვილი გიორგი ზუგდ</w:t>
            </w:r>
          </w:p>
        </w:tc>
        <w:tc>
          <w:tcPr>
            <w:tcW w:w="1662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i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4</w:t>
            </w: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388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20</w:t>
            </w:r>
            <w:r w:rsidR="00B12BF7"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</w:p>
        </w:tc>
        <w:tc>
          <w:tcPr>
            <w:tcW w:w="2388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332134" w:rsidRDefault="00332134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ასანიძე გიორგი რუსთავი</w:t>
            </w:r>
          </w:p>
        </w:tc>
        <w:tc>
          <w:tcPr>
            <w:tcW w:w="1662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AcadNusx" w:hAnsi="AcadNusx"/>
                <w:b/>
                <w:i/>
                <w:sz w:val="17"/>
                <w:szCs w:val="17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12</w:t>
            </w:r>
            <w:r w:rsidR="00B12BF7"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</w:p>
        </w:tc>
        <w:tc>
          <w:tcPr>
            <w:tcW w:w="2388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28</w:t>
            </w:r>
            <w:r w:rsidR="00B12BF7" w:rsidRPr="00B00789">
              <w:rPr>
                <w:rFonts w:ascii="Sylfaen" w:hAnsi="Sylfaen"/>
                <w:b/>
                <w:sz w:val="17"/>
                <w:szCs w:val="17"/>
                <w:lang w:val="ka-GE"/>
              </w:rPr>
              <w:t xml:space="preserve"> </w:t>
            </w:r>
          </w:p>
        </w:tc>
        <w:tc>
          <w:tcPr>
            <w:tcW w:w="2388" w:type="dxa"/>
            <w:tcBorders>
              <w:top w:val="nil"/>
              <w:bottom w:val="single" w:sz="4" w:space="0" w:color="000000"/>
            </w:tcBorders>
          </w:tcPr>
          <w:p w:rsidR="00460C2E" w:rsidRPr="00332134" w:rsidRDefault="00332134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ჯამბურიძე გოჩა ლენტეხი</w:t>
            </w:r>
          </w:p>
        </w:tc>
        <w:tc>
          <w:tcPr>
            <w:tcW w:w="1662" w:type="dxa"/>
            <w:vMerge w:val="restart"/>
            <w:tcBorders>
              <w:top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D677EA">
            <w:pPr>
              <w:spacing w:after="0" w:line="240" w:lineRule="auto"/>
              <w:rPr>
                <w:rFonts w:ascii="Sylfaen" w:hAnsi="Sylfaen"/>
                <w:b/>
                <w:i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8</w:t>
            </w: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388" w:type="dxa"/>
            <w:vMerge w:val="restart"/>
            <w:tcBorders>
              <w:top w:val="nil"/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D677EA" w:rsidRDefault="00460C2E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24</w:t>
            </w:r>
          </w:p>
        </w:tc>
        <w:tc>
          <w:tcPr>
            <w:tcW w:w="2388" w:type="dxa"/>
            <w:tcBorders>
              <w:top w:val="nil"/>
              <w:bottom w:val="single" w:sz="4" w:space="0" w:color="000000"/>
              <w:right w:val="nil"/>
            </w:tcBorders>
          </w:tcPr>
          <w:p w:rsidR="00460C2E" w:rsidRPr="00332134" w:rsidRDefault="00332134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ხურციძე ონისე ქუთაისი</w:t>
            </w:r>
          </w:p>
        </w:tc>
        <w:tc>
          <w:tcPr>
            <w:tcW w:w="1662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vMerge/>
            <w:tcBorders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 w:val="restart"/>
            <w:tcBorders>
              <w:left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D677EA" w:rsidRDefault="00460C2E" w:rsidP="00282262">
            <w:pPr>
              <w:spacing w:after="0" w:line="240" w:lineRule="auto"/>
              <w:rPr>
                <w:rFonts w:ascii="Sylfaen" w:hAnsi="Sylfaen"/>
                <w:b/>
                <w:i/>
                <w:sz w:val="17"/>
                <w:szCs w:val="17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16</w:t>
            </w:r>
            <w:r w:rsidRPr="00B00789">
              <w:rPr>
                <w:rFonts w:ascii="AcadNusx" w:hAnsi="AcadNusx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388" w:type="dxa"/>
            <w:vMerge w:val="restart"/>
            <w:tcBorders>
              <w:top w:val="nil"/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top w:val="nil"/>
              <w:bottom w:val="single" w:sz="4" w:space="0" w:color="000000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 w:val="restart"/>
            <w:tcBorders>
              <w:top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388" w:type="dxa"/>
            <w:vMerge/>
            <w:tcBorders>
              <w:left w:val="nil"/>
              <w:bottom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662" w:type="dxa"/>
            <w:tcBorders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vMerge/>
            <w:tcBorders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  <w:tr w:rsidR="00460C2E" w:rsidRPr="00B00789" w:rsidTr="00332134">
        <w:trPr>
          <w:trHeight w:val="135"/>
        </w:trPr>
        <w:tc>
          <w:tcPr>
            <w:tcW w:w="2430" w:type="dxa"/>
            <w:tcBorders>
              <w:lef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  <w:lang w:val="ka-GE"/>
              </w:rPr>
            </w:pPr>
            <w:r w:rsidRPr="00B00789">
              <w:rPr>
                <w:rFonts w:ascii="AcadNusx" w:hAnsi="AcadNusx"/>
                <w:b/>
                <w:sz w:val="17"/>
                <w:szCs w:val="17"/>
                <w:lang w:val="ka-GE"/>
              </w:rPr>
              <w:t>32</w:t>
            </w:r>
          </w:p>
        </w:tc>
        <w:tc>
          <w:tcPr>
            <w:tcW w:w="2388" w:type="dxa"/>
            <w:tcBorders>
              <w:top w:val="nil"/>
              <w:bottom w:val="single" w:sz="4" w:space="0" w:color="000000"/>
            </w:tcBorders>
          </w:tcPr>
          <w:p w:rsidR="00460C2E" w:rsidRPr="00332134" w:rsidRDefault="00332134" w:rsidP="00282262">
            <w:pPr>
              <w:spacing w:after="0" w:line="240" w:lineRule="auto"/>
              <w:rPr>
                <w:rFonts w:ascii="Sylfaen" w:hAnsi="Sylfaen"/>
                <w:b/>
                <w:sz w:val="17"/>
                <w:szCs w:val="17"/>
                <w:lang w:val="ka-GE"/>
              </w:rPr>
            </w:pPr>
            <w:r>
              <w:rPr>
                <w:rFonts w:ascii="Sylfaen" w:hAnsi="Sylfaen"/>
                <w:b/>
                <w:sz w:val="17"/>
                <w:szCs w:val="17"/>
                <w:lang w:val="ka-GE"/>
              </w:rPr>
              <w:t>ბარბაქაძე ელგუჯა რუსთავ</w:t>
            </w:r>
            <w:bookmarkStart w:id="0" w:name="_GoBack"/>
            <w:bookmarkEnd w:id="0"/>
          </w:p>
        </w:tc>
        <w:tc>
          <w:tcPr>
            <w:tcW w:w="1662" w:type="dxa"/>
            <w:tcBorders>
              <w:top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60C2E" w:rsidRPr="00B00789" w:rsidRDefault="00460C2E" w:rsidP="00282262">
            <w:pPr>
              <w:spacing w:after="0" w:line="240" w:lineRule="auto"/>
              <w:rPr>
                <w:rFonts w:ascii="AcadNusx" w:hAnsi="AcadNusx"/>
                <w:b/>
                <w:sz w:val="17"/>
                <w:szCs w:val="17"/>
              </w:rPr>
            </w:pPr>
          </w:p>
        </w:tc>
      </w:tr>
    </w:tbl>
    <w:p w:rsidR="00D677EA" w:rsidRPr="00B00789" w:rsidRDefault="00D677EA" w:rsidP="00D677EA">
      <w:pPr>
        <w:spacing w:after="0" w:line="240" w:lineRule="auto"/>
        <w:jc w:val="center"/>
        <w:rPr>
          <w:rFonts w:ascii="AcadNusx" w:hAnsi="AcadNusx"/>
          <w:b/>
          <w:sz w:val="17"/>
          <w:szCs w:val="17"/>
        </w:rPr>
      </w:pPr>
      <w:r w:rsidRPr="00B00789">
        <w:rPr>
          <w:rFonts w:ascii="AcadNusx" w:hAnsi="AcadNusx"/>
          <w:b/>
          <w:sz w:val="17"/>
          <w:szCs w:val="17"/>
        </w:rPr>
        <w:t>1</w:t>
      </w:r>
    </w:p>
    <w:p w:rsidR="00D677EA" w:rsidRPr="00B00789" w:rsidRDefault="00D677EA" w:rsidP="00D677EA">
      <w:pPr>
        <w:spacing w:after="0" w:line="240" w:lineRule="auto"/>
        <w:jc w:val="center"/>
        <w:rPr>
          <w:rFonts w:ascii="AcadNusx" w:hAnsi="AcadNusx"/>
          <w:b/>
          <w:sz w:val="17"/>
          <w:szCs w:val="17"/>
        </w:rPr>
      </w:pPr>
      <w:r w:rsidRPr="00B00789">
        <w:rPr>
          <w:rFonts w:ascii="AcadNusx" w:hAnsi="AcadNusx"/>
          <w:b/>
          <w:sz w:val="17"/>
          <w:szCs w:val="17"/>
        </w:rPr>
        <w:t>2</w:t>
      </w:r>
    </w:p>
    <w:p w:rsidR="00D677EA" w:rsidRPr="00B00789" w:rsidRDefault="00D677EA" w:rsidP="00D677EA">
      <w:pPr>
        <w:spacing w:after="0" w:line="240" w:lineRule="auto"/>
        <w:jc w:val="center"/>
        <w:rPr>
          <w:rFonts w:ascii="AcadNusx" w:hAnsi="AcadNusx"/>
          <w:b/>
          <w:sz w:val="17"/>
          <w:szCs w:val="17"/>
        </w:rPr>
      </w:pPr>
      <w:r w:rsidRPr="00B00789">
        <w:rPr>
          <w:rFonts w:ascii="AcadNusx" w:hAnsi="AcadNusx"/>
          <w:b/>
          <w:sz w:val="17"/>
          <w:szCs w:val="17"/>
        </w:rPr>
        <w:t>3</w:t>
      </w:r>
    </w:p>
    <w:p w:rsidR="005C4708" w:rsidRDefault="00D677EA" w:rsidP="00D677EA">
      <w:pPr>
        <w:jc w:val="center"/>
        <w:rPr>
          <w:b/>
          <w:sz w:val="17"/>
          <w:szCs w:val="17"/>
        </w:rPr>
      </w:pPr>
      <w:r w:rsidRPr="00B00789">
        <w:rPr>
          <w:rFonts w:ascii="AcadNusx" w:hAnsi="AcadNusx"/>
          <w:b/>
          <w:sz w:val="17"/>
          <w:szCs w:val="17"/>
        </w:rPr>
        <w:t>3</w:t>
      </w:r>
    </w:p>
    <w:p w:rsidR="00D677EA" w:rsidRPr="00B00789" w:rsidRDefault="00D677EA" w:rsidP="00D677EA">
      <w:pPr>
        <w:jc w:val="center"/>
        <w:rPr>
          <w:b/>
          <w:sz w:val="17"/>
          <w:szCs w:val="17"/>
        </w:rPr>
      </w:pPr>
    </w:p>
    <w:sectPr w:rsidR="00D677EA" w:rsidRPr="00B00789" w:rsidSect="00B00789">
      <w:pgSz w:w="11907" w:h="16839" w:code="9"/>
      <w:pgMar w:top="244" w:right="0" w:bottom="24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Nusx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EF"/>
    <w:rsid w:val="00073986"/>
    <w:rsid w:val="001A78C0"/>
    <w:rsid w:val="00243027"/>
    <w:rsid w:val="00332134"/>
    <w:rsid w:val="003A74F1"/>
    <w:rsid w:val="00460C2E"/>
    <w:rsid w:val="005C4708"/>
    <w:rsid w:val="008148DD"/>
    <w:rsid w:val="008938CA"/>
    <w:rsid w:val="00A30FC7"/>
    <w:rsid w:val="00B00789"/>
    <w:rsid w:val="00B12BF7"/>
    <w:rsid w:val="00C16480"/>
    <w:rsid w:val="00C800BC"/>
    <w:rsid w:val="00D677EA"/>
    <w:rsid w:val="00D853EF"/>
    <w:rsid w:val="00ED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mbo\&#4328;&#4308;&#4335;&#4312;&#4305;&#4320;&#4308;&#4305;&#4312;&#4321;%20&#4317;&#4325;&#4315;&#4308;&#4305;&#4312;\&#4328;&#4308;&#4335;%20&#4317;&#4325;&#4315;&#431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შეჯ ოქმი</Template>
  <TotalTime>21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cp:lastPrinted>2013-12-17T20:19:00Z</cp:lastPrinted>
  <dcterms:created xsi:type="dcterms:W3CDTF">2017-09-02T18:34:00Z</dcterms:created>
  <dcterms:modified xsi:type="dcterms:W3CDTF">2017-09-02T18:55:00Z</dcterms:modified>
</cp:coreProperties>
</file>