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superBT-V04 (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.doc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super Best Track (BT) for Tropical Cyclone (TC) forecasting and research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GitHub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Mike Fiorino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George Mason University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mfiorino@gmu.edu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 October 2023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What is a superBT?</w:t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superBT is a TC-centric superposition of reanalysis (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NWP-dynamics)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precipitation (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thermodynamics</w:t>
      </w:r>
      <w:r w:rsidDel="00000000" w:rsidR="00000000" w:rsidRPr="00000000">
        <w:rPr>
          <w:rFonts w:ascii="Arial" w:cs="Arial" w:eastAsia="Arial" w:hAnsi="Arial"/>
          <w:rtl w:val="0"/>
        </w:rPr>
        <w:t xml:space="preserve">) datasets onto TC track data from the two US operational forecasting centers:  the Joint Typhoon Warning Center (JTWC), Pearl Harbor HI and the National Hurricane Center (NHC), Miami FL. The superBT can be thought of as a Best Track dataset with additional variables related to TC intensity and structure change (e.g., vertical wind shear).</w:t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special property of the superBT is that it includes a curated and unique set of both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developing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9Xdev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non-developing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9Xnon</w:t>
      </w:r>
      <w:r w:rsidDel="00000000" w:rsidR="00000000" w:rsidRPr="00000000">
        <w:rPr>
          <w:rFonts w:ascii="Arial" w:cs="Arial" w:eastAsia="Arial" w:hAnsi="Arial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pTCs</w:t>
      </w:r>
      <w:r w:rsidDel="00000000" w:rsidR="00000000" w:rsidRPr="00000000">
        <w:rPr>
          <w:rFonts w:ascii="Arial" w:cs="Arial" w:eastAsia="Arial" w:hAnsi="Arial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rtl w:val="0"/>
        </w:rPr>
        <w:t xml:space="preserve">. Furthermore, genesis is defined either as the first TC position in the best track or the first warning/advisory as both JTWC and NHC are required to issue warnings on a system analyzed to be a TC regardless of initial intensity (maximum surface wind speed). Unlike IBTrACS, or the JTWC/NHC best tracks, the superBT TC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rtl w:val="0"/>
        </w:rPr>
        <w:t xml:space="preserve"> - 0-50) includes positions from the pTC that became the TC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9Xdev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spacing w:after="0" w:line="24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V04 - initial beta version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2007-2022 – 16-y data set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BT JTWC:2007-2021; NHC 2007-2022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basins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JTWC/NHC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best tracks (“bdeck”) &amp; aid files (“adeck”)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operationally designated TCs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9Xdev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pre/potential TC (pTC) that developed 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TC (developers)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pre/potential TC (pTC) that did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 (non-developers)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ERA5 reanalysis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storm and large-scale diagnostics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high-resolution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analyses: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CMORPH, GsMAP &amp; IMERG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Technical Description</w:t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superBT consists of three .csv data files and three metadata files describing the contents of the data files. Technically the superBT is consistent with IBTrACS (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International Best Track Archive for Climate Stewardship (IBTrACS) | National Centers for Environmental Information (NCEI) (noaa.gov)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The data can be accessed by any application that reads .csv files. An obvious data interface would be 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pandas - Python Data Analysis Library (pydata.org)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The superBT also includes python2 code in the </w:t>
      </w:r>
      <w:hyperlink r:id="rId13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py2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directory of the </w:t>
      </w:r>
      <w:hyperlink r:id="rId14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for analysis and display</w:t>
      </w:r>
      <w:r w:rsidDel="00000000" w:rsidR="00000000" w:rsidRPr="00000000">
        <w:rPr>
          <w:rFonts w:ascii="Arial" w:cs="Arial" w:eastAsia="Arial" w:hAnsi="Arial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rtl w:val="0"/>
        </w:rPr>
        <w:t xml:space="preserve">. My development environment is </w:t>
      </w:r>
      <w:hyperlink r:id="rId15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Linux/Anaconda/openGrADS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table below gives a description of the data files (the links open the file):</w:t>
      </w:r>
    </w:p>
    <w:tbl>
      <w:tblPr>
        <w:tblStyle w:val="Table1"/>
        <w:tblW w:w="11241.999999999998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3142"/>
        <w:gridCol w:w="3941"/>
        <w:gridCol w:w="4159"/>
        <w:tblGridChange w:id="0">
          <w:tblGrid>
            <w:gridCol w:w="3142"/>
            <w:gridCol w:w="3941"/>
            <w:gridCol w:w="4159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right" w:leader="none" w:pos="3919"/>
              </w:tabs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name</w:t>
              <w:tab/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 of lines-header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563c1"/>
                  <w:sz w:val="18"/>
                  <w:szCs w:val="18"/>
                  <w:u w:val="single"/>
                  <w:rtl w:val="0"/>
                </w:rPr>
                <w:t xml:space="preserve">all-md3-2007-2022-MRG.csv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positions for NN/9Xdev/9Xnondev 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107050 # posits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left"/>
              <w:rPr>
                <w:rFonts w:ascii="Arial Nova" w:cs="Arial Nova" w:eastAsia="Arial Nova" w:hAnsi="Arial Nova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563c1"/>
                  <w:sz w:val="18"/>
                  <w:szCs w:val="18"/>
                  <w:u w:val="single"/>
                  <w:rtl w:val="0"/>
                </w:rPr>
                <w:t xml:space="preserve">sum-md3-2007-2022-MRG.csv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summary of each storm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5233 # of storms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left"/>
              <w:rPr>
                <w:rFonts w:ascii="Arial Nova" w:cs="Arial Nova" w:eastAsia="Arial Nova" w:hAnsi="Arial Nova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563c1"/>
                  <w:sz w:val="18"/>
                  <w:szCs w:val="18"/>
                  <w:u w:val="single"/>
                  <w:rtl w:val="0"/>
                </w:rPr>
                <w:t xml:space="preserve">sbt-v04-2007-2022-MRG.csv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superBT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86595 # posits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left"/>
              <w:rPr>
                <w:rFonts w:ascii="Arial Nova" w:cs="Arial Nova" w:eastAsia="Arial Nova" w:hAnsi="Arial Nova"/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563c1"/>
                  <w:sz w:val="18"/>
                  <w:szCs w:val="18"/>
                  <w:u w:val="single"/>
                  <w:rtl w:val="0"/>
                </w:rPr>
                <w:t xml:space="preserve">h-meta-md3-vars.csv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metadata for all-md3-*.csv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32 variables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left"/>
              <w:rPr>
                <w:rFonts w:ascii="Arial Nova" w:cs="Arial Nova" w:eastAsia="Arial Nova" w:hAnsi="Arial Nova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563c1"/>
                  <w:sz w:val="18"/>
                  <w:szCs w:val="18"/>
                  <w:u w:val="single"/>
                  <w:rtl w:val="0"/>
                </w:rPr>
                <w:t xml:space="preserve">h-meta-md3-sum-vars.csv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metadata for sum-md3-*.csv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25 variables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left"/>
              <w:rPr>
                <w:rFonts w:ascii="Arial Nova" w:cs="Arial Nova" w:eastAsia="Arial Nova" w:hAnsi="Arial Nova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563c1"/>
                  <w:sz w:val="18"/>
                  <w:szCs w:val="18"/>
                  <w:u w:val="single"/>
                  <w:rtl w:val="0"/>
                </w:rPr>
                <w:t xml:space="preserve">h-meta-sbt-v04-vars.csv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metadata for sbt-v04*.csv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66 variables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NB: the number of positions in the all-md3* file does not equal the number of positions in the superBT file because of duplicates in the full storm positions (9X+NN). There is a superBT position for all unique positions.</w:t>
      </w:r>
    </w:p>
    <w:p w:rsidR="00000000" w:rsidDel="00000000" w:rsidP="00000000" w:rsidRDefault="00000000" w:rsidRPr="00000000" w14:paraId="00000030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 Sources</w:t>
      </w:r>
    </w:p>
    <w:p w:rsidR="00000000" w:rsidDel="00000000" w:rsidP="00000000" w:rsidRDefault="00000000" w:rsidRPr="00000000" w14:paraId="0000003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three main data sources are: 1) JTWC/NHC archives; 2) ERA5 reanalysis 00/12 UTC 10-d forecasts; and 3) three near global satellite rainfall analyses. </w:t>
      </w:r>
    </w:p>
    <w:p w:rsidR="00000000" w:rsidDel="00000000" w:rsidP="00000000" w:rsidRDefault="00000000" w:rsidRPr="00000000" w14:paraId="0000003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table below gives more details:</w:t>
      </w:r>
    </w:p>
    <w:tbl>
      <w:tblPr>
        <w:tblStyle w:val="Table2"/>
        <w:tblW w:w="935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088"/>
        <w:gridCol w:w="1186"/>
        <w:gridCol w:w="2652"/>
        <w:gridCol w:w="1199"/>
        <w:gridCol w:w="3225"/>
        <w:tblGridChange w:id="0">
          <w:tblGrid>
            <w:gridCol w:w="1088"/>
            <w:gridCol w:w="1186"/>
            <w:gridCol w:w="2652"/>
            <w:gridCol w:w="1199"/>
            <w:gridCol w:w="32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8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JTWC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adeck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ATCF aids/operational info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partial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ucar.edu adecks_open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bdeck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ATCF best track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JTWC best tracks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NHC 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adeck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ATCF aids/operational info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NHC public adecks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bdeck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ATCF best track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NHC Data Archive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left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ECMWF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ERA5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00/12 UTC 10-d forecasts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left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not open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ECMWF Reanalysis v5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NCEP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CMORPH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near-global satellite precipitation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CMORPH Precipitation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JAXA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GsMAP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near-global satellite precipitation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JAXA Global Rainfall Watch (GSMaP)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NASA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IMERG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near-global satellite precipitation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IMERG: Integrated Multi-satellitE Retrievals for GPM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NB: most of the data sets are open except for the ERA5 twice daily 10-d global model forecasts. The superBT 9Xdev and 9Xnon come from an archive of .zip files for all changes to the a/bdecks in real-time since 2007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61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Links:</w:t>
      </w:r>
    </w:p>
    <w:tbl>
      <w:tblPr>
        <w:tblStyle w:val="Table3"/>
        <w:tblW w:w="935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5169"/>
        <w:gridCol w:w="4181"/>
        <w:tblGridChange w:id="0">
          <w:tblGrid>
            <w:gridCol w:w="5169"/>
            <w:gridCol w:w="41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In: https://tenkiman.github.io/superBT-V04/)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left"/>
              <w:rPr>
                <w:rFonts w:ascii="Courier New" w:cs="Courier New" w:eastAsia="Courier New" w:hAnsi="Courier New"/>
                <w:b w:val="0"/>
              </w:rPr>
            </w:pPr>
            <w:hyperlink r:id="rId30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color w:val="0563c1"/>
                  <w:u w:val="single"/>
                  <w:rtl w:val="0"/>
                </w:rPr>
                <w:t xml:space="preserve">sbt-tccodes-subbasin-codes.txt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codes for TC state and subbasin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left"/>
              <w:rPr>
                <w:rFonts w:ascii="Courier New" w:cs="Courier New" w:eastAsia="Courier New" w:hAnsi="Courier New"/>
                <w:b w:val="0"/>
              </w:rPr>
            </w:pPr>
            <w:hyperlink r:id="rId31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color w:val="0563c1"/>
                  <w:u w:val="single"/>
                  <w:rtl w:val="0"/>
                </w:rPr>
                <w:t xml:space="preserve">tc-superBT-20230310.pptx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powerpoint talk for huracan 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left"/>
              <w:rPr>
                <w:rFonts w:ascii="Courier New" w:cs="Courier New" w:eastAsia="Courier New" w:hAnsi="Courier New"/>
                <w:b w:val="0"/>
              </w:rPr>
            </w:pPr>
            <w:hyperlink r:id="rId32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color w:val="0563c1"/>
                  <w:u w:val="single"/>
                  <w:rtl w:val="0"/>
                </w:rPr>
                <w:t xml:space="preserve">ATCF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Automated Tropical Cycle Forecast system used at JTWC/NHC to maintain TC track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left"/>
              <w:rPr/>
            </w:pPr>
            <w:hyperlink r:id="rId33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color w:val="0563c1"/>
                  <w:u w:val="single"/>
                  <w:rtl w:val="0"/>
                </w:rPr>
                <w:t xml:space="preserve">ATCF a/bdecks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 of the JTWC/NHC data files</w:t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Questions and What’s next?</w:t>
      </w:r>
    </w:p>
    <w:p w:rsidR="00000000" w:rsidDel="00000000" w:rsidP="00000000" w:rsidRDefault="00000000" w:rsidRPr="00000000" w14:paraId="0000006E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contact me at  </w:t>
      </w:r>
      <w:hyperlink r:id="rId34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mfiorino@gmu.edu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if you have any questions and/or comments. More processing and documents will be added soon…and a journal article is in the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Arial Nova" w:cs="Arial Nova" w:eastAsia="Arial Nova" w:hAnsi="Arial Nov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Arial Nov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pre/potential TCs designated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9XB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operationally where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the basin code </w:t>
      </w:r>
    </w:p>
  </w:footnote>
  <w:footnote w:id="1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I”m an old-dog programmer…learning new tricks is getting more difficult. I leave it to the user to convert to python3 and/or setup to run in both python2 &amp; 3. The Anaconda python distro (5.1) I use runs in both python2 and python3 mode. My development platform is Linux/openGrADS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2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Normal" w:default="1">
    <w:name w:val="Normal"/>
    <w:qFormat w:val="1"/>
    <w:rsid w:val="008A55E2"/>
  </w:style>
  <w:style w:type="paragraph" w:styleId="Heading1">
    <w:name w:val="heading 1"/>
    <w:basedOn w:val="Normal"/>
    <w:next w:val="Normal"/>
    <w:link w:val="Heading1Char"/>
    <w:uiPriority w:val="9"/>
    <w:qFormat w:val="1"/>
    <w:rsid w:val="008A55E2"/>
    <w:pPr>
      <w:keepNext w:val="1"/>
      <w:keepLines w:val="1"/>
      <w:spacing w:after="40" w:before="320"/>
      <w:outlineLvl w:val="0"/>
    </w:pPr>
    <w:rPr>
      <w:rFonts w:asciiTheme="majorHAnsi" w:cstheme="majorBidi" w:eastAsiaTheme="majorEastAsia" w:hAnsiTheme="majorHAnsi"/>
      <w:b w:val="1"/>
      <w:bCs w:val="1"/>
      <w:caps w:val="1"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A55E2"/>
    <w:pPr>
      <w:keepNext w:val="1"/>
      <w:keepLines w:val="1"/>
      <w:spacing w:after="0" w:before="120"/>
      <w:outlineLvl w:val="1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A55E2"/>
    <w:pPr>
      <w:keepNext w:val="1"/>
      <w:keepLines w:val="1"/>
      <w:spacing w:after="0" w:before="120"/>
      <w:outlineLvl w:val="2"/>
    </w:pPr>
    <w:rPr>
      <w:rFonts w:asciiTheme="majorHAnsi" w:cstheme="majorBidi" w:eastAsiaTheme="majorEastAsia" w:hAnsiTheme="majorHAns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A55E2"/>
    <w:pPr>
      <w:keepNext w:val="1"/>
      <w:keepLines w:val="1"/>
      <w:spacing w:after="0" w:before="120"/>
      <w:outlineLvl w:val="3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A55E2"/>
    <w:pPr>
      <w:keepNext w:val="1"/>
      <w:keepLines w:val="1"/>
      <w:spacing w:after="0" w:before="120"/>
      <w:outlineLvl w:val="4"/>
    </w:pPr>
    <w:rPr>
      <w:rFonts w:asciiTheme="majorHAnsi" w:cstheme="majorBidi" w:eastAsiaTheme="majorEastAsia" w:hAnsiTheme="majorHAnsi"/>
      <w:b w:val="1"/>
      <w:bCs w:val="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A55E2"/>
    <w:pPr>
      <w:keepNext w:val="1"/>
      <w:keepLines w:val="1"/>
      <w:spacing w:after="0" w:before="120"/>
      <w:outlineLvl w:val="5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A55E2"/>
    <w:pPr>
      <w:keepNext w:val="1"/>
      <w:keepLines w:val="1"/>
      <w:spacing w:after="0" w:before="120"/>
      <w:outlineLvl w:val="6"/>
    </w:pPr>
    <w:rPr>
      <w:i w:val="1"/>
      <w:iCs w:val="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A55E2"/>
    <w:pPr>
      <w:keepNext w:val="1"/>
      <w:keepLines w:val="1"/>
      <w:spacing w:after="0" w:before="120"/>
      <w:outlineLvl w:val="7"/>
    </w:pPr>
    <w:rPr>
      <w:b w:val="1"/>
      <w:bC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A55E2"/>
    <w:pPr>
      <w:keepNext w:val="1"/>
      <w:keepLines w:val="1"/>
      <w:spacing w:after="0" w:before="120"/>
      <w:outlineLvl w:val="8"/>
    </w:pPr>
    <w:rPr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A55E2"/>
    <w:rPr>
      <w:rFonts w:asciiTheme="majorHAnsi" w:cstheme="majorBidi" w:eastAsiaTheme="majorEastAsia" w:hAnsiTheme="majorHAnsi"/>
      <w:b w:val="1"/>
      <w:bCs w:val="1"/>
      <w:caps w:val="1"/>
      <w:spacing w:val="4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A55E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8A55E2"/>
    <w:rPr>
      <w:rFonts w:asciiTheme="majorHAnsi" w:cstheme="majorBidi" w:eastAsiaTheme="majorEastAsia" w:hAnsiTheme="majorHAnsi"/>
      <w:spacing w:val="4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A55E2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A55E2"/>
    <w:rPr>
      <w:rFonts w:asciiTheme="majorHAnsi" w:cstheme="majorBidi" w:eastAsiaTheme="majorEastAsia" w:hAnsiTheme="majorHAnsi"/>
      <w:b w:val="1"/>
      <w:bCs w:val="1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A55E2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A55E2"/>
    <w:rPr>
      <w:i w:val="1"/>
      <w:iCs w:val="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A55E2"/>
    <w:rPr>
      <w:b w:val="1"/>
      <w:bC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A55E2"/>
    <w:rPr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8A55E2"/>
    <w:rPr>
      <w:b w:val="1"/>
      <w:bCs w:val="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A55E2"/>
    <w:pPr>
      <w:spacing w:after="0" w:line="240" w:lineRule="auto"/>
      <w:contextualSpacing w:val="1"/>
      <w:jc w:val="center"/>
    </w:pPr>
    <w:rPr>
      <w:rFonts w:asciiTheme="majorHAnsi" w:cstheme="majorBidi" w:eastAsiaTheme="majorEastAsia" w:hAnsiTheme="majorHAnsi"/>
      <w:b w:val="1"/>
      <w:bCs w:val="1"/>
      <w:spacing w:val="-7"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8A55E2"/>
    <w:rPr>
      <w:rFonts w:asciiTheme="majorHAnsi" w:cstheme="majorBidi" w:eastAsiaTheme="majorEastAsia" w:hAnsiTheme="majorHAnsi"/>
      <w:b w:val="1"/>
      <w:bCs w:val="1"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A55E2"/>
    <w:pPr>
      <w:numPr>
        <w:ilvl w:val="1"/>
      </w:numPr>
      <w:spacing w:after="240"/>
      <w:jc w:val="center"/>
    </w:pPr>
    <w:rPr>
      <w:rFonts w:asciiTheme="majorHAnsi" w:cstheme="majorBidi" w:eastAsiaTheme="majorEastAsia" w:hAnsiTheme="majorHAns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8A55E2"/>
    <w:rPr>
      <w:rFonts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8A55E2"/>
    <w:rPr>
      <w:b w:val="1"/>
      <w:bCs w:val="1"/>
      <w:color w:val="auto"/>
    </w:rPr>
  </w:style>
  <w:style w:type="character" w:styleId="Emphasis">
    <w:name w:val="Emphasis"/>
    <w:basedOn w:val="DefaultParagraphFont"/>
    <w:uiPriority w:val="20"/>
    <w:qFormat w:val="1"/>
    <w:rsid w:val="008A55E2"/>
    <w:rPr>
      <w:i w:val="1"/>
      <w:iCs w:val="1"/>
      <w:color w:val="auto"/>
    </w:rPr>
  </w:style>
  <w:style w:type="paragraph" w:styleId="NoSpacing">
    <w:name w:val="No Spacing"/>
    <w:uiPriority w:val="1"/>
    <w:qFormat w:val="1"/>
    <w:rsid w:val="008A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8A55E2"/>
    <w:pPr>
      <w:spacing w:before="200" w:line="264" w:lineRule="auto"/>
      <w:ind w:left="864" w:right="864"/>
      <w:jc w:val="center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8A55E2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A55E2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sz w:val="26"/>
      <w:szCs w:val="26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55E2"/>
    <w:rPr>
      <w:rFonts w:asciiTheme="majorHAnsi" w:cstheme="majorBidi" w:eastAsiaTheme="majorEastAsia" w:hAnsiTheme="majorHAnsi"/>
      <w:sz w:val="26"/>
      <w:szCs w:val="26"/>
    </w:rPr>
  </w:style>
  <w:style w:type="character" w:styleId="SubtleEmphasis">
    <w:name w:val="Subtle Emphasis"/>
    <w:basedOn w:val="DefaultParagraphFont"/>
    <w:uiPriority w:val="19"/>
    <w:qFormat w:val="1"/>
    <w:rsid w:val="008A55E2"/>
    <w:rPr>
      <w:i w:val="1"/>
      <w:iCs w:val="1"/>
      <w:color w:val="auto"/>
    </w:rPr>
  </w:style>
  <w:style w:type="character" w:styleId="IntenseEmphasis">
    <w:name w:val="Intense Emphasis"/>
    <w:basedOn w:val="DefaultParagraphFont"/>
    <w:uiPriority w:val="21"/>
    <w:qFormat w:val="1"/>
    <w:rsid w:val="008A55E2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8A55E2"/>
    <w:rPr>
      <w:smallCaps w:val="1"/>
      <w:color w:val="auto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8A55E2"/>
    <w:rPr>
      <w:b w:val="1"/>
      <w:bCs w:val="1"/>
      <w:smallCaps w:val="1"/>
      <w:color w:val="auto"/>
      <w:u w:val="single"/>
    </w:rPr>
  </w:style>
  <w:style w:type="character" w:styleId="BookTitle">
    <w:name w:val="Book Title"/>
    <w:basedOn w:val="DefaultParagraphFont"/>
    <w:uiPriority w:val="33"/>
    <w:qFormat w:val="1"/>
    <w:rsid w:val="008A55E2"/>
    <w:rPr>
      <w:b w:val="1"/>
      <w:bCs w:val="1"/>
      <w:smallCaps w:val="1"/>
      <w:color w:val="auto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8A55E2"/>
    <w:pPr>
      <w:outlineLvl w:val="9"/>
    </w:pPr>
  </w:style>
  <w:style w:type="character" w:styleId="Hyperlink">
    <w:name w:val="Hyperlink"/>
    <w:basedOn w:val="DefaultParagraphFont"/>
    <w:uiPriority w:val="99"/>
    <w:unhideWhenUsed w:val="1"/>
    <w:rsid w:val="008A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55E2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37529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63F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cimalAligned" w:customStyle="1">
    <w:name w:val="Decimal Aligned"/>
    <w:basedOn w:val="Normal"/>
    <w:uiPriority w:val="40"/>
    <w:qFormat w:val="1"/>
    <w:rsid w:val="004429BD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 w:val="1"/>
    <w:rsid w:val="004429BD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4429BD"/>
    <w:rPr>
      <w:rFonts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4429BD"/>
    <w:pPr>
      <w:spacing w:after="0" w:line="240" w:lineRule="auto"/>
      <w:jc w:val="left"/>
    </w:pPr>
    <w:rPr>
      <w:color w:val="2f5496" w:themeColor="accent1" w:themeShade="0000BF"/>
      <w:lang w:eastAsia="en-US"/>
    </w:rPr>
    <w:tblPr>
      <w:tblStyleRowBandSize w:val="1"/>
      <w:tblStyleColBandSize w:val="1"/>
      <w:tblBorders>
        <w:top w:color="4472c4" w:space="0" w:sz="8" w:themeColor="accent1" w:val="single"/>
        <w:bottom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ED47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11543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DA5EBB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spacing w:after="240" w:lineRule="auto"/>
      <w:jc w:val="center"/>
    </w:pPr>
    <w:rPr>
      <w:rFonts w:ascii="Calibri" w:cs="Calibri" w:eastAsia="Calibri" w:hAnsi="Calibri"/>
      <w:sz w:val="24"/>
      <w:szCs w:val="24"/>
    </w:rPr>
  </w:style>
  <w:style w:type="table" w:styleId="Table1">
    <w:basedOn w:val="TableNormal"/>
    <w:pPr>
      <w:spacing w:after="0" w:line="240" w:lineRule="auto"/>
      <w:jc w:val="left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-meta-md3-sum-vars.csv" TargetMode="External"/><Relationship Id="rId22" Type="http://schemas.openxmlformats.org/officeDocument/2006/relationships/hyperlink" Target="https://hurricanes.ral.ucar.edu/repository/data/adecks_open/" TargetMode="External"/><Relationship Id="rId21" Type="http://schemas.openxmlformats.org/officeDocument/2006/relationships/hyperlink" Target="http://h-meta-sbt-v04-vars.csv" TargetMode="External"/><Relationship Id="rId24" Type="http://schemas.openxmlformats.org/officeDocument/2006/relationships/hyperlink" Target="https://ftp.nhc.noaa.gov/atcf/aid_public/" TargetMode="External"/><Relationship Id="rId23" Type="http://schemas.openxmlformats.org/officeDocument/2006/relationships/hyperlink" Target="https://www.metoc.navy.mil/jtwc/jtwc.html?best-trac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tenkiman/superBT-V04" TargetMode="External"/><Relationship Id="rId26" Type="http://schemas.openxmlformats.org/officeDocument/2006/relationships/hyperlink" Target="https://www.ecmwf.int/en/forecasts/dataset/ecmwf-reanalysis-v5" TargetMode="External"/><Relationship Id="rId25" Type="http://schemas.openxmlformats.org/officeDocument/2006/relationships/hyperlink" Target="https://www.nhc.noaa.gov/data/#hurdat" TargetMode="External"/><Relationship Id="rId28" Type="http://schemas.openxmlformats.org/officeDocument/2006/relationships/hyperlink" Target="https://sharaku.eorc.jaxa.jp/GSMaP/index.htm" TargetMode="External"/><Relationship Id="rId27" Type="http://schemas.openxmlformats.org/officeDocument/2006/relationships/hyperlink" Target="https://www.cpc.ncep.noaa.gov/products/janowiak/cmorph.s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gpm.nasa.gov/data/imerg" TargetMode="External"/><Relationship Id="rId7" Type="http://schemas.openxmlformats.org/officeDocument/2006/relationships/customXml" Target="../customXML/item1.xml"/><Relationship Id="rId8" Type="http://schemas.openxmlformats.org/officeDocument/2006/relationships/hyperlink" Target="https://tenkiman.github.io/superBT-V04/QuickStart-V04.docx" TargetMode="External"/><Relationship Id="rId31" Type="http://schemas.openxmlformats.org/officeDocument/2006/relationships/hyperlink" Target="http://tc-superbt-20230310.pptx" TargetMode="External"/><Relationship Id="rId30" Type="http://schemas.openxmlformats.org/officeDocument/2006/relationships/hyperlink" Target="https://tenkiman.github.io/superBT-V04/sbt-tccodes-subbasin-codes.txt" TargetMode="External"/><Relationship Id="rId11" Type="http://schemas.openxmlformats.org/officeDocument/2006/relationships/hyperlink" Target="https://www.ncei.noaa.gov/products/international-best-track-archive" TargetMode="External"/><Relationship Id="rId33" Type="http://schemas.openxmlformats.org/officeDocument/2006/relationships/hyperlink" Target="https://www.nrlmry.navy.mil/atcf_web/docs/database/new/abdeck.txt" TargetMode="External"/><Relationship Id="rId10" Type="http://schemas.openxmlformats.org/officeDocument/2006/relationships/hyperlink" Target="mailto:mfiorino@gmu.edu" TargetMode="External"/><Relationship Id="rId32" Type="http://schemas.openxmlformats.org/officeDocument/2006/relationships/hyperlink" Target="https://www.nrlmry.navy.mil/atcf_web/index1.html" TargetMode="External"/><Relationship Id="rId13" Type="http://schemas.openxmlformats.org/officeDocument/2006/relationships/hyperlink" Target="https://github.com/tenkiman/superBT-V04/tree/main/py2" TargetMode="External"/><Relationship Id="rId12" Type="http://schemas.openxmlformats.org/officeDocument/2006/relationships/hyperlink" Target="https://pandas.pydata.org/" TargetMode="External"/><Relationship Id="rId34" Type="http://schemas.openxmlformats.org/officeDocument/2006/relationships/hyperlink" Target="mailto:mfiorino@gmu.edu" TargetMode="External"/><Relationship Id="rId15" Type="http://schemas.openxmlformats.org/officeDocument/2006/relationships/hyperlink" Target="https://tenkiman.github.io/superBT-V04/mike5-specs.txt" TargetMode="External"/><Relationship Id="rId14" Type="http://schemas.openxmlformats.org/officeDocument/2006/relationships/hyperlink" Target="https://github.com/tenkiman/superBT-V04/" TargetMode="External"/><Relationship Id="rId17" Type="http://schemas.openxmlformats.org/officeDocument/2006/relationships/hyperlink" Target="http://sum-md3-2007-2022-mrg.csv" TargetMode="External"/><Relationship Id="rId16" Type="http://schemas.openxmlformats.org/officeDocument/2006/relationships/hyperlink" Target="http://all-md3-2007-2022-mrg.csv" TargetMode="External"/><Relationship Id="rId19" Type="http://schemas.openxmlformats.org/officeDocument/2006/relationships/hyperlink" Target="http://h-meta-md3-vars.csv" TargetMode="External"/><Relationship Id="rId18" Type="http://schemas.openxmlformats.org/officeDocument/2006/relationships/hyperlink" Target="http://sbt-v04-2007-2022-mrg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DKmCJjmpPZGF8bVC6Vp+Se79A==">CgMxLjAyCGguZ2pkZ3hzMgloLjMwajB6bGw4AHIhMS1SVVNzYnlOaExaVlAtWGttU2F0a19fQ1BoQXpuN2JP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2023-10-20T17:09:00Z</dcterms:created>
  <dc:creator>Michael Fiorino</dc:creator>
</cp:coreProperties>
</file>