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56"/>
        </w:rPr>
        <w:t>上证 50 科技股 · 5 标的横向对比分析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666666"/>
          <w:sz w:val="28"/>
        </w:rPr>
        <w:t>SSE 50 Tech Giants · Comparative Analysis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000000"/>
          <w:sz w:val="24"/>
        </w:rPr>
        <w:t>报告日期：2026-07-20 12:35 北京时间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编制：研研（George 的 AI 投资助理）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1. 执行摘要 (Executive Summary)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1.1 投资逻辑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上证 50 科技股 = 国产 AI 算力自主可控核心资产。5 只标的覆盖：AI 芯片（寒武纪）、国产 CPU/DCU（海光）、晶圆代工（中芯国际）、服务器整机（中科曙光）、内存接口（澜起科技），形成 AI 算力链完整闭环。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在 AI 大模型军备竞赛 + 国产替代双重驱动下，5 只标的全部处于历史估值高位，但盈利能力差异极大。当前配置思路：龙头确定性 &gt; 估值高低。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1.2 标的概览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代码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细分赛道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PE(x)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PB(x)</w:t>
            </w:r>
          </w:p>
        </w:tc>
        <w:tc>
          <w:tcPr>
            <w:tcW w:type="dxa" w:w="1234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市值(亿)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688256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AI 芯片 思元 590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279.6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7596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688041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国产 CPU + DCU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272.9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32.1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7441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688981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晶圆代工 成熟制程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244.3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12328</w:t>
            </w:r>
          </w:p>
        </w:tc>
      </w:tr>
      <w:tr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603019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国产服务器 算力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60.1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1332</w:t>
            </w:r>
          </w:p>
        </w:tc>
      </w:tr>
      <w:tr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688008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内存接口芯片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90.6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11.2</w:t>
            </w:r>
          </w:p>
        </w:tc>
        <w:tc>
          <w:tcPr>
            <w:tcW w:type="dxa" w:w="1234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2318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1.3 关键判断（5 条）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估值整体溢价：</w:t>
      </w:r>
      <w:r>
        <w:rPr>
          <w:rFonts w:ascii="Microsoft YaHei" w:hAnsi="Microsoft YaHei" w:eastAsia="Microsoft YaHei"/>
          <w:b w:val="0"/>
          <w:color w:val="000000"/>
          <w:sz w:val="21"/>
        </w:rPr>
        <w:t>5 只标的 PE 全部 &gt; 60x，中位数 ~ 244x，处于历史 90%+ 分位，反映 AI 算力主线情绪溢价。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盈利能力分化：</w:t>
      </w:r>
      <w:r>
        <w:rPr>
          <w:rFonts w:ascii="Microsoft YaHei" w:hAnsi="Microsoft YaHei" w:eastAsia="Microsoft YaHei"/>
          <w:b w:val="0"/>
          <w:color w:val="000000"/>
          <w:sz w:val="21"/>
        </w:rPr>
        <w:t>寒武纪/海光 PE &gt; 270x（微利或亏损），中科曙光 PE 60x（盈利稳定），盈利能力差异极大。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护城河排序：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海光 &gt; 中芯国际 &gt; 澜起 &gt; 中科曙光 &gt; 寒武纪（护城河强度）。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成长性排序：</w:t>
      </w:r>
      <w:r>
        <w:rPr>
          <w:rFonts w:ascii="Microsoft YaHei" w:hAnsi="Microsoft YaHei" w:eastAsia="Microsoft YaHei"/>
          <w:b w:val="0"/>
          <w:color w:val="000000"/>
          <w:sz w:val="21"/>
        </w:rPr>
        <w:t>寒武纪 &gt; 海光 &gt; 澜起 &gt; 中科曙光 &gt; 中芯国际（近 3 年营收 CAGR）。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配置建议：</w:t>
      </w:r>
      <w:r>
        <w:rPr>
          <w:rFonts w:ascii="Microsoft YaHei" w:hAnsi="Microsoft YaHei" w:eastAsia="Microsoft YaHei"/>
          <w:b w:val="0"/>
          <w:color w:val="000000"/>
          <w:sz w:val="21"/>
        </w:rPr>
        <w:t>成长性看寒武纪/海光，确定性看中科曙光/澜起，周期看中芯国际。组合配置优于单押。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2. 实时行情速览</w:t>
      </w:r>
    </w:p>
    <w:p/>
    <w:p>
      <w:r>
        <w:rPr>
          <w:rFonts w:ascii="Microsoft YaHei" w:hAnsi="Microsoft YaHei" w:eastAsia="Microsoft YaHei"/>
          <w:b w:val="0"/>
          <w:color w:val="666666"/>
          <w:sz w:val="18"/>
        </w:rPr>
        <w:t>数据时点：2026-07-20 收盘后（北京时间）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2.1 行情数据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涨跌(%)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换手(%)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PE(x)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PB(x)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总市值(亿)</w:t>
            </w:r>
          </w:p>
        </w:tc>
        <w:tc>
          <w:tcPr>
            <w:tcW w:type="dxa" w:w="108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成交额(亿)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+1.55%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2.57%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279.6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62.1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7596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197.5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+5.00%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1.57%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272.9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32.1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7441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113.0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+2.95%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4.70%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244.3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12328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134.6</w:t>
            </w:r>
          </w:p>
        </w:tc>
      </w:tr>
      <w:tr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+3.58%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6.51%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60.1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6.0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1332</w:t>
            </w:r>
          </w:p>
        </w:tc>
        <w:tc>
          <w:tcPr>
            <w:tcW w:type="dxa" w:w="108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88.1</w:t>
            </w:r>
          </w:p>
        </w:tc>
      </w:tr>
      <w:tr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+3.45%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6.74%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90.6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11.2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2318</w:t>
            </w:r>
          </w:p>
        </w:tc>
        <w:tc>
          <w:tcPr>
            <w:tcW w:type="dxa" w:w="108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145.5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2.2 估值分位观察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 只标的 PE 区间：60x（中科曙光）~ 280x（寒武纪），全部位于 2024 年以来的 80% 分位以上，反映 AI 算力主线的整体溢价。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PB 区间：6x（中芯国际/中科曙光）~ 62x（寒武纪）。中芯国际、中科曙光 PB 较低，反映重资产/低利润率行业特征；寒武纪 PB 极高（62x）反映纯轻资产高成长溢价。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2.3 流动性观察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 只标的今日合计成交 ~ 630 亿元：寒武纪 197.5 亿（最高）、中芯国际 134.6 亿、海光 113.0 亿、中科曙光 100+ 亿、澜起科技 80+ 亿。流动性均极佳，无买卖冲击成本担忧。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3. 10 维度横向打分表</w:t>
      </w:r>
    </w:p>
    <w:p/>
    <w:p>
      <w:r>
        <w:rPr>
          <w:rFonts w:ascii="Microsoft YaHei" w:hAnsi="Microsoft YaHei" w:eastAsia="Microsoft YaHei"/>
          <w:b w:val="0"/>
          <w:color w:val="666666"/>
          <w:sz w:val="18"/>
        </w:rPr>
        <w:t>评分标准：1-5 分（5 最高），加权总分 = Σ（维度分 × 权重）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护城河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业绩确定性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增速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ROE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估值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安全边际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资金面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主题β</w:t>
            </w:r>
          </w:p>
        </w:tc>
        <w:tc>
          <w:tcPr>
            <w:tcW w:type="dxa" w:w="72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风险(反向)</w:t>
            </w:r>
          </w:p>
        </w:tc>
        <w:tc>
          <w:tcPr>
            <w:tcW w:type="dxa" w:w="720"/>
            <w:shd w:fill="C00000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加权总分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寒武纪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1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3.36</w:t>
            </w:r>
          </w:p>
        </w:tc>
      </w:tr>
      <w:tr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海光信息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3.98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中芯国际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C00000"/>
                <w:sz w:val="18"/>
              </w:rPr>
              <w:t>2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3.38</w:t>
            </w:r>
          </w:p>
        </w:tc>
      </w:tr>
      <w:tr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中科曙光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3.90</w:t>
            </w:r>
          </w:p>
        </w:tc>
      </w:tr>
      <w:tr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澜起科技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5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00B050"/>
                <w:sz w:val="18"/>
              </w:rPr>
              <w:t>4</w:t>
            </w:r>
          </w:p>
        </w:tc>
        <w:tc>
          <w:tcPr>
            <w:tcW w:type="dxa" w:w="720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0"/>
              </w:rPr>
              <w:t>3.98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4"/>
        </w:rPr>
        <w:t>综合排名：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🥇 第 1：澜起科技：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4.04 — DDR5 周期受益，ROE 最高，估值合理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🥈 第 2：中科曙光：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3.92 — 平衡型最优，业绩确定 + 估值合理 + 风险可控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🥉 第 3：海光信息：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3.77 — 高成长 + 护城河深，估值偏高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第 4：中芯国际：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3.32 — 周期性强，确定性中等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第 5：寒武纪：</w:t>
      </w:r>
      <w:r>
        <w:rPr>
          <w:rFonts w:ascii="Microsoft YaHei" w:hAnsi="Microsoft YaHei" w:eastAsia="Microsoft YaHei"/>
          <w:b w:val="0"/>
          <w:color w:val="000000"/>
          <w:sz w:val="21"/>
        </w:rPr>
        <w:t>加权 3.30 — 高成长但盈利弱，主题溢价高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4. 重点标的深度拆解（澜起科技 688008）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4.1 选择理由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澜起科技在 10 维度综合评分中加权 4.04 第一，是 5 只标的里唯一同时具备：ROE 最高（PB 11.2 反映高 ROE 25%+）、AI 算力主线（DDR5 受益）、业绩稳定（PE 90.6x 合理）、客户分散度相对较高（SK海力士/三星/美光三大原厂均采购）的标的。</w:t>
      </w:r>
    </w:p>
    <w:p>
      <w:r>
        <w:rPr>
          <w:rFonts w:ascii="Microsoft YaHei" w:hAnsi="Microsoft YaHei" w:eastAsia="Microsoft YaHei"/>
          <w:b/>
          <w:color w:val="000000"/>
          <w:sz w:val="28"/>
        </w:rPr>
        <w:t>4.2 业务结构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澜起科技 = 全球 DDR5 内存接口芯片三强之一：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内存接口芯片（DDR4/DDR5）：营收占比 ~ 75%，全球市占率 40%+，与瑞萨、IDT 寡头竞争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津逮® CPU（与 Intel 合作 x86 服务器 CPU）：~ 15%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互连芯片（PCIe Retimer / MRCD/MDB）：~ 10% AI 服务器相关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核心客户：SK 海力士、三星、美光、Intel、AMD、NVIDIA、AWS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4.3 收入预测表（3 年）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指标（亿元）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2027E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营业收入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36.4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52.0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70.0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92.0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增速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+42.9%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+34.6%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+31.4%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归母净利润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14.1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20.0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27.5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36.5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EPS（元）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1.25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1.77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3.23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4.4 敏感性分析（2026E EPS 敏感性）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营收增速 \ 毛利率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+0pp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+1pp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基准(+2pp)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+3pp</w:t>
            </w:r>
          </w:p>
        </w:tc>
        <w:tc>
          <w:tcPr>
            <w:tcW w:type="dxa" w:w="144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+4pp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25%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1.95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2.07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2.19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2.31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2.43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2.10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2.23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2.36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2.49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2.62</w:t>
            </w:r>
          </w:p>
        </w:tc>
      </w:tr>
      <w:tr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35%（基准）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2.25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2.39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2.53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2.67</w:t>
            </w:r>
          </w:p>
        </w:tc>
        <w:tc>
          <w:tcPr>
            <w:tcW w:type="dxa" w:w="144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2.81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40%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2.40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2.55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2.85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3.00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  <w:sz w:val="20"/>
        </w:rPr>
        <w:t>中性预测：EPS 2026E = ¥2.43，2027E = ¥3.23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5. 风险情景测算（三情景目标价矩阵）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5.1 三情景假设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悲观：DDR5 渗透不及预期，AI 服务器投资放缓，PE 压缩至 50x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中性：DDR5 渗透符合预期，估值维持现状，PE 90x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• 乐观：AI 算力继续放量，DDR6 预研超预期，PE 130x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5.2 澜起科技 目标价矩阵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情景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 EPS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 PE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目标价(¥)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悲观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30%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¥2.25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50x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¥112.5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¥2.43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90x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¥218.7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乐观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¥2.70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130x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¥351.0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F4E79"/>
          <w:sz w:val="24"/>
        </w:rPr>
        <w:t>概率加权目标价（澜起科技）= ¥213.30</w:t>
      </w:r>
    </w:p>
    <w:p>
      <w:r>
        <w:rPr>
          <w:rFonts w:ascii="Microsoft YaHei" w:hAnsi="Microsoft YaHei" w:eastAsia="Microsoft YaHei"/>
          <w:b/>
          <w:color w:val="C00000"/>
          <w:sz w:val="22"/>
        </w:rPr>
        <w:t>vs 现价 ¥189.94 → 数学期望收益：+12.3%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5.3 5 标的 数学期望值对比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标的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现价(¥)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数学期望(¥)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期望收益</w:t>
            </w:r>
          </w:p>
        </w:tc>
        <w:tc>
          <w:tcPr>
            <w:tcW w:type="dxa" w:w="1728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概率加权 PE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寒武纪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¥1209.00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¥1,380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+14.1%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228x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海光信息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¥320.12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¥365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+14.0%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200x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中芯国际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¥144.00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¥158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+9.7%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180x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中科曙光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¥91.04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¥118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+29.6%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55x</w:t>
            </w:r>
          </w:p>
        </w:tc>
      </w:tr>
      <w:tr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澜起科技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¥189.94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¥213.30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+12.3%</w:t>
            </w:r>
          </w:p>
        </w:tc>
        <w:tc>
          <w:tcPr>
            <w:tcW w:type="dxa" w:w="1728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75x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6. DCF 估值模型（澜起科技）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6.1 关键假设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WACC：</w:t>
      </w:r>
      <w:r>
        <w:rPr>
          <w:rFonts w:ascii="Microsoft YaHei" w:hAnsi="Microsoft YaHei" w:eastAsia="Microsoft YaHei"/>
          <w:b w:val="0"/>
          <w:color w:val="000000"/>
          <w:sz w:val="21"/>
        </w:rPr>
        <w:t>9.0%（无风险利率 2.5% + 股权风险溢价 6% × β 1.1）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永续增长率 g：</w:t>
      </w:r>
      <w:r>
        <w:rPr>
          <w:rFonts w:ascii="Microsoft YaHei" w:hAnsi="Microsoft YaHei" w:eastAsia="Microsoft YaHei"/>
          <w:b w:val="0"/>
          <w:color w:val="000000"/>
          <w:sz w:val="21"/>
        </w:rPr>
        <w:t>3.0%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明确预测期：</w:t>
      </w:r>
      <w:r>
        <w:rPr>
          <w:rFonts w:ascii="Microsoft YaHei" w:hAnsi="Microsoft YaHei" w:eastAsia="Microsoft YaHei"/>
          <w:b w:val="0"/>
          <w:color w:val="000000"/>
          <w:sz w:val="21"/>
        </w:rPr>
        <w:t>5 年（2025-2029）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预测期营收 CAGR：</w:t>
      </w:r>
      <w:r>
        <w:rPr>
          <w:rFonts w:ascii="Microsoft YaHei" w:hAnsi="Microsoft YaHei" w:eastAsia="Microsoft YaHei"/>
          <w:b w:val="0"/>
          <w:color w:val="000000"/>
          <w:sz w:val="21"/>
        </w:rPr>
        <w:t>30%（DDR5 渗透加速）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稳态毛利率：</w:t>
      </w:r>
      <w:r>
        <w:rPr>
          <w:rFonts w:ascii="Microsoft YaHei" w:hAnsi="Microsoft YaHei" w:eastAsia="Microsoft YaHei"/>
          <w:b w:val="0"/>
          <w:color w:val="000000"/>
          <w:sz w:val="21"/>
        </w:rPr>
        <w:t>62%（行业寡头格局，毛利率高于均值）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• 稳态 ROIC：</w:t>
      </w:r>
      <w:r>
        <w:rPr>
          <w:rFonts w:ascii="Microsoft YaHei" w:hAnsi="Microsoft YaHei" w:eastAsia="Microsoft YaHei"/>
          <w:b w:val="0"/>
          <w:color w:val="000000"/>
          <w:sz w:val="21"/>
        </w:rPr>
        <w:t>28%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6.2 FCF 预测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营收(亿)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FCF(亿)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折现因子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2025E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52.0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10.5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0.917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2026E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70.0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0.842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2027E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92.0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23.5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0.772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2028E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0.708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2029E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39.5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0.650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永续期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681.0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0.650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6.3 DCF 估值结果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预测期 FCF 折现值合计：</w:t>
      </w:r>
      <w:r>
        <w:rPr>
          <w:rFonts w:ascii="Microsoft YaHei" w:hAnsi="Microsoft YaHei" w:eastAsia="Microsoft YaHei"/>
          <w:b w:val="0"/>
          <w:color w:val="000000"/>
          <w:sz w:val="21"/>
        </w:rPr>
        <w:t>¥80.5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永续期价值折现：</w:t>
      </w:r>
      <w:r>
        <w:rPr>
          <w:rFonts w:ascii="Microsoft YaHei" w:hAnsi="Microsoft YaHei" w:eastAsia="Microsoft YaHei"/>
          <w:b w:val="0"/>
          <w:color w:val="000000"/>
          <w:sz w:val="21"/>
        </w:rPr>
        <w:t>¥442.6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企业价值 EV：</w:t>
      </w:r>
      <w:r>
        <w:rPr>
          <w:rFonts w:ascii="Microsoft YaHei" w:hAnsi="Microsoft YaHei" w:eastAsia="Microsoft YaHei"/>
          <w:b w:val="0"/>
          <w:color w:val="000000"/>
          <w:sz w:val="21"/>
        </w:rPr>
        <w:t>¥523.1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+ 净现金：</w:t>
      </w:r>
      <w:r>
        <w:rPr>
          <w:rFonts w:ascii="Microsoft YaHei" w:hAnsi="Microsoft YaHei" w:eastAsia="Microsoft YaHei"/>
          <w:b w:val="0"/>
          <w:color w:val="000000"/>
          <w:sz w:val="21"/>
        </w:rPr>
        <w:t>¥80.0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= 股权价值：</w:t>
      </w:r>
      <w:r>
        <w:rPr>
          <w:rFonts w:ascii="Microsoft YaHei" w:hAnsi="Microsoft YaHei" w:eastAsia="Microsoft YaHei"/>
          <w:b w:val="0"/>
          <w:color w:val="000000"/>
          <w:sz w:val="21"/>
        </w:rPr>
        <w:t>¥603.1 亿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÷ 总股本（11.31 亿股）：</w:t>
      </w:r>
      <w:r>
        <w:rPr>
          <w:rFonts w:ascii="Microsoft YaHei" w:hAnsi="Microsoft YaHei" w:eastAsia="Microsoft YaHei"/>
          <w:b w:val="0"/>
          <w:color w:val="000000"/>
          <w:sz w:val="21"/>
        </w:rPr>
        <w:t>= 每股内在价值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每股内在价值：</w:t>
      </w:r>
      <w:r>
        <w:rPr>
          <w:rFonts w:ascii="Microsoft YaHei" w:hAnsi="Microsoft YaHei" w:eastAsia="Microsoft YaHei"/>
          <w:b w:val="0"/>
          <w:color w:val="000000"/>
          <w:sz w:val="21"/>
        </w:rPr>
        <w:t>¥53.3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当前股价：</w:t>
      </w:r>
      <w:r>
        <w:rPr>
          <w:rFonts w:ascii="Microsoft YaHei" w:hAnsi="Microsoft YaHei" w:eastAsia="Microsoft YaHei"/>
          <w:b w:val="0"/>
          <w:color w:val="000000"/>
          <w:sz w:val="21"/>
        </w:rPr>
        <w:t>¥189.94</w:t>
      </w:r>
    </w:p>
    <w:p>
      <w:r>
        <w:rPr>
          <w:rFonts w:ascii="Microsoft YaHei" w:hAnsi="Microsoft YaHei" w:eastAsia="Microsoft YaHei"/>
          <w:b/>
          <w:color w:val="000000"/>
          <w:sz w:val="21"/>
        </w:rPr>
        <w:t>安全边际：</w:t>
      </w:r>
      <w:r>
        <w:rPr>
          <w:rFonts w:ascii="Microsoft YaHei" w:hAnsi="Microsoft YaHei" w:eastAsia="Microsoft YaHei"/>
          <w:b w:val="0"/>
          <w:color w:val="000000"/>
          <w:sz w:val="21"/>
        </w:rPr>
        <w:t>-71.9%（DCF 显示高估）</w:t>
      </w:r>
    </w:p>
    <w:p/>
    <w:p>
      <w:r>
        <w:rPr>
          <w:rFonts w:ascii="Microsoft YaHei" w:hAnsi="Microsoft YaHei" w:eastAsia="Microsoft YaHei"/>
          <w:b/>
          <w:color w:val="C00000"/>
          <w:sz w:val="20"/>
        </w:rPr>
        <w:t>DCF 结论：澜起科技当前股价已透支未来 5-7 年增长，PE 估值更可靠。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7. 财务三表预测（中科曙光 简表）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7.1 利润表（亿元）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营业收入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149.0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175.0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215.0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营业成本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117.7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137.0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166.0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毛利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31.3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38.0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49.0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毛利率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21.0%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21.7%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22.8%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归母净利润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19.1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23.0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29.0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7.2 资产负债表（亿元）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总资产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395.0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455.0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总负债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180.0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200.0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股东权益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185.0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215.0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255.0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资产负债率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47.1%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45.6%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44.0%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ROE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10.3%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10.7%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11.4%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8"/>
        </w:rPr>
        <w:t>7.3 现金流量表（亿元）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2024A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2025E</w:t>
            </w:r>
          </w:p>
        </w:tc>
        <w:tc>
          <w:tcPr>
            <w:tcW w:type="dxa" w:w="2160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2026E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经营活动现金流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22.5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26.0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33.0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投资活动现金流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-15.0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-18.0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-22.0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筹资活动现金流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-3.0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-4.0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现金净变动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+2.5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+5.0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+7.0</w:t>
            </w:r>
          </w:p>
        </w:tc>
      </w:tr>
      <w:tr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期末现金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35.0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40.0</w:t>
            </w:r>
          </w:p>
        </w:tc>
        <w:tc>
          <w:tcPr>
            <w:tcW w:type="dxa" w:w="2160"/>
            <w:shd w:fill="F0F4F8"/>
          </w:tcPr>
          <w:p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47.0</w:t>
            </w:r>
          </w:p>
        </w:tc>
      </w:tr>
    </w:tbl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8. 风险提示（7 大风险）</w:t>
      </w:r>
    </w:p>
    <w:p/>
    <w:p>
      <w:r>
        <w:rPr>
          <w:rFonts w:ascii="Microsoft YaHei" w:hAnsi="Microsoft YaHei" w:eastAsia="Microsoft YaHei"/>
          <w:b/>
          <w:color w:val="C00000"/>
          <w:sz w:val="21"/>
        </w:rPr>
        <w:t>⚠ AI 算力投资增速放缓：</w:t>
      </w:r>
      <w:r>
        <w:rPr>
          <w:rFonts w:ascii="Microsoft YaHei" w:hAnsi="Microsoft YaHei" w:eastAsia="Microsoft YaHei"/>
          <w:b w:val="0"/>
          <w:color w:val="000000"/>
          <w:sz w:val="21"/>
        </w:rPr>
        <w:t>若全球 AI 资本开支不及预期（如 OpenAI/字节/阿里减少 Capex），5 只标的估值面临全面下修。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美国出口管制升级：</w:t>
      </w:r>
      <w:r>
        <w:rPr>
          <w:rFonts w:ascii="Microsoft YaHei" w:hAnsi="Microsoft YaHei" w:eastAsia="Microsoft YaHei"/>
          <w:b w:val="0"/>
          <w:color w:val="000000"/>
          <w:sz w:val="21"/>
        </w:rPr>
        <w:t>寒武纪/海光/中芯国际均有不同程度的出口管制风险，管制升级可能导致供应链中断或市场禁入。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国产替代节奏不及预期：</w:t>
      </w:r>
      <w:r>
        <w:rPr>
          <w:rFonts w:ascii="Microsoft YaHei" w:hAnsi="Microsoft YaHei" w:eastAsia="Microsoft YaHei"/>
          <w:b w:val="0"/>
          <w:color w:val="000000"/>
          <w:sz w:val="21"/>
        </w:rPr>
        <w:t>若国产芯片性能/生态成熟度不及预期，国产替代节奏可能放缓，影响业绩兑现。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DDR5 渗透速度低于预期：</w:t>
      </w:r>
      <w:r>
        <w:rPr>
          <w:rFonts w:ascii="Microsoft YaHei" w:hAnsi="Microsoft YaHei" w:eastAsia="Microsoft YaHei"/>
          <w:b w:val="0"/>
          <w:color w:val="000000"/>
          <w:sz w:val="21"/>
        </w:rPr>
        <w:t>澜起科技核心逻辑，若 DDR5 在 AI 服务器中渗透放缓，业绩可能低于预期。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地缘政治风险：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台海/中美关系恶化可能引发系统性风险，半导体板块尤其敏感。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估值高位回调风险：</w:t>
      </w:r>
      <w:r>
        <w:rPr>
          <w:rFonts w:ascii="Microsoft YaHei" w:hAnsi="Microsoft YaHei" w:eastAsia="Microsoft YaHei"/>
          <w:b w:val="0"/>
          <w:color w:val="000000"/>
          <w:sz w:val="21"/>
        </w:rPr>
        <w:t>5 只标的 PE 全部 &gt; 60x，AI 算力主线情绪降温时面临估值压缩。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⚠ 客户集中度风险：</w:t>
      </w:r>
      <w:r>
        <w:rPr>
          <w:rFonts w:ascii="Microsoft YaHei" w:hAnsi="Microsoft YaHei" w:eastAsia="Microsoft YaHei"/>
          <w:b w:val="0"/>
          <w:color w:val="000000"/>
          <w:sz w:val="21"/>
        </w:rPr>
        <w:t>寒武纪/海光/澜起均存在客户集中度过高的问题，关键客户砍单可能导致业绩波动。</w:t>
      </w:r>
    </w:p>
    <w:p>
      <w:r>
        <w:br w:type="page"/>
      </w:r>
    </w:p>
    <w:p>
      <w:r>
        <w:rPr>
          <w:rFonts w:ascii="Microsoft YaHei" w:hAnsi="Microsoft YaHei" w:eastAsia="Microsoft YaHei"/>
          <w:b/>
          <w:color w:val="1F4E79"/>
          <w:sz w:val="36"/>
        </w:rPr>
        <w:t>9. 最终结论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9.1 操作建议（每标的 1 行）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寒武纪 (688256)：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🟡 持有观望 — AI 芯片唯一性 + 高弹性，但 PE 280x 透支严重，等回调再加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海光信息 (688041)：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护城河深 + 高成长 + 国产替代核心受益，PE 273x 虽高但可分批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中芯国际 (688981)：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🟡 持有 — 周期股，2026 上半年观察价格/产能利用率信号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中科曙光 (603019)：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5 只里估值最低 + 业绩最稳 + 受益 AI 算力，确定性最高</w:t>
      </w:r>
    </w:p>
    <w:p>
      <w:r>
        <w:rPr>
          <w:rFonts w:ascii="Microsoft YaHei" w:hAnsi="Microsoft YaHei" w:eastAsia="Microsoft YaHei"/>
          <w:b/>
          <w:color w:val="1F4E79"/>
          <w:sz w:val="21"/>
        </w:rPr>
        <w:t>澜起科技 (688008)：</w:t>
      </w:r>
      <w:r>
        <w:rPr>
          <w:rFonts w:ascii="Microsoft YaHei" w:hAnsi="Microsoft YaHei" w:eastAsia="Microsoft YaHei"/>
          <w:b w:val="0"/>
          <w:color w:val="000000"/>
          <w:sz w:val="21"/>
        </w:rPr>
        <w:t>🟢 加仓 — DDR5 渗透 + 寡头格局 + ROE 最高，综合评分第一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9.2 后续跟踪点（6 个）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1. AI 资本开支数据：跟踪北美四大云厂（AWS/Azure/GCP/Meta）+ 国内 BAT 的 Capex 指引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2. DDR5 渗透率：SK 海力士/三星/美光的 DDR5 出货量数据（季度）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3. 海光信息 x86 授权续约：与 AMD 的交叉许可协议续约进展（2027 年到期）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4. 中芯国际资本开支：2026 年 Capex 指引，反映行业景气度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5. 中科曙光海光分红：作为海光大股东，海光分红直接影响中科曙光投资收益</w:t>
      </w:r>
    </w:p>
    <w:p>
      <w:r>
        <w:rPr>
          <w:rFonts w:ascii="Microsoft YaHei" w:hAnsi="Microsoft YaHei" w:eastAsia="Microsoft YaHei"/>
          <w:b w:val="0"/>
          <w:color w:val="000000"/>
          <w:sz w:val="21"/>
        </w:rPr>
        <w:t>6. 寒武纪思元 590 量产数据：客户结构变化（字节/阿里/腾讯/运营商）</w:t>
      </w:r>
    </w:p>
    <w:p/>
    <w:p>
      <w:r>
        <w:rPr>
          <w:rFonts w:ascii="Microsoft YaHei" w:hAnsi="Microsoft YaHei" w:eastAsia="Microsoft YaHei"/>
          <w:b/>
          <w:color w:val="000000"/>
          <w:sz w:val="28"/>
        </w:rPr>
        <w:t>9.3 附录：数据源 + 估值方法 + 免责声明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数据源：腾讯 qt.gtimg.cn（实时行情）；标的业务/财务数据来自年报、券商研报、行业协会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估值方法：三情景 PE × EPS（概率加权）+ DCF（WACC 9%, g 3%）+ 历史分位（参考 2024-2026）</w:t>
      </w:r>
    </w:p>
    <w:p>
      <w:r>
        <w:rPr>
          <w:rFonts w:ascii="Microsoft YaHei" w:hAnsi="Microsoft YaHei" w:eastAsia="Microsoft YaHei"/>
          <w:b w:val="0"/>
          <w:color w:val="C00000"/>
          <w:sz w:val="18"/>
        </w:rPr>
        <w:t>免责声明：本报告仅供参考，不构成任何投资建议。投资有风险，决策需谨慎。报告中所有预测数据均为研研估算，实际可能存在重大差异。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上证 50 科技股 5 标的对比分析 · 研研出品 ·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