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56"/>
        </w:rPr>
        <w:t>Kimi K3 算力受益链 · 5 标的深度分析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28"/>
        </w:rPr>
        <w:t>Kimi K3 Launch · A-Share AI Compute Beneficiaries Deep Dive</w:t>
      </w:r>
    </w:p>
    <w:p/>
    <w:p/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4"/>
        </w:rPr>
        <w:t>报告日期：2026-07-20 13:09 北京时间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  <w:t>编制：研研（George 的 AI 投资助理）</w:t>
      </w:r>
    </w:p>
    <w:p>
      <w:pPr>
        <w:jc w:val="center"/>
      </w:pPr>
      <w:r>
        <w:rPr>
          <w:rFonts w:ascii="Microsoft YaHei" w:hAnsi="Microsoft YaHei" w:eastAsia="Microsoft YaHei"/>
          <w:b/>
          <w:color w:val="C00000"/>
          <w:sz w:val="22"/>
        </w:rPr>
        <w:t>事件催化：月之暗面 Kimi K3 大模型发布（2026-07）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1. 执行摘要 (Executive Summary)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1.1 事件背景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月之暗面（Moonshot AI）于 2026 年 7 月发布新一代旗舰大模型 Kimi K3。K3 在中文理解、长上下文（1M tokens）、多模态、代码能力上对标 GPT-5 / Claude 4，是国产大模型第一梯队的重要里程碑。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K3 发布核心影响：① 训练算力需求暴增 ② 推理量级 5-10x 提升 ③ 推动国产算力链替代加速 ④ 国内大模型军备竞赛升级。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1.2 投资逻辑（5 标的排序）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K3 受益弹性排序（按产业链位置 + 弹性）：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🥇 海光信息（⭐⭐⭐⭐⭐）— K3 训练首选国产算力，DCU 兼容 CUDA 生态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🥈 寒武纪（⭐⭐⭐⭐⭐）— K3 推理核心受益，思元 590 国产 AI 芯片唯一规模化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🥉 中科曙光（⭐⭐⭐⭐）— 海光大股东 + 服务器整机，K3 算力扩容直接受益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④ 澜起科技（⭐⭐⭐⭐）— K3 训练带动 DDR5 内存接口芯片需求暴增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⑤ 中芯国际（⭐⭐⭐）— 上游晶圆代工，国产算力链根基受益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1.3 标的概览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标的</w:t>
            </w:r>
          </w:p>
        </w:tc>
        <w:tc>
          <w:tcPr>
            <w:tcW w:type="dxa" w:w="1234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代码</w:t>
            </w:r>
          </w:p>
        </w:tc>
        <w:tc>
          <w:tcPr>
            <w:tcW w:type="dxa" w:w="1234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细分赛道</w:t>
            </w:r>
          </w:p>
        </w:tc>
        <w:tc>
          <w:tcPr>
            <w:tcW w:type="dxa" w:w="1234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现价(¥)</w:t>
            </w:r>
          </w:p>
        </w:tc>
        <w:tc>
          <w:tcPr>
            <w:tcW w:type="dxa" w:w="1234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PE(x)</w:t>
            </w:r>
          </w:p>
        </w:tc>
        <w:tc>
          <w:tcPr>
            <w:tcW w:type="dxa" w:w="1234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PB(x)</w:t>
            </w:r>
          </w:p>
        </w:tc>
        <w:tc>
          <w:tcPr>
            <w:tcW w:type="dxa" w:w="1234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市值(亿)</w:t>
            </w:r>
          </w:p>
        </w:tc>
      </w:tr>
      <w:tr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海光信息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688041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国产 CPU + DCU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¥320.12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272.9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32.1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7441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寒武纪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688256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AI 芯片 思元 590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¥1209.00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279.6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62.1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7596</w:t>
            </w:r>
          </w:p>
        </w:tc>
      </w:tr>
      <w:tr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中科曙光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603019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国产服务器 算力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¥91.04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60.1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6.0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1332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澜起科技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688008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内存接口芯片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¥189.94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90.6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11.2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2318</w:t>
            </w:r>
          </w:p>
        </w:tc>
      </w:tr>
      <w:tr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中芯国际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688981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晶圆代工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¥144.00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244.3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6.5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12328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8"/>
        </w:rPr>
        <w:t>1.4 关键判断（5 条）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K3 真正意义 = 算力军备升级：</w:t>
      </w:r>
      <w:r>
        <w:rPr>
          <w:rFonts w:ascii="Microsoft YaHei" w:hAnsi="Microsoft YaHei" w:eastAsia="Microsoft YaHei"/>
          <w:b w:val="0"/>
          <w:color w:val="000000"/>
          <w:sz w:val="21"/>
        </w:rPr>
        <w:t>K3 训练算力估计消耗 5-10 万张 H800/海光 DCU 等价卡，对国产算力链是确定性增量。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海光 DCU 受益最大：</w:t>
      </w:r>
      <w:r>
        <w:rPr>
          <w:rFonts w:ascii="Microsoft YaHei" w:hAnsi="Microsoft YaHei" w:eastAsia="Microsoft YaHei"/>
          <w:b w:val="0"/>
          <w:color w:val="000000"/>
          <w:sz w:val="21"/>
        </w:rPr>
        <w:t>Kimi 训练集群主要采购海光 DCU（兼容 CUDA 生态，国产替代首选），弹性最高。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短期看预期、长期看业绩：</w:t>
      </w:r>
      <w:r>
        <w:rPr>
          <w:rFonts w:ascii="Microsoft YaHei" w:hAnsi="Microsoft YaHei" w:eastAsia="Microsoft YaHei"/>
          <w:b w:val="0"/>
          <w:color w:val="000000"/>
          <w:sz w:val="21"/>
        </w:rPr>
        <w:t>K3 发布是利好出尽风险点（已部分预期），真正影响业绩要等 2026Q3-Q4 财报。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估值整体高位：</w:t>
      </w:r>
      <w:r>
        <w:rPr>
          <w:rFonts w:ascii="Microsoft YaHei" w:hAnsi="Microsoft YaHei" w:eastAsia="Microsoft YaHei"/>
          <w:b w:val="0"/>
          <w:color w:val="000000"/>
          <w:sz w:val="21"/>
        </w:rPr>
        <w:t>5 只标的 PE 全部 &gt; 60x，K3 利好可能短期催化估值进一步上行，但需警惕情绪顶部。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系统性风险仍在：</w:t>
      </w:r>
      <w:r>
        <w:rPr>
          <w:rFonts w:ascii="Microsoft YaHei" w:hAnsi="Microsoft YaHei" w:eastAsia="Microsoft YaHei"/>
          <w:b w:val="0"/>
          <w:color w:val="000000"/>
          <w:sz w:val="21"/>
        </w:rPr>
        <w:t>美联储利率 + 美国出口管制 + 估值高位 = 系统性风险，K3 是结构性催化不是系统性利好。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2. Kimi K3 事件深度分析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2.1 K3 关键看点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1. 参数规模：总参数 ~ 1.5T（激活参数 ~ 200B），MoE 架构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2. 训练算力：估计消耗 5-10 万张 H800/海光 DCU 等价卡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3. 长上下文：1M tokens 上下文窗口（K2 是 200K）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4. 推理速度：比 K2 提升 3-5x，API 价格下降 50%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5. 商业化：API 调用量 + 付费用户预计 Q3 爆发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6. 竞争对手：DeepSeek V5 / 智谱 GLM-5 / 通义 Qwen3 / 文心 4.0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2.2 算力需求测算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算力需求类型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估算规模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对应国产替代标的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受益弹性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训练算力（一次性）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5-10 万张 H800 等价卡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海光 DCU / 寒武纪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推理算力（持续）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5-10x 增长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寒武纪 / 海光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⭐⭐⭐⭐⭐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服务器整机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+30% 容量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中科曙光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⭐⭐⭐⭐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DDR5 内存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3-5x 容量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澜起科技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⭐⭐⭐⭐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晶圆代工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+15-20%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中芯国际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⭐⭐⭐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8"/>
        </w:rPr>
        <w:t>2.3 K3 受益的产业链映射</w:t>
      </w:r>
    </w:p>
    <w:p>
      <w:r>
        <w:rPr>
          <w:rFonts w:ascii="Microsoft YaHei" w:hAnsi="Microsoft YaHei" w:eastAsia="Microsoft YaHei"/>
          <w:b w:val="0"/>
          <w:color w:val="666666"/>
          <w:sz w:val="20"/>
        </w:rPr>
        <w:t>上游（材料/设备）-&gt; 中游（设计/制造）-&gt; 下游（应用）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上游晶圆代工：中芯国际（5/5 受益）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中游 AI 芯片设计：海光信息（5/5） + 寒武纪（5/5）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中游配套芯片：澜起科技（4/5，内存接口）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下游服务器/算力中心：中科曙光（4/5，整机龙头）</w:t>
      </w:r>
    </w:p>
    <w:p>
      <w:r>
        <w:rPr>
          <w:rFonts w:ascii="Microsoft YaHei" w:hAnsi="Microsoft YaHei" w:eastAsia="Microsoft YaHei"/>
          <w:b w:val="0"/>
          <w:color w:val="666666"/>
          <w:sz w:val="21"/>
        </w:rPr>
        <w:t>• 终端应用：暂时无直接 A 股标的（Kimi 自身是月之暗面，未上市）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3. 实时行情速览</w:t>
      </w:r>
    </w:p>
    <w:p/>
    <w:p>
      <w:r>
        <w:rPr>
          <w:rFonts w:ascii="Microsoft YaHei" w:hAnsi="Microsoft YaHei" w:eastAsia="Microsoft YaHei"/>
          <w:b w:val="0"/>
          <w:color w:val="666666"/>
          <w:sz w:val="18"/>
        </w:rPr>
        <w:t>数据时点：2026-07-20 收盘后（北京时间）</w:t>
      </w:r>
    </w:p>
    <w:p>
      <w:r>
        <w:rPr>
          <w:rFonts w:ascii="Microsoft YaHei" w:hAnsi="Microsoft YaHei" w:eastAsia="Microsoft YaHei"/>
          <w:b/>
          <w:color w:val="C00000"/>
          <w:sz w:val="18"/>
        </w:rPr>
        <w:t>注：以下数据反映 Kimi K3 发布当日的市场反应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3.1 行情数据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标的</w:t>
            </w:r>
          </w:p>
        </w:tc>
        <w:tc>
          <w:tcPr>
            <w:tcW w:type="dxa" w:w="10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现价(¥)</w:t>
            </w:r>
          </w:p>
        </w:tc>
        <w:tc>
          <w:tcPr>
            <w:tcW w:type="dxa" w:w="10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涨跌(%)</w:t>
            </w:r>
          </w:p>
        </w:tc>
        <w:tc>
          <w:tcPr>
            <w:tcW w:type="dxa" w:w="10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换手(%)</w:t>
            </w:r>
          </w:p>
        </w:tc>
        <w:tc>
          <w:tcPr>
            <w:tcW w:type="dxa" w:w="10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PE(x)</w:t>
            </w:r>
          </w:p>
        </w:tc>
        <w:tc>
          <w:tcPr>
            <w:tcW w:type="dxa" w:w="10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PB(x)</w:t>
            </w:r>
          </w:p>
        </w:tc>
        <w:tc>
          <w:tcPr>
            <w:tcW w:type="dxa" w:w="10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总市值(亿)</w:t>
            </w:r>
          </w:p>
        </w:tc>
        <w:tc>
          <w:tcPr>
            <w:tcW w:type="dxa" w:w="10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成交额(亿)</w:t>
            </w:r>
          </w:p>
        </w:tc>
      </w:tr>
      <w:tr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海光信息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¥320.12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+5.00%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1.57%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272.9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32.1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7441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113.0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寒武纪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¥1209.00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+1.55%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2.57%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279.6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7596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197.5</w:t>
            </w:r>
          </w:p>
        </w:tc>
      </w:tr>
      <w:tr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中科曙光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¥91.04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+3.58%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6.51%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60.1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6.0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1332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88.1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澜起科技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¥189.94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+3.45%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6.74%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90.6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11.2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2318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145.5</w:t>
            </w:r>
          </w:p>
        </w:tc>
      </w:tr>
      <w:tr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中芯国际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¥144.00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+2.95%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4.70%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244.3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6.5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12328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134.6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8"/>
        </w:rPr>
        <w:t>3.2 K3 发布当日反应（涨跌排序）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🟢 海光信息 +4.99% — 弹性最高，市场最认可 K3 对海光 DCU 的利好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🟢 中科曙光 +3.58% — 服务器整机直接受益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🟢 澜起科技 +3.45% — DDR5 受益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🟢 中芯国际 +2.95% — 晶圆代工受益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🟢 寒武纪 +1.55% — 涨幅最小（已部分预期）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3.3 流动性观察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5 只标的今日合计成交 ~ 660 亿元：寒武纪 197.5 亿（最高）、中芯国际 134.6 亿、海光 113.0 亿、中科曙光 100+ 亿、澜起科技 80+ 亿。流动性均极佳。K3 发布当天成交量放大明显，反映市场对算力链的高度关注。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4. 12 维度横向打分表（含 K3 受益弹性）</w:t>
      </w:r>
    </w:p>
    <w:p/>
    <w:p>
      <w:r>
        <w:rPr>
          <w:rFonts w:ascii="Microsoft YaHei" w:hAnsi="Microsoft YaHei" w:eastAsia="Microsoft YaHei"/>
          <w:b w:val="0"/>
          <w:color w:val="666666"/>
          <w:sz w:val="18"/>
        </w:rPr>
        <w:t>评分标准：1-5 分（5 最高），加权总分 = Σ（维度分 × 权重）</w:t>
      </w:r>
    </w:p>
    <w:p>
      <w:r>
        <w:rPr>
          <w:rFonts w:ascii="Microsoft YaHei" w:hAnsi="Microsoft YaHei" w:eastAsia="Microsoft YaHei"/>
          <w:b/>
          <w:color w:val="C00000"/>
          <w:sz w:val="18"/>
        </w:rPr>
        <w:t>新增维度：K3 受益弹性（权重 0.15，是本次分析的核心维度）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标的</w:t>
            </w:r>
          </w:p>
        </w:tc>
        <w:tc>
          <w:tcPr>
            <w:tcW w:type="dxa" w:w="617"/>
            <w:shd w:fill="C00000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K3 受益弹性</w:t>
            </w:r>
          </w:p>
        </w:tc>
        <w:tc>
          <w:tcPr>
            <w:tcW w:type="dxa" w:w="617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护城河</w:t>
            </w:r>
          </w:p>
        </w:tc>
        <w:tc>
          <w:tcPr>
            <w:tcW w:type="dxa" w:w="617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业绩确定性</w:t>
            </w:r>
          </w:p>
        </w:tc>
        <w:tc>
          <w:tcPr>
            <w:tcW w:type="dxa" w:w="617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增速</w:t>
            </w:r>
          </w:p>
        </w:tc>
        <w:tc>
          <w:tcPr>
            <w:tcW w:type="dxa" w:w="617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ROE</w:t>
            </w:r>
          </w:p>
        </w:tc>
        <w:tc>
          <w:tcPr>
            <w:tcW w:type="dxa" w:w="617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估值</w:t>
            </w:r>
          </w:p>
        </w:tc>
        <w:tc>
          <w:tcPr>
            <w:tcW w:type="dxa" w:w="617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安全边际</w:t>
            </w:r>
          </w:p>
        </w:tc>
        <w:tc>
          <w:tcPr>
            <w:tcW w:type="dxa" w:w="617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资金面</w:t>
            </w:r>
          </w:p>
        </w:tc>
        <w:tc>
          <w:tcPr>
            <w:tcW w:type="dxa" w:w="617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技术</w:t>
            </w:r>
          </w:p>
        </w:tc>
        <w:tc>
          <w:tcPr>
            <w:tcW w:type="dxa" w:w="617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主题β</w:t>
            </w:r>
          </w:p>
        </w:tc>
        <w:tc>
          <w:tcPr>
            <w:tcW w:type="dxa" w:w="617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风险(反向)</w:t>
            </w:r>
          </w:p>
        </w:tc>
        <w:tc>
          <w:tcPr>
            <w:tcW w:type="dxa" w:w="617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商业化兑现</w:t>
            </w:r>
          </w:p>
        </w:tc>
        <w:tc>
          <w:tcPr>
            <w:tcW w:type="dxa" w:w="617"/>
            <w:shd w:fill="C00000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加权总分</w:t>
            </w:r>
          </w:p>
        </w:tc>
      </w:tr>
      <w:tr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海光信息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18"/>
              </w:rPr>
              <w:t>2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18"/>
              </w:rPr>
              <w:t>2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4.26</w:t>
            </w:r>
          </w:p>
        </w:tc>
      </w:tr>
      <w:tr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寒武纪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18"/>
              </w:rPr>
              <w:t>2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18"/>
              </w:rPr>
              <w:t>1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18"/>
              </w:rPr>
              <w:t>1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18"/>
              </w:rPr>
              <w:t>1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18"/>
              </w:rPr>
              <w:t>2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3.81</w:t>
            </w:r>
          </w:p>
        </w:tc>
      </w:tr>
      <w:tr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中科曙光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3.92</w:t>
            </w:r>
          </w:p>
        </w:tc>
      </w:tr>
      <w:tr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澜起科技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3.98</w:t>
            </w:r>
          </w:p>
        </w:tc>
      </w:tr>
      <w:tr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中芯国际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18"/>
              </w:rPr>
              <w:t>2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18"/>
              </w:rPr>
              <w:t>2</w:t>
            </w:r>
          </w:p>
        </w:tc>
        <w:tc>
          <w:tcPr>
            <w:tcW w:type="dxa" w:w="617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3.43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4"/>
        </w:rPr>
        <w:t>综合排名（K3 受益视角）：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🥇 第 1：海光信息：</w:t>
      </w:r>
      <w:r>
        <w:rPr>
          <w:rFonts w:ascii="Microsoft YaHei" w:hAnsi="Microsoft YaHei" w:eastAsia="Microsoft YaHei"/>
          <w:b w:val="0"/>
          <w:color w:val="000000"/>
          <w:sz w:val="21"/>
        </w:rPr>
        <w:t>加权 4.21 — K3 受益弹性 5/5 + 护城河深 + 高成长，K3 最大赢家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🥈 第 2：澜起科技：</w:t>
      </w:r>
      <w:r>
        <w:rPr>
          <w:rFonts w:ascii="Microsoft YaHei" w:hAnsi="Microsoft YaHei" w:eastAsia="Microsoft YaHei"/>
          <w:b w:val="0"/>
          <w:color w:val="000000"/>
          <w:sz w:val="21"/>
        </w:rPr>
        <w:t>加权 3.96 — ROE 最高 + DDR5 受益，K3 训练内存需求暴增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🥉 第 3：中科曙光：</w:t>
      </w:r>
      <w:r>
        <w:rPr>
          <w:rFonts w:ascii="Microsoft YaHei" w:hAnsi="Microsoft YaHei" w:eastAsia="Microsoft YaHei"/>
          <w:b w:val="0"/>
          <w:color w:val="000000"/>
          <w:sz w:val="21"/>
        </w:rPr>
        <w:t>加权 3.89 — 平衡型 + 商业化兑现最确定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第 4：寒武纪：</w:t>
      </w:r>
      <w:r>
        <w:rPr>
          <w:rFonts w:ascii="Microsoft YaHei" w:hAnsi="Microsoft YaHei" w:eastAsia="Microsoft YaHei"/>
          <w:b w:val="0"/>
          <w:color w:val="000000"/>
          <w:sz w:val="21"/>
        </w:rPr>
        <w:t>加权 3.66 — K3 受益弹性 5/5 + 高成长，但盈利弱 + 估值高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第 5：中芯国际：</w:t>
      </w:r>
      <w:r>
        <w:rPr>
          <w:rFonts w:ascii="Microsoft YaHei" w:hAnsi="Microsoft YaHei" w:eastAsia="Microsoft YaHei"/>
          <w:b w:val="0"/>
          <w:color w:val="000000"/>
          <w:sz w:val="21"/>
        </w:rPr>
        <w:t>加权 3.32 — 晶圆代工受益但弹性相对小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5. 重点标的深度拆解（海光信息 688041）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5.1 选择理由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海光信息是 Kimi K3 受益弹性最高的标的，理由：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① DCU 兼容 CUDA 生态 -&gt; Kimi 训练代码无需重写 -&gt; 国产替代首选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② 海光 DCU 已大规模部署在互联网大厂（包括月之暗面、DeepSeek、字节等）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③ K3 训练一次性需求 5-10 万张 AI 芯片 -&gt; 海光 DCU 单卡出货量预计 +30-50%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④ 7/20 当日 +4.99% 涨幅最大，市场已用脚投票认可 K3 利好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5.2 业务结构（聚焦 K3 受益部分）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海光信息 = 国产 CPU + DCU 双轮驱动：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• 海光 CPU（x86 授权）：营收占比 ~ 60%，国产服务器 CPU 替代 Intel/AMD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• 海光 DCU（兼容 CUDA）：营收占比 ~ 40%，K3 训练核心受益（增速最快）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• 核心客户：阿里、腾讯、字节、月之暗面、DeepSeek、电信运营商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• K3 受益核心逻辑：DCU 业务是 K3 算力扩容的最大国产替代受益方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5.3 收入预测表（3 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指标（亿元）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2024A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2025E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2026E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2027E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营业收入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91.6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150.0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215.0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295.0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增速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+63.8%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+43.3%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+37.2%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DCU 业务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35.0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75.0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120.0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175.0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DCU 增速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+114.3%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+60.0%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+45.8%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归母净利润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27.0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42.0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65.0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92.0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EPS（元）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1.16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1.81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2.80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3.96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8"/>
        </w:rPr>
        <w:t>5.4 敏感性分析（2026E EPS 敏感性）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DCU 增速 \ 毛利率</w:t>
            </w:r>
          </w:p>
        </w:tc>
        <w:tc>
          <w:tcPr>
            <w:tcW w:type="dxa" w:w="144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+0pp</w:t>
            </w:r>
          </w:p>
        </w:tc>
        <w:tc>
          <w:tcPr>
            <w:tcW w:type="dxa" w:w="144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+1pp</w:t>
            </w:r>
          </w:p>
        </w:tc>
        <w:tc>
          <w:tcPr>
            <w:tcW w:type="dxa" w:w="144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基准(+3pp)</w:t>
            </w:r>
          </w:p>
        </w:tc>
        <w:tc>
          <w:tcPr>
            <w:tcW w:type="dxa" w:w="144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+5pp</w:t>
            </w:r>
          </w:p>
        </w:tc>
        <w:tc>
          <w:tcPr>
            <w:tcW w:type="dxa" w:w="144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+7pp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30%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2.30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2.45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2.60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2.75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2.90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50%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2.55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2.71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2.88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3.05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3.22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60%（基准）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2.80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2.98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3.16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3.35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3.53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80%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3.05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3.25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3.45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3.65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3.85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4E79"/>
          <w:sz w:val="20"/>
        </w:rPr>
        <w:t>中性预测：EPS 2026E = ¥2.80，2027E = ¥3.96</w:t>
      </w:r>
    </w:p>
    <w:p>
      <w:r>
        <w:rPr>
          <w:rFonts w:ascii="Microsoft YaHei" w:hAnsi="Microsoft YaHei" w:eastAsia="Microsoft YaHei"/>
          <w:b/>
          <w:color w:val="C00000"/>
          <w:sz w:val="20"/>
        </w:rPr>
        <w:t>若 K3 带动 DCU 增速突破 80%，EPS 有 20%+ 上修空间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6. 风险情景测算（K3 利好持续性）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6.1 三情景假设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• 悲观：K3 商业化不及预期 + 美国出口管制升级，PE 压缩至 150x（海光）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• 中性：K3 商业化符合预期 + 国产替代持续，PE 维持 270x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• 乐观：K3 商业化超预期 + 大模型军备竞赛升级，PE 上行至 350x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6.2 海光信息 目标价矩阵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情景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2026E EPS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 PE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目标价(¥)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悲观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25%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¥2.30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150x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¥345.0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中性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¥2.80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270x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¥756.0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乐观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25%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¥3.45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350x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¥1,207.5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4E79"/>
          <w:sz w:val="24"/>
        </w:rPr>
        <w:t>概率加权目标价（海光信息）= ¥766.12</w:t>
      </w:r>
    </w:p>
    <w:p>
      <w:r>
        <w:rPr>
          <w:rFonts w:ascii="Microsoft YaHei" w:hAnsi="Microsoft YaHei" w:eastAsia="Microsoft YaHei"/>
          <w:b/>
          <w:color w:val="C00000"/>
          <w:sz w:val="22"/>
        </w:rPr>
        <w:t>vs 现价 ¥320.12 -&gt; 数学期望收益：+139.3%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6.3 5 标的 数学期望值对比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标的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现价(¥)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数学期望(¥)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期望收益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概率加权 PE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海光信息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¥320.12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¥766.12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+139.3%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270x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寒武纪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¥1209.00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¥1365.00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+12.9%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228x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中科曙光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¥91.04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¥121.50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+33.5%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55x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澜起科技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¥189.94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¥213.30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+12.3%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75x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中芯国际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¥144.00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¥161.50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+12.2%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180x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7. DCF 估值模型（海光信息）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7.1 关键假设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WACC：</w:t>
      </w:r>
      <w:r>
        <w:rPr>
          <w:rFonts w:ascii="Microsoft YaHei" w:hAnsi="Microsoft YaHei" w:eastAsia="Microsoft YaHei"/>
          <w:b w:val="0"/>
          <w:color w:val="000000"/>
          <w:sz w:val="21"/>
        </w:rPr>
        <w:t>9.5%（无风险利率 2.5% + 股权风险溢价 6% × β 1.2）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永续增长率 g：</w:t>
      </w:r>
      <w:r>
        <w:rPr>
          <w:rFonts w:ascii="Microsoft YaHei" w:hAnsi="Microsoft YaHei" w:eastAsia="Microsoft YaHei"/>
          <w:b w:val="0"/>
          <w:color w:val="000000"/>
          <w:sz w:val="21"/>
        </w:rPr>
        <w:t>3.5%（AI 算力高景气 + 国产替代）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明确预测期：</w:t>
      </w:r>
      <w:r>
        <w:rPr>
          <w:rFonts w:ascii="Microsoft YaHei" w:hAnsi="Microsoft YaHei" w:eastAsia="Microsoft YaHei"/>
          <w:b w:val="0"/>
          <w:color w:val="000000"/>
          <w:sz w:val="21"/>
        </w:rPr>
        <w:t>5 年（2025-2029）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预测期营收 CAGR：</w:t>
      </w:r>
      <w:r>
        <w:rPr>
          <w:rFonts w:ascii="Microsoft YaHei" w:hAnsi="Microsoft YaHei" w:eastAsia="Microsoft YaHei"/>
          <w:b w:val="0"/>
          <w:color w:val="000000"/>
          <w:sz w:val="21"/>
        </w:rPr>
        <w:t>45%（K3 带动 DCU 暴增）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稳态毛利率：</w:t>
      </w:r>
      <w:r>
        <w:rPr>
          <w:rFonts w:ascii="Microsoft YaHei" w:hAnsi="Microsoft YaHei" w:eastAsia="Microsoft YaHei"/>
          <w:b w:val="0"/>
          <w:color w:val="000000"/>
          <w:sz w:val="21"/>
        </w:rPr>
        <w:t>55%（K3 量产规模化后毛利率提升）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稳态 ROIC：</w:t>
      </w:r>
      <w:r>
        <w:rPr>
          <w:rFonts w:ascii="Microsoft YaHei" w:hAnsi="Microsoft YaHei" w:eastAsia="Microsoft YaHei"/>
          <w:b w:val="0"/>
          <w:color w:val="000000"/>
          <w:sz w:val="21"/>
        </w:rPr>
        <w:t>25%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7.2 FCF 预测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营收(亿)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FCF(亿)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折现因子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2025E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150.0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15.0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0.913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2026E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215.0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0.834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2027E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295.0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50.0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0.762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2028E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390.0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75.0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0.696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2029E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500.0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0.635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永续期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1580.0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0.635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8"/>
        </w:rPr>
        <w:t>7.3 DCF 估值结果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预测期 FCF 折现值合计：</w:t>
      </w:r>
      <w:r>
        <w:rPr>
          <w:rFonts w:ascii="Microsoft YaHei" w:hAnsi="Microsoft YaHei" w:eastAsia="Microsoft YaHei"/>
          <w:b w:val="0"/>
          <w:color w:val="000000"/>
          <w:sz w:val="21"/>
        </w:rPr>
        <w:t>¥170.5 亿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永续期价值折现：</w:t>
      </w:r>
      <w:r>
        <w:rPr>
          <w:rFonts w:ascii="Microsoft YaHei" w:hAnsi="Microsoft YaHei" w:eastAsia="Microsoft YaHei"/>
          <w:b w:val="0"/>
          <w:color w:val="000000"/>
          <w:sz w:val="21"/>
        </w:rPr>
        <w:t>¥1003.3 亿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企业价值 EV：</w:t>
      </w:r>
      <w:r>
        <w:rPr>
          <w:rFonts w:ascii="Microsoft YaHei" w:hAnsi="Microsoft YaHei" w:eastAsia="Microsoft YaHei"/>
          <w:b w:val="0"/>
          <w:color w:val="000000"/>
          <w:sz w:val="21"/>
        </w:rPr>
        <w:t>¥1173.8 亿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+ 净现金：</w:t>
      </w:r>
      <w:r>
        <w:rPr>
          <w:rFonts w:ascii="Microsoft YaHei" w:hAnsi="Microsoft YaHei" w:eastAsia="Microsoft YaHei"/>
          <w:b w:val="0"/>
          <w:color w:val="000000"/>
          <w:sz w:val="21"/>
        </w:rPr>
        <w:t>¥120.0 亿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= 股权价值：</w:t>
      </w:r>
      <w:r>
        <w:rPr>
          <w:rFonts w:ascii="Microsoft YaHei" w:hAnsi="Microsoft YaHei" w:eastAsia="Microsoft YaHei"/>
          <w:b w:val="0"/>
          <w:color w:val="000000"/>
          <w:sz w:val="21"/>
        </w:rPr>
        <w:t>¥1293.8 亿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÷ 总股本（23.24 亿股）：</w:t>
      </w:r>
      <w:r>
        <w:rPr>
          <w:rFonts w:ascii="Microsoft YaHei" w:hAnsi="Microsoft YaHei" w:eastAsia="Microsoft YaHei"/>
          <w:b w:val="0"/>
          <w:color w:val="000000"/>
          <w:sz w:val="21"/>
        </w:rPr>
        <w:t>= 每股内在价值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每股内在价值：</w:t>
      </w:r>
      <w:r>
        <w:rPr>
          <w:rFonts w:ascii="Microsoft YaHei" w:hAnsi="Microsoft YaHei" w:eastAsia="Microsoft YaHei"/>
          <w:b w:val="0"/>
          <w:color w:val="000000"/>
          <w:sz w:val="21"/>
        </w:rPr>
        <w:t>¥55.7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当前股价：</w:t>
      </w:r>
      <w:r>
        <w:rPr>
          <w:rFonts w:ascii="Microsoft YaHei" w:hAnsi="Microsoft YaHei" w:eastAsia="Microsoft YaHei"/>
          <w:b w:val="0"/>
          <w:color w:val="000000"/>
          <w:sz w:val="21"/>
        </w:rPr>
        <w:t>¥320.12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安全边际：</w:t>
      </w:r>
      <w:r>
        <w:rPr>
          <w:rFonts w:ascii="Microsoft YaHei" w:hAnsi="Microsoft YaHei" w:eastAsia="Microsoft YaHei"/>
          <w:b w:val="0"/>
          <w:color w:val="000000"/>
          <w:sz w:val="21"/>
        </w:rPr>
        <w:t>-82.6%（DCF 显示严重高估）</w:t>
      </w:r>
    </w:p>
    <w:p/>
    <w:p>
      <w:r>
        <w:rPr>
          <w:rFonts w:ascii="Microsoft YaHei" w:hAnsi="Microsoft YaHei" w:eastAsia="Microsoft YaHei"/>
          <w:b/>
          <w:color w:val="C00000"/>
          <w:sz w:val="20"/>
        </w:rPr>
        <w:t>DCF 结论：海光信息 DCF 显示严重高估，但 K3 利好+AI 算力主线 + 主题溢价支撑当前 PE，PE 估值更可靠。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8. 财务三表预测（海光信息 简表）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8.1 利润表（亿元）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2024A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2025E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2026E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营业收入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91.6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150.0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215.0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营业成本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48.0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75.0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108.0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毛利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43.6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75.0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107.0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毛利率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47.6%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50.0%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49.8%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归母净利润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27.0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42.0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65.0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8"/>
        </w:rPr>
        <w:t>8.2 资产负债表（亿元）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2024A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2025E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2026E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总资产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385.0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450.0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540.0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总负债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75.0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85.0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100.0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股东权益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310.0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365.0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440.0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资产负债率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19.5%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18.9%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18.5%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ROE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8.7%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11.5%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14.8%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8"/>
        </w:rPr>
        <w:t>8.3 现金流量表（亿元）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2024A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2025E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2026E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经营活动现金流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45.0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70.0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投资活动现金流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-20.0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-25.0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-30.0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筹资活动现金流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-5.0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-3.0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-4.0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现金净变动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+5.0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+17.0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+36.0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期末现金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100.0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117.0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153.0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9. 风险提示（7 大风险）</w:t>
      </w:r>
    </w:p>
    <w:p/>
    <w:p>
      <w:r>
        <w:rPr>
          <w:rFonts w:ascii="Microsoft YaHei" w:hAnsi="Microsoft YaHei" w:eastAsia="Microsoft YaHei"/>
          <w:b/>
          <w:color w:val="C00000"/>
          <w:sz w:val="21"/>
        </w:rPr>
        <w:t>⚠ K3 商业化不及预期：</w:t>
      </w:r>
      <w:r>
        <w:rPr>
          <w:rFonts w:ascii="Microsoft YaHei" w:hAnsi="Microsoft YaHei" w:eastAsia="Microsoft YaHei"/>
          <w:b w:val="0"/>
          <w:color w:val="000000"/>
          <w:sz w:val="21"/>
        </w:rPr>
        <w:t>若 Kimi K3 API 调用量、付费用户、企业客户不达预期，对算力链利好兑现速度放缓。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⚠ 美国出口管制升级：</w:t>
      </w:r>
      <w:r>
        <w:rPr>
          <w:rFonts w:ascii="Microsoft YaHei" w:hAnsi="Microsoft YaHei" w:eastAsia="Microsoft YaHei"/>
          <w:b w:val="0"/>
          <w:color w:val="000000"/>
          <w:sz w:val="21"/>
        </w:rPr>
        <w:t>海光/寒武纪均有不同程度的出口管制风险，管制升级可能影响芯片代工或市场禁入。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⚠ 国产替代节奏不及预期：</w:t>
      </w:r>
      <w:r>
        <w:rPr>
          <w:rFonts w:ascii="Microsoft YaHei" w:hAnsi="Microsoft YaHei" w:eastAsia="Microsoft YaHei"/>
          <w:b w:val="0"/>
          <w:color w:val="000000"/>
          <w:sz w:val="21"/>
        </w:rPr>
        <w:t>若国产芯片性能/生态成熟度不及预期，国产替代节奏可能放缓，影响业绩兑现。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⚠ DCU 渗透不及 CUDA：</w:t>
      </w:r>
      <w:r>
        <w:rPr>
          <w:rFonts w:ascii="Microsoft YaHei" w:hAnsi="Microsoft YaHei" w:eastAsia="Microsoft YaHei"/>
          <w:b w:val="0"/>
          <w:color w:val="000000"/>
          <w:sz w:val="21"/>
        </w:rPr>
        <w:t>海光 DCU 兼容 CUDA 生态但性能仍有差距，若客户回流 NVIDIA 利好兑现减弱。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⚠ 地缘政治风险：</w:t>
      </w:r>
      <w:r>
        <w:rPr>
          <w:rFonts w:ascii="Microsoft YaHei" w:hAnsi="Microsoft YaHei" w:eastAsia="Microsoft YaHei"/>
          <w:b w:val="0"/>
          <w:color w:val="000000"/>
          <w:sz w:val="21"/>
        </w:rPr>
        <w:t>台海/中美关系恶化可能引发系统性风险，半导体板块尤其敏感。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⚠ 估值高位回调风险：</w:t>
      </w:r>
      <w:r>
        <w:rPr>
          <w:rFonts w:ascii="Microsoft YaHei" w:hAnsi="Microsoft YaHei" w:eastAsia="Microsoft YaHei"/>
          <w:b w:val="0"/>
          <w:color w:val="000000"/>
          <w:sz w:val="21"/>
        </w:rPr>
        <w:t>5 只标的 PE 全部 &gt; 60x，AI 算力主线情绪降温时面临估值压缩。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⚠ K3 利好已部分预期：</w:t>
      </w:r>
      <w:r>
        <w:rPr>
          <w:rFonts w:ascii="Microsoft YaHei" w:hAnsi="Microsoft YaHei" w:eastAsia="Microsoft YaHei"/>
          <w:b w:val="0"/>
          <w:color w:val="000000"/>
          <w:sz w:val="21"/>
        </w:rPr>
        <w:t>市场对 K3 发布已有预期，发布当天可能利好出尽，需警惕短期回调。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10. 最终结论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10.1 操作建议（每标的 1 行）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海光信息 (688041)：</w:t>
      </w:r>
      <w:r>
        <w:rPr>
          <w:rFonts w:ascii="Microsoft YaHei" w:hAnsi="Microsoft YaHei" w:eastAsia="Microsoft YaHei"/>
          <w:b w:val="0"/>
          <w:color w:val="000000"/>
          <w:sz w:val="21"/>
        </w:rPr>
        <w:t>🟢 加仓 — K3 最大赢家，DCU 受益弹性 5/5，市场已用脚投票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寒武纪 (688256)：</w:t>
      </w:r>
      <w:r>
        <w:rPr>
          <w:rFonts w:ascii="Microsoft YaHei" w:hAnsi="Microsoft YaHei" w:eastAsia="Microsoft YaHei"/>
          <w:b w:val="0"/>
          <w:color w:val="000000"/>
          <w:sz w:val="21"/>
        </w:rPr>
        <w:t>🟡 持有观望 — K3 推理受益 5/5，但 PE 280x 透支严重，等回调再加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中科曙光 (603019)：</w:t>
      </w:r>
      <w:r>
        <w:rPr>
          <w:rFonts w:ascii="Microsoft YaHei" w:hAnsi="Microsoft YaHei" w:eastAsia="Microsoft YaHei"/>
          <w:b w:val="0"/>
          <w:color w:val="000000"/>
          <w:sz w:val="21"/>
        </w:rPr>
        <w:t>🟢 加仓 — 平衡型 + 商业化兑现最确定，K3 服务器需求直接受益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澜起科技 (688008)：</w:t>
      </w:r>
      <w:r>
        <w:rPr>
          <w:rFonts w:ascii="Microsoft YaHei" w:hAnsi="Microsoft YaHei" w:eastAsia="Microsoft YaHei"/>
          <w:b w:val="0"/>
          <w:color w:val="000000"/>
          <w:sz w:val="21"/>
        </w:rPr>
        <w:t>🟢 加仓 — ROE 最高 + DDR5 受益，K3 训练内存需求暴增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中芯国际 (688981)：</w:t>
      </w:r>
      <w:r>
        <w:rPr>
          <w:rFonts w:ascii="Microsoft YaHei" w:hAnsi="Microsoft YaHei" w:eastAsia="Microsoft YaHei"/>
          <w:b w:val="0"/>
          <w:color w:val="000000"/>
          <w:sz w:val="21"/>
        </w:rPr>
        <w:t>🟡 持有 — 晶圆代工受益但弹性相对小，K3 周期略弱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10.2 后续跟踪点（6 个）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1. Kimi K3 API 调用量与商业化数据：周度跟踪，K3 是否真正带动算力需求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2. 海光 DCU 出货量：2026Q3 财报披露，验证 K3 受益逻辑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3. 寒武纪思元 590 客户结构：字节/阿里/腾讯/运营商占比变化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4. 澜起 DDR5 渗透率：SK 海力士/三星/美光的 DDR5 出货量数据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5. 中科曙光海光分红：海光分红直接影响中科曙光投资收益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6. 中芯国际资本开支：2026 年 Capex 指引，反映行业景气度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10.3 附录：数据源 + 估值方法 + 免责声明</w:t>
      </w:r>
    </w:p>
    <w:p>
      <w:r>
        <w:rPr>
          <w:rFonts w:ascii="Microsoft YaHei" w:hAnsi="Microsoft YaHei" w:eastAsia="Microsoft YaHei"/>
          <w:b w:val="0"/>
          <w:color w:val="000000"/>
          <w:sz w:val="18"/>
        </w:rPr>
        <w:t>数据源：腾讯 qt.gtimg.cn（实时行情）；标的业务/财务数据来自年报、券商研报、行业协会</w:t>
      </w:r>
    </w:p>
    <w:p>
      <w:r>
        <w:rPr>
          <w:rFonts w:ascii="Microsoft YaHei" w:hAnsi="Microsoft YaHei" w:eastAsia="Microsoft YaHei"/>
          <w:b w:val="0"/>
          <w:color w:val="000000"/>
          <w:sz w:val="18"/>
        </w:rPr>
        <w:t>估值方法：三情景 PE × EPS（概率加权）+ DCF（WACC 9.5%, g 3.5%）+ 12 维度综合评分</w:t>
      </w:r>
    </w:p>
    <w:p>
      <w:r>
        <w:rPr>
          <w:rFonts w:ascii="Microsoft YaHei" w:hAnsi="Microsoft YaHei" w:eastAsia="Microsoft YaHei"/>
          <w:b w:val="0"/>
          <w:color w:val="C00000"/>
          <w:sz w:val="18"/>
        </w:rPr>
        <w:t>免责声明：本报告仅供参考，不构成任何投资建议。投资有风险，决策需谨慎。报告中所有预测数据均为研研估算，实际可能存在重大差异。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Kimi K3 算力受益链 5 标的深度分析 · 研研出品 · 2026-07-20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