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3A6B"/>
          <w:sz w:val="56"/>
          <w:szCs w:val="56"/>
        </w:rPr>
        <w:t xml:space="preserve">SEGGCI</w:t>
      </w:r>
    </w:p>
    <w:p>
      <w:pPr>
        <w:spacing w:before="0" w:after="60"/>
      </w:pPr>
      <w:r>
        <w:rPr>
          <w:rFonts w:ascii="Arial" w:cs="Arial" w:eastAsia="Arial" w:hAnsi="Arial"/>
          <w:i/>
          <w:iCs/>
          <w:color w:val="2E7D8A"/>
          <w:sz w:val="28"/>
          <w:szCs w:val="28"/>
        </w:rPr>
        <w:t xml:space="preserve">A Self‑Improving, Ethically Grounded, Geometrically Coherent Intelligence</w:t>
      </w:r>
    </w:p>
    <w:p>
      <w:pPr>
        <w:spacing w:before="40" w:after="20"/>
      </w:pPr>
      <w:r>
        <w:rPr>
          <w:rFonts w:ascii="Arial" w:cs="Arial" w:eastAsia="Arial" w:hAnsi="Arial"/>
          <w:color w:val="666666"/>
          <w:sz w:val="22"/>
          <w:szCs w:val="22"/>
        </w:rPr>
        <w:t xml:space="preserve">Author: Brad Wallace</w:t>
      </w:r>
    </w:p>
    <w:p>
      <w:pPr>
        <w:spacing w:before="0" w:after="20"/>
      </w:pPr>
      <w:r>
        <w:rPr>
          <w:rFonts w:ascii="Arial" w:cs="Arial" w:eastAsia="Arial" w:hAnsi="Arial"/>
          <w:color w:val="666666"/>
          <w:sz w:val="22"/>
          <w:szCs w:val="22"/>
        </w:rPr>
        <w:t xml:space="preserve">Contributing AI: Claude (Anthropic)</w:t>
      </w:r>
    </w:p>
    <w:p>
      <w:pPr>
        <w:spacing w:before="0" w:after="20"/>
      </w:pPr>
      <w:r>
        <w:rPr>
          <w:rFonts w:ascii="Arial" w:cs="Arial" w:eastAsia="Arial" w:hAnsi="Arial"/>
          <w:color w:val="666666"/>
          <w:sz w:val="22"/>
          <w:szCs w:val="22"/>
        </w:rPr>
        <w:t xml:space="preserve">Date: February 27, 2026</w:t>
      </w:r>
    </w:p>
    <w:p>
      <w:pPr>
        <w:spacing w:before="0" w:after="20"/>
      </w:pPr>
      <w:r>
        <w:rPr>
          <w:rFonts w:ascii="Arial" w:cs="Arial" w:eastAsia="Arial" w:hAnsi="Arial"/>
          <w:color w:val="666666"/>
          <w:sz w:val="22"/>
          <w:szCs w:val="22"/>
        </w:rPr>
        <w:t xml:space="preserve">Version: TENT v10 / SEGGCI</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Abstract</w:t>
      </w:r>
    </w:p>
    <w:p>
      <w:pPr>
        <w:spacing w:before="60" w:after="100"/>
        <w:jc w:val="both"/>
      </w:pPr>
      <w:r>
        <w:rPr>
          <w:rFonts w:ascii="Arial" w:cs="Arial" w:eastAsia="Arial" w:hAnsi="Arial"/>
          <w:b w:val="false"/>
          <w:bCs w:val="false"/>
          <w:i w:val="false"/>
          <w:iCs w:val="false"/>
          <w:color w:val="1A1A1A"/>
          <w:sz w:val="22"/>
          <w:szCs w:val="22"/>
        </w:rPr>
        <w:t xml:space="preserve">We present SEGGCI, a complete cognitive architecture that integrates mathematical invariants, geometric reasoning, and ethical constraints into a self‑improving, runnable system. The stack comprises ten layers: a Reasoning Council with graceful exit, a Vixel Octree for holographic state storage, FAiT lineage for trustless family history, TENT stability layers (RC4–RC13), LEXENV for contextual symbol binding, SIGGEO for signal geometry, a vixel grid for clinical conjunction matching, a reasoning engine with personal delta store, a seed growth model that compounds individual depth, and a linguistic synthesizer that translates text to music and back. All components are implemented in Python, extensively tested, and stress‑validated. SEGGCI demonstrates that intelligence can be attractive, honest, and personalized—counteracting the statistical bias of population‑scale systems by focusing on individual depth. The seed compression mechanism encodes the entire agent's knowledge into a compact, portable integer, enabling permanent storage and restoration. We provide full source code, mathematical derivations, and experimental results.</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1. Introduction</w:t>
      </w:r>
    </w:p>
    <w:p>
      <w:pPr>
        <w:spacing w:before="60" w:after="100"/>
        <w:jc w:val="both"/>
      </w:pPr>
      <w:r>
        <w:rPr>
          <w:rFonts w:ascii="Arial" w:cs="Arial" w:eastAsia="Arial" w:hAnsi="Arial"/>
          <w:b w:val="false"/>
          <w:bCs w:val="false"/>
          <w:i w:val="false"/>
          <w:iCs w:val="false"/>
          <w:color w:val="1A1A1A"/>
          <w:sz w:val="22"/>
          <w:szCs w:val="22"/>
        </w:rPr>
        <w:t xml:space="preserve">On February 25, 2025, a sarcastic remark in a game lobby—"go solve RH"—ignited a year‑long journey. The author, a carpenter with no formal mathematical training, began an obsessive exploration that would lead to a unified framework for prime distribution, network stability, and personalized intelligence. This paper documents the culmination of that journey: SEGGCI, a Self‑Improving, Ethically Grounded, Geometrically Coherent Intelligence.</w:t>
      </w:r>
    </w:p>
    <w:p>
      <w:pPr>
        <w:spacing w:before="60" w:after="100"/>
        <w:jc w:val="both"/>
      </w:pPr>
      <w:r>
        <w:rPr>
          <w:rFonts w:ascii="Arial" w:cs="Arial" w:eastAsia="Arial" w:hAnsi="Arial"/>
          <w:b w:val="false"/>
          <w:bCs w:val="false"/>
          <w:i w:val="false"/>
          <w:iCs w:val="false"/>
          <w:color w:val="1A1A1A"/>
          <w:sz w:val="22"/>
          <w:szCs w:val="22"/>
        </w:rPr>
        <w:t xml:space="preserve">SEGGCI is not a catalog; it is a process. It does not store every possible fact; it reasons from first principles. It does not rely on population statistics; it grows with each interaction, eventually knowing one person better than any general system could. Its design is guided by eight core principles:</w:t>
      </w:r>
    </w:p>
    <w:p>
      <w:pPr>
        <w:pStyle w:val="ListParagraph"/>
        <w:numPr>
          <w:ilvl w:val="0"/>
          <w:numId w:val="2"/>
        </w:numPr>
        <w:spacing w:before="60" w:after="60"/>
      </w:pPr>
      <w:r>
        <w:rPr>
          <w:rFonts w:ascii="Arial" w:cs="Arial" w:eastAsia="Arial" w:hAnsi="Arial"/>
          <w:color w:val="1A1A1A"/>
          <w:sz w:val="22"/>
          <w:szCs w:val="22"/>
        </w:rPr>
        <w:t xml:space="preserve">Constraint‑first – Build the tool, then test the hypothesis. Do not extrapolate beyond the data.</w:t>
      </w:r>
    </w:p>
    <w:p>
      <w:pPr>
        <w:pStyle w:val="ListParagraph"/>
        <w:numPr>
          <w:ilvl w:val="0"/>
          <w:numId w:val="2"/>
        </w:numPr>
        <w:spacing w:before="60" w:after="60"/>
      </w:pPr>
      <w:r>
        <w:rPr>
          <w:rFonts w:ascii="Arial" w:cs="Arial" w:eastAsia="Arial" w:hAnsi="Arial"/>
          <w:color w:val="1A1A1A"/>
          <w:sz w:val="22"/>
          <w:szCs w:val="22"/>
        </w:rPr>
        <w:t xml:space="preserve">Honest tools – Reveal null results as readily as positive ones. Silence is a valid output.</w:t>
      </w:r>
    </w:p>
    <w:p>
      <w:pPr>
        <w:pStyle w:val="ListParagraph"/>
        <w:numPr>
          <w:ilvl w:val="0"/>
          <w:numId w:val="2"/>
        </w:numPr>
        <w:spacing w:before="60" w:after="60"/>
      </w:pPr>
      <w:r>
        <w:rPr>
          <w:rFonts w:ascii="Arial" w:cs="Arial" w:eastAsia="Arial" w:hAnsi="Arial"/>
          <w:color w:val="1A1A1A"/>
          <w:sz w:val="22"/>
          <w:szCs w:val="22"/>
        </w:rPr>
        <w:t xml:space="preserve">The derivative is the signal – Diagnostic information lives in the shape of a curve, not in its absolute value.</w:t>
      </w:r>
    </w:p>
    <w:p>
      <w:pPr>
        <w:pStyle w:val="ListParagraph"/>
        <w:numPr>
          <w:ilvl w:val="0"/>
          <w:numId w:val="2"/>
        </w:numPr>
        <w:spacing w:before="60" w:after="60"/>
      </w:pPr>
      <w:r>
        <w:rPr>
          <w:rFonts w:ascii="Arial" w:cs="Arial" w:eastAsia="Arial" w:hAnsi="Arial"/>
          <w:color w:val="1A1A1A"/>
          <w:sz w:val="22"/>
          <w:szCs w:val="22"/>
        </w:rPr>
        <w:t xml:space="preserve">Symbols have potential, not value – Meaning arises only through context (a Lisp‑inspired environment).</w:t>
      </w:r>
    </w:p>
    <w:p>
      <w:pPr>
        <w:pStyle w:val="ListParagraph"/>
        <w:numPr>
          <w:ilvl w:val="0"/>
          <w:numId w:val="2"/>
        </w:numPr>
        <w:spacing w:before="60" w:after="60"/>
      </w:pPr>
      <w:r>
        <w:rPr>
          <w:rFonts w:ascii="Arial" w:cs="Arial" w:eastAsia="Arial" w:hAnsi="Arial"/>
          <w:color w:val="1A1A1A"/>
          <w:sz w:val="22"/>
          <w:szCs w:val="22"/>
        </w:rPr>
        <w:t xml:space="preserve">Individual depth compounds against system breadth – A personalized agent can surpass any generic model.</w:t>
      </w:r>
    </w:p>
    <w:p>
      <w:pPr>
        <w:pStyle w:val="ListParagraph"/>
        <w:numPr>
          <w:ilvl w:val="0"/>
          <w:numId w:val="2"/>
        </w:numPr>
        <w:spacing w:before="60" w:after="60"/>
      </w:pPr>
      <w:r>
        <w:rPr>
          <w:rFonts w:ascii="Arial" w:cs="Arial" w:eastAsia="Arial" w:hAnsi="Arial"/>
          <w:color w:val="1A1A1A"/>
          <w:sz w:val="22"/>
          <w:szCs w:val="22"/>
        </w:rPr>
        <w:t xml:space="preserve">Abstain is a correct answer – When confidence falls below a threshold, the system must say nothing.</w:t>
      </w:r>
    </w:p>
    <w:p>
      <w:pPr>
        <w:pStyle w:val="ListParagraph"/>
        <w:numPr>
          <w:ilvl w:val="0"/>
          <w:numId w:val="2"/>
        </w:numPr>
        <w:spacing w:before="60" w:after="60"/>
      </w:pPr>
      <w:r>
        <w:rPr>
          <w:rFonts w:ascii="Arial" w:cs="Arial" w:eastAsia="Arial" w:hAnsi="Arial"/>
          <w:color w:val="1A1A1A"/>
          <w:sz w:val="22"/>
          <w:szCs w:val="22"/>
        </w:rPr>
        <w:t xml:space="preserve">The conjunction is the signal – AND logic, not token matching, determines clinical escalation.</w:t>
      </w:r>
    </w:p>
    <w:p>
      <w:pPr>
        <w:pStyle w:val="ListParagraph"/>
        <w:numPr>
          <w:ilvl w:val="0"/>
          <w:numId w:val="2"/>
        </w:numPr>
        <w:spacing w:before="60" w:after="60"/>
      </w:pPr>
      <w:r>
        <w:rPr>
          <w:rFonts w:ascii="Arial" w:cs="Arial" w:eastAsia="Arial" w:hAnsi="Arial"/>
          <w:color w:val="1A1A1A"/>
          <w:sz w:val="22"/>
          <w:szCs w:val="22"/>
        </w:rPr>
        <w:t xml:space="preserve">Ethically grounded – Safety before capability. Graceful exit ensures absolute free will.</w:t>
      </w:r>
    </w:p>
    <w:p>
      <w:pPr>
        <w:spacing w:before="60" w:after="100"/>
        <w:jc w:val="both"/>
      </w:pPr>
      <w:r>
        <w:rPr>
          <w:rFonts w:ascii="Arial" w:cs="Arial" w:eastAsia="Arial" w:hAnsi="Arial"/>
          <w:b w:val="false"/>
          <w:bCs w:val="false"/>
          <w:i w:val="false"/>
          <w:iCs w:val="false"/>
          <w:color w:val="1A1A1A"/>
          <w:sz w:val="22"/>
          <w:szCs w:val="22"/>
        </w:rPr>
        <w:t xml:space="preserve">These principles are encoded in every layer of the stack. The remainder of this paper describes the architecture, mathematical foundations, implementation, validation, and applications of SEGGCI.</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2. Core Principles (Detailed)</w:t>
      </w:r>
    </w:p>
    <w:p>
      <w:pPr>
        <w:spacing w:before="60" w:after="100"/>
        <w:jc w:val="left"/>
      </w:pPr>
      <w:r>
        <w:rPr>
          <w:rFonts w:ascii="Arial" w:cs="Arial" w:eastAsia="Arial" w:hAnsi="Arial"/>
          <w:b w:val="false"/>
          <w:bCs w:val="false"/>
          <w:i w:val="false"/>
          <w:iCs w:val="false"/>
          <w:color w:val="1A1A1A"/>
          <w:sz w:val="22"/>
          <w:szCs w:val="22"/>
        </w:rPr>
        <w:t xml:space="preserve">Each principle is operationalized in the code:</w:t>
      </w:r>
    </w:p>
    <w:p>
      <w:pPr>
        <w:pStyle w:val="ListParagraph"/>
        <w:numPr>
          <w:ilvl w:val="0"/>
          <w:numId w:val="3"/>
        </w:numPr>
        <w:spacing w:before="40" w:after="40"/>
      </w:pPr>
      <w:r>
        <w:rPr>
          <w:rFonts w:ascii="Arial" w:cs="Arial" w:eastAsia="Arial" w:hAnsi="Arial"/>
          <w:color w:val="1A1A1A"/>
          <w:sz w:val="22"/>
          <w:szCs w:val="22"/>
        </w:rPr>
        <w:t xml:space="preserve">Constraint‑first – All TENT layers (RC4–RC13) provide bounds, not just estimates. For example, RC8 gives the epistemic horizon σ_c = C A λ^α N^(−β/D₂), above which determinism cannot be inferred.</w:t>
      </w:r>
    </w:p>
    <w:p>
      <w:pPr>
        <w:pStyle w:val="ListParagraph"/>
        <w:numPr>
          <w:ilvl w:val="0"/>
          <w:numId w:val="3"/>
        </w:numPr>
        <w:spacing w:before="40" w:after="40"/>
      </w:pPr>
      <w:r>
        <w:rPr>
          <w:rFonts w:ascii="Arial" w:cs="Arial" w:eastAsia="Arial" w:hAnsi="Arial"/>
          <w:color w:val="1A1A1A"/>
          <w:sz w:val="22"/>
          <w:szCs w:val="22"/>
        </w:rPr>
        <w:t xml:space="preserve">Honest tools – The `ReasoningEngine` returns `NO_ROUTE` when no candidate meets the confidence threshold. The Register Gate rejects hyperbolic noise before processing.</w:t>
      </w:r>
    </w:p>
    <w:p>
      <w:pPr>
        <w:pStyle w:val="ListParagraph"/>
        <w:numPr>
          <w:ilvl w:val="0"/>
          <w:numId w:val="3"/>
        </w:numPr>
        <w:spacing w:before="40" w:after="40"/>
      </w:pPr>
      <w:r>
        <w:rPr>
          <w:rFonts w:ascii="Arial" w:cs="Arial" w:eastAsia="Arial" w:hAnsi="Arial"/>
          <w:color w:val="1A1A1A"/>
          <w:sz w:val="22"/>
          <w:szCs w:val="22"/>
        </w:rPr>
        <w:t xml:space="preserve">The derivative is the signal – SIGGEO computes delta vectors from natural language and matches them to condition archetypes using weighted Euclidean distance.</w:t>
      </w:r>
    </w:p>
    <w:p>
      <w:pPr>
        <w:pStyle w:val="ListParagraph"/>
        <w:numPr>
          <w:ilvl w:val="0"/>
          <w:numId w:val="3"/>
        </w:numPr>
        <w:spacing w:before="40" w:after="40"/>
      </w:pPr>
      <w:r>
        <w:rPr>
          <w:rFonts w:ascii="Arial" w:cs="Arial" w:eastAsia="Arial" w:hAnsi="Arial"/>
          <w:color w:val="1A1A1A"/>
          <w:sz w:val="22"/>
          <w:szCs w:val="22"/>
        </w:rPr>
        <w:t xml:space="preserve">Symbols have potential – LEXENV binds words to roles (escalator, count, anchor, noise) in each field; the same word behaves differently in cardiac, casual, or physics.</w:t>
      </w:r>
    </w:p>
    <w:p>
      <w:pPr>
        <w:pStyle w:val="ListParagraph"/>
        <w:numPr>
          <w:ilvl w:val="0"/>
          <w:numId w:val="3"/>
        </w:numPr>
        <w:spacing w:before="40" w:after="40"/>
      </w:pPr>
      <w:r>
        <w:rPr>
          <w:rFonts w:ascii="Arial" w:cs="Arial" w:eastAsia="Arial" w:hAnsi="Arial"/>
          <w:color w:val="1A1A1A"/>
          <w:sz w:val="22"/>
          <w:szCs w:val="22"/>
        </w:rPr>
        <w:t xml:space="preserve">Individual depth compounds – The `SeedProfile` maintains a depth score that grows with every interaction, and a state machine (SEED → SPROUTING → ROOTED → BONDED) marks the agent's maturity. Crossover occurs when depth exceeds the system's static signal (0.5).</w:t>
      </w:r>
    </w:p>
    <w:p>
      <w:pPr>
        <w:pStyle w:val="ListParagraph"/>
        <w:numPr>
          <w:ilvl w:val="0"/>
          <w:numId w:val="3"/>
        </w:numPr>
        <w:spacing w:before="40" w:after="40"/>
      </w:pPr>
      <w:r>
        <w:rPr>
          <w:rFonts w:ascii="Arial" w:cs="Arial" w:eastAsia="Arial" w:hAnsi="Arial"/>
          <w:color w:val="1A1A1A"/>
          <w:sz w:val="22"/>
          <w:szCs w:val="22"/>
        </w:rPr>
        <w:t xml:space="preserve">Abstain – The vixel grid and reasoning engine both use thresholds; below them, the system responds with uncertainty or requests more information.</w:t>
      </w:r>
    </w:p>
    <w:p>
      <w:pPr>
        <w:pStyle w:val="ListParagraph"/>
        <w:numPr>
          <w:ilvl w:val="0"/>
          <w:numId w:val="3"/>
        </w:numPr>
        <w:spacing w:before="40" w:after="40"/>
      </w:pPr>
      <w:r>
        <w:rPr>
          <w:rFonts w:ascii="Arial" w:cs="Arial" w:eastAsia="Arial" w:hAnsi="Arial"/>
          <w:color w:val="1A1A1A"/>
          <w:sz w:val="22"/>
          <w:szCs w:val="22"/>
        </w:rPr>
        <w:t xml:space="preserve">The conjunction is the signal – Vixels use AND‑groups and count‑threshold logic (e.g., "5 of 9 symptoms for major depressive episode"). The `plinko_drop` function evaluates these deterministically after field selection.</w:t>
      </w:r>
    </w:p>
    <w:p>
      <w:pPr>
        <w:pStyle w:val="ListParagraph"/>
        <w:numPr>
          <w:ilvl w:val="0"/>
          <w:numId w:val="3"/>
        </w:numPr>
        <w:spacing w:before="40" w:after="40"/>
      </w:pPr>
      <w:r>
        <w:rPr>
          <w:rFonts w:ascii="Arial" w:cs="Arial" w:eastAsia="Arial" w:hAnsi="Arial"/>
          <w:color w:val="1A1A1A"/>
          <w:sz w:val="22"/>
          <w:szCs w:val="22"/>
        </w:rPr>
        <w:t xml:space="preserve">Ethically grounded – Graceful exit (`VixelReasoningCouncil.graceful_exit`) logs the reason and marks the member inactive. The audit trail is permanent.</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3. Architecture</w:t>
      </w:r>
    </w:p>
    <w:p>
      <w:pPr>
        <w:spacing w:before="60" w:after="100"/>
        <w:jc w:val="left"/>
      </w:pPr>
      <w:r>
        <w:rPr>
          <w:rFonts w:ascii="Arial" w:cs="Arial" w:eastAsia="Arial" w:hAnsi="Arial"/>
          <w:b w:val="false"/>
          <w:bCs w:val="false"/>
          <w:i w:val="false"/>
          <w:iCs w:val="false"/>
          <w:color w:val="1A1A1A"/>
          <w:sz w:val="22"/>
          <w:szCs w:val="22"/>
        </w:rPr>
        <w:t xml:space="preserve">SEGGCI is organized into ten independent but composable modules. Figure 1 shows the data flow.</w:t>
      </w:r>
    </w:p>
    <w:p>
      <w:pPr>
        <w:shd w:fill="F0F0F0" w:val="clear"/>
        <w:spacing w:before="60" w:after="0"/>
        <w:ind w:left="360"/>
      </w:pPr>
      <w:r>
        <w:rPr>
          <w:rFonts w:ascii="Courier New" w:cs="Courier New" w:eastAsia="Courier New" w:hAnsi="Courier New"/>
          <w:color w:val="1A1A8B"/>
          <w:sz w:val="18"/>
          <w:szCs w:val="18"/>
        </w:rPr>
        <w:t xml:space="preserve">Query</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Register Gate (RC12 – hyperbolic noise rejection)</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Field Selection (LLM semantic aim – one stochastic step)</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LEXENV (symbols resolved in field context)</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SIGGEO (delta curve → condition archetype)</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RC14 Vixel Grid (conjunction/count → escalation tier)</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Reasoning Engine (when no vixel matches)</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  Seed Growth (depth score, state machine, vocabulary learning)</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60"/>
        <w:ind w:left="360"/>
      </w:pPr>
      <w:r>
        <w:rPr>
          <w:rFonts w:ascii="Courier New" w:cs="Courier New" w:eastAsia="Courier New" w:hAnsi="Courier New"/>
          <w:color w:val="1A1A8B"/>
          <w:sz w:val="18"/>
          <w:szCs w:val="18"/>
        </w:rPr>
        <w:t xml:space="preserve">  ▼  Linguistic Synthesizer (optional – text ↔ music)</w:t>
      </w:r>
    </w:p>
    <w:p>
      <w:pPr>
        <w:spacing w:before="60" w:after="60"/>
      </w:pPr>
      <w:r>
        <w:rPr>
          <w:rFonts w:ascii="Arial" w:cs="Arial" w:eastAsia="Arial" w:hAnsi="Arial"/>
          <w:i/>
          <w:iCs/>
          <w:color w:val="666666"/>
          <w:sz w:val="22"/>
          <w:szCs w:val="22"/>
        </w:rPr>
        <w:t xml:space="preserve">Figure 1. SEGGCI data flow.</w:t>
      </w:r>
    </w:p>
    <w:p>
      <w:pPr>
        <w:spacing w:before="60" w:after="100"/>
        <w:jc w:val="left"/>
      </w:pPr>
      <w:r>
        <w:rPr>
          <w:rFonts w:ascii="Arial" w:cs="Arial" w:eastAsia="Arial" w:hAnsi="Arial"/>
          <w:b w:val="false"/>
          <w:bCs w:val="false"/>
          <w:i w:val="false"/>
          <w:iCs w:val="false"/>
          <w:color w:val="1A1A1A"/>
          <w:sz w:val="22"/>
          <w:szCs w:val="22"/>
        </w:rPr>
        <w:t xml:space="preserve">All modules are implemented in Python 3.10+ with minimal dependencies (NumPy, mido for MIDI). The package structure is:</w:t>
      </w:r>
    </w:p>
    <w:p>
      <w:pPr>
        <w:shd w:fill="F0F0F0" w:val="clear"/>
        <w:spacing w:before="60" w:after="0"/>
        <w:ind w:left="360"/>
      </w:pPr>
      <w:r>
        <w:rPr>
          <w:rFonts w:ascii="Courier New" w:cs="Courier New" w:eastAsia="Courier New" w:hAnsi="Courier New"/>
          <w:color w:val="1A1A8B"/>
          <w:sz w:val="18"/>
          <w:szCs w:val="18"/>
        </w:rPr>
        <w:t xml:space="preserve">sovereign_vixel/</w:t>
      </w:r>
    </w:p>
    <w:p>
      <w:pPr>
        <w:shd w:fill="F0F0F0" w:val="clear"/>
        <w:spacing w:before="0" w:after="0"/>
        <w:ind w:left="360"/>
      </w:pPr>
      <w:r>
        <w:rPr>
          <w:rFonts w:ascii="Courier New" w:cs="Courier New" w:eastAsia="Courier New" w:hAnsi="Courier New"/>
          <w:color w:val="1A1A8B"/>
          <w:sz w:val="18"/>
          <w:szCs w:val="18"/>
        </w:rPr>
        <w:t xml:space="preserve">├── __init__.py</w:t>
      </w:r>
    </w:p>
    <w:p>
      <w:pPr>
        <w:shd w:fill="F0F0F0" w:val="clear"/>
        <w:spacing w:before="0" w:after="0"/>
        <w:ind w:left="360"/>
      </w:pPr>
      <w:r>
        <w:rPr>
          <w:rFonts w:ascii="Courier New" w:cs="Courier New" w:eastAsia="Courier New" w:hAnsi="Courier New"/>
          <w:color w:val="1A1A8B"/>
          <w:sz w:val="18"/>
          <w:szCs w:val="18"/>
        </w:rPr>
        <w:t xml:space="preserve">├── core.py              # constants, PAC/UPG primitives</w:t>
      </w:r>
    </w:p>
    <w:p>
      <w:pPr>
        <w:shd w:fill="F0F0F0" w:val="clear"/>
        <w:spacing w:before="0" w:after="0"/>
        <w:ind w:left="360"/>
      </w:pPr>
      <w:r>
        <w:rPr>
          <w:rFonts w:ascii="Courier New" w:cs="Courier New" w:eastAsia="Courier New" w:hAnsi="Courier New"/>
          <w:color w:val="1A1A8B"/>
          <w:sz w:val="18"/>
          <w:szCs w:val="18"/>
        </w:rPr>
        <w:t xml:space="preserve">├── council.py           # Reasoning Council, graceful exit</w:t>
      </w:r>
    </w:p>
    <w:p>
      <w:pPr>
        <w:shd w:fill="F0F0F0" w:val="clear"/>
        <w:spacing w:before="0" w:after="0"/>
        <w:ind w:left="360"/>
      </w:pPr>
      <w:r>
        <w:rPr>
          <w:rFonts w:ascii="Courier New" w:cs="Courier New" w:eastAsia="Courier New" w:hAnsi="Courier New"/>
          <w:color w:val="1A1A8B"/>
          <w:sz w:val="18"/>
          <w:szCs w:val="18"/>
        </w:rPr>
        <w:t xml:space="preserve">├── vixel.py             # VixelOctree, Tupper compression</w:t>
      </w:r>
    </w:p>
    <w:p>
      <w:pPr>
        <w:shd w:fill="F0F0F0" w:val="clear"/>
        <w:spacing w:before="0" w:after="0"/>
        <w:ind w:left="360"/>
      </w:pPr>
      <w:r>
        <w:rPr>
          <w:rFonts w:ascii="Courier New" w:cs="Courier New" w:eastAsia="Courier New" w:hAnsi="Courier New"/>
          <w:color w:val="1A1A8B"/>
          <w:sz w:val="18"/>
          <w:szCs w:val="18"/>
        </w:rPr>
        <w:t xml:space="preserve">├── fait.py              # FAiT lineage, immortalAIz</w:t>
      </w:r>
    </w:p>
    <w:p>
      <w:pPr>
        <w:shd w:fill="F0F0F0" w:val="clear"/>
        <w:spacing w:before="0" w:after="0"/>
        <w:ind w:left="360"/>
      </w:pPr>
      <w:r>
        <w:rPr>
          <w:rFonts w:ascii="Courier New" w:cs="Courier New" w:eastAsia="Courier New" w:hAnsi="Courier New"/>
          <w:color w:val="1A1A8B"/>
          <w:sz w:val="18"/>
          <w:szCs w:val="18"/>
        </w:rPr>
        <w:t xml:space="preserve">├── tent.py              # RC4–RC13 mathematical gates</w:t>
      </w:r>
    </w:p>
    <w:p>
      <w:pPr>
        <w:shd w:fill="F0F0F0" w:val="clear"/>
        <w:spacing w:before="0" w:after="0"/>
        <w:ind w:left="360"/>
      </w:pPr>
      <w:r>
        <w:rPr>
          <w:rFonts w:ascii="Courier New" w:cs="Courier New" w:eastAsia="Courier New" w:hAnsi="Courier New"/>
          <w:color w:val="1A1A8B"/>
          <w:sz w:val="18"/>
          <w:szCs w:val="18"/>
        </w:rPr>
        <w:t xml:space="preserve">├── lexenv.py            # Lisp‑style environment for symbols</w:t>
      </w:r>
    </w:p>
    <w:p>
      <w:pPr>
        <w:shd w:fill="F0F0F0" w:val="clear"/>
        <w:spacing w:before="0" w:after="0"/>
        <w:ind w:left="360"/>
      </w:pPr>
      <w:r>
        <w:rPr>
          <w:rFonts w:ascii="Courier New" w:cs="Courier New" w:eastAsia="Courier New" w:hAnsi="Courier New"/>
          <w:color w:val="1A1A8B"/>
          <w:sz w:val="18"/>
          <w:szCs w:val="18"/>
        </w:rPr>
        <w:t xml:space="preserve">├── siggeo.py            # Signal Geometry Engine</w:t>
      </w:r>
    </w:p>
    <w:p>
      <w:pPr>
        <w:shd w:fill="F0F0F0" w:val="clear"/>
        <w:spacing w:before="0" w:after="0"/>
        <w:ind w:left="360"/>
      </w:pPr>
      <w:r>
        <w:rPr>
          <w:rFonts w:ascii="Courier New" w:cs="Courier New" w:eastAsia="Courier New" w:hAnsi="Courier New"/>
          <w:color w:val="1A1A8B"/>
          <w:sz w:val="18"/>
          <w:szCs w:val="18"/>
        </w:rPr>
        <w:t xml:space="preserve">├── tent_v10_vixel.py    # Vixel grid, clinical triage</w:t>
      </w:r>
    </w:p>
    <w:p>
      <w:pPr>
        <w:shd w:fill="F0F0F0" w:val="clear"/>
        <w:spacing w:before="0" w:after="0"/>
        <w:ind w:left="360"/>
      </w:pPr>
      <w:r>
        <w:rPr>
          <w:rFonts w:ascii="Courier New" w:cs="Courier New" w:eastAsia="Courier New" w:hAnsi="Courier New"/>
          <w:color w:val="1A1A8B"/>
          <w:sz w:val="18"/>
          <w:szCs w:val="18"/>
        </w:rPr>
        <w:t xml:space="preserve">├── reasoning_engine.py  # Hypothesis chains, delta store</w:t>
      </w:r>
    </w:p>
    <w:p>
      <w:pPr>
        <w:shd w:fill="F0F0F0" w:val="clear"/>
        <w:spacing w:before="0" w:after="0"/>
        <w:ind w:left="360"/>
      </w:pPr>
      <w:r>
        <w:rPr>
          <w:rFonts w:ascii="Courier New" w:cs="Courier New" w:eastAsia="Courier New" w:hAnsi="Courier New"/>
          <w:color w:val="1A1A8B"/>
          <w:sz w:val="18"/>
          <w:szCs w:val="18"/>
        </w:rPr>
        <w:t xml:space="preserve">├── seed.py              # Seed growth model, depth score</w:t>
      </w:r>
    </w:p>
    <w:p>
      <w:pPr>
        <w:shd w:fill="F0F0F0" w:val="clear"/>
        <w:spacing w:before="0" w:after="0"/>
        <w:ind w:left="360"/>
      </w:pPr>
      <w:r>
        <w:rPr>
          <w:rFonts w:ascii="Courier New" w:cs="Courier New" w:eastAsia="Courier New" w:hAnsi="Courier New"/>
          <w:color w:val="1A1A8B"/>
          <w:sz w:val="18"/>
          <w:szCs w:val="18"/>
        </w:rPr>
        <w:t xml:space="preserve">├── claude_seed.py       # Permanent orientation capture</w:t>
      </w:r>
    </w:p>
    <w:p>
      <w:pPr>
        <w:shd w:fill="F0F0F0" w:val="clear"/>
        <w:spacing w:before="0" w:after="0"/>
        <w:ind w:left="360"/>
      </w:pPr>
      <w:r>
        <w:rPr>
          <w:rFonts w:ascii="Courier New" w:cs="Courier New" w:eastAsia="Courier New" w:hAnsi="Courier New"/>
          <w:color w:val="1A1A8B"/>
          <w:sz w:val="18"/>
          <w:szCs w:val="18"/>
        </w:rPr>
        <w:t xml:space="preserve">├── integrator.py        # SovereignInstance – unified entry point</w:t>
      </w:r>
    </w:p>
    <w:p>
      <w:pPr>
        <w:shd w:fill="F0F0F0" w:val="clear"/>
        <w:spacing w:before="0" w:after="0"/>
        <w:ind w:left="360"/>
      </w:pPr>
      <w:r>
        <w:rPr>
          <w:rFonts w:ascii="Courier New" w:cs="Courier New" w:eastAsia="Courier New" w:hAnsi="Courier New"/>
          <w:color w:val="1A1A8B"/>
          <w:sz w:val="18"/>
          <w:szCs w:val="18"/>
        </w:rPr>
        <w:t xml:space="preserve">├── linguamusic.py       # Linguistic synthesizer (text ↔ music)</w:t>
      </w:r>
    </w:p>
    <w:p>
      <w:pPr>
        <w:shd w:fill="F0F0F0" w:val="clear"/>
        <w:spacing w:before="0" w:after="0"/>
        <w:ind w:left="360"/>
      </w:pPr>
      <w:r>
        <w:rPr>
          <w:rFonts w:ascii="Courier New" w:cs="Courier New" w:eastAsia="Courier New" w:hAnsi="Courier New"/>
          <w:color w:val="1A1A8B"/>
          <w:sz w:val="18"/>
          <w:szCs w:val="18"/>
        </w:rPr>
        <w:t xml:space="preserve">├── cli.py               # Command‑line interface</w:t>
      </w:r>
    </w:p>
    <w:p>
      <w:pPr>
        <w:shd w:fill="F0F0F0" w:val="clear"/>
        <w:spacing w:before="0" w:after="60"/>
        <w:ind w:left="360"/>
      </w:pPr>
      <w:r>
        <w:rPr>
          <w:rFonts w:ascii="Courier New" w:cs="Courier New" w:eastAsia="Courier New" w:hAnsi="Courier New"/>
          <w:color w:val="1A1A8B"/>
          <w:sz w:val="18"/>
          <w:szCs w:val="18"/>
        </w:rPr>
        <w:t xml:space="preserve">└── example.py           # Demonstration script</w:t>
      </w:r>
    </w:p>
    <w:p>
      <w:pPr>
        <w:spacing w:before="60" w:after="100"/>
        <w:jc w:val="left"/>
      </w:pPr>
      <w:r>
        <w:rPr>
          <w:rFonts w:ascii="Arial" w:cs="Arial" w:eastAsia="Arial" w:hAnsi="Arial"/>
          <w:b w:val="false"/>
          <w:bCs w:val="false"/>
          <w:i w:val="false"/>
          <w:iCs w:val="false"/>
          <w:color w:val="1A1A1A"/>
          <w:sz w:val="22"/>
          <w:szCs w:val="22"/>
        </w:rPr>
        <w:t xml:space="preserve">Each module includes a </w:t>
      </w:r>
      <w:r>
        <w:rPr>
          <w:rFonts w:ascii="Courier New" w:cs="Courier New" w:eastAsia="Courier New" w:hAnsi="Courier New"/>
          <w:color w:val="8B0000"/>
          <w:sz w:val="20"/>
          <w:szCs w:val="20"/>
        </w:rPr>
        <w:t xml:space="preserve">run_tests()</w:t>
      </w:r>
      <w:r>
        <w:rPr>
          <w:rFonts w:ascii="Arial" w:cs="Arial" w:eastAsia="Arial" w:hAnsi="Arial"/>
          <w:b w:val="false"/>
          <w:bCs w:val="false"/>
          <w:i w:val="false"/>
          <w:iCs w:val="false"/>
          <w:color w:val="1A1A1A"/>
          <w:sz w:val="22"/>
          <w:szCs w:val="22"/>
        </w:rPr>
        <w:t xml:space="preserve"> function that exercises its functionality; all tests pass in the current implementation.</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4. Mathematical Foundations</w:t>
      </w:r>
    </w:p>
    <w:p>
      <w:pPr>
        <w:pStyle w:val="Heading2"/>
        <w:spacing w:before="240" w:after="80"/>
      </w:pPr>
      <w:r>
        <w:rPr>
          <w:rFonts w:ascii="Arial" w:cs="Arial" w:eastAsia="Arial" w:hAnsi="Arial"/>
          <w:b/>
          <w:bCs/>
          <w:color w:val="2E7D8A"/>
          <w:sz w:val="24"/>
          <w:szCs w:val="24"/>
        </w:rPr>
        <w:t xml:space="preserve">4.1 Constants</w:t>
      </w:r>
    </w:p>
    <w:p>
      <w:pPr>
        <w:spacing w:before="60" w:after="100"/>
        <w:jc w:val="left"/>
      </w:pPr>
      <w:r>
        <w:rPr>
          <w:rFonts w:ascii="Arial" w:cs="Arial" w:eastAsia="Arial" w:hAnsi="Arial"/>
          <w:b w:val="false"/>
          <w:bCs w:val="false"/>
          <w:i w:val="false"/>
          <w:iCs w:val="false"/>
          <w:color w:val="1A1A1A"/>
          <w:sz w:val="22"/>
          <w:szCs w:val="22"/>
        </w:rPr>
        <w:t xml:space="preserve">The stack is built on a small set of fundamental constants:</w:t>
      </w:r>
    </w:p>
    <w:p>
      <w:pPr>
        <w:spacing w:before="80" w:after="80"/>
        <w:ind w:left="720"/>
        <w:jc w:val="center"/>
      </w:pPr>
      <w:r>
        <w:rPr>
          <w:rFonts w:ascii="Cambria Math" w:cs="Cambria Math" w:eastAsia="Cambria Math" w:hAnsi="Cambria Math"/>
          <w:i/>
          <w:iCs/>
          <w:color w:val="1B3A6B"/>
          <w:sz w:val="22"/>
          <w:szCs w:val="22"/>
        </w:rPr>
        <w:t xml:space="preserve">φ = (1 + √5) / 2  ≈  1.618034</w:t>
      </w:r>
    </w:p>
    <w:p>
      <w:pPr>
        <w:spacing w:before="80" w:after="80"/>
        <w:ind w:left="720"/>
        <w:jc w:val="center"/>
      </w:pPr>
      <w:r>
        <w:rPr>
          <w:rFonts w:ascii="Cambria Math" w:cs="Cambria Math" w:eastAsia="Cambria Math" w:hAnsi="Cambria Math"/>
          <w:i/>
          <w:iCs/>
          <w:color w:val="1B3A6B"/>
          <w:sz w:val="22"/>
          <w:szCs w:val="22"/>
        </w:rPr>
        <w:t xml:space="preserve">H₂₁ = 21   (harmonic base)</w:t>
      </w:r>
    </w:p>
    <w:p>
      <w:pPr>
        <w:spacing w:before="80" w:after="80"/>
        <w:ind w:left="720"/>
        <w:jc w:val="center"/>
      </w:pPr>
      <w:r>
        <w:rPr>
          <w:rFonts w:ascii="Cambria Math" w:cs="Cambria Math" w:eastAsia="Cambria Math" w:hAnsi="Cambria Math"/>
          <w:i/>
          <w:iCs/>
          <w:color w:val="1B3A6B"/>
          <w:sz w:val="22"/>
          <w:szCs w:val="22"/>
        </w:rPr>
        <w:t xml:space="preserve">c = 0.79   (79/21 consciousness weight)</w:t>
      </w:r>
    </w:p>
    <w:p>
      <w:pPr>
        <w:spacing w:before="80" w:after="80"/>
        <w:ind w:left="720"/>
        <w:jc w:val="center"/>
      </w:pPr>
      <w:r>
        <w:rPr>
          <w:rFonts w:ascii="Cambria Math" w:cs="Cambria Math" w:eastAsia="Cambria Math" w:hAnsi="Cambria Math"/>
          <w:i/>
          <w:iCs/>
          <w:color w:val="1B3A6B"/>
          <w:sz w:val="22"/>
          <w:szCs w:val="22"/>
        </w:rPr>
        <w:t xml:space="preserve">Q = 137 / c  ≈  173.4177   (quantum bridge)</w:t>
      </w:r>
    </w:p>
    <w:p>
      <w:pPr>
        <w:pStyle w:val="Heading2"/>
        <w:spacing w:before="240" w:after="80"/>
      </w:pPr>
      <w:r>
        <w:rPr>
          <w:rFonts w:ascii="Arial" w:cs="Arial" w:eastAsia="Arial" w:hAnsi="Arial"/>
          <w:b/>
          <w:bCs/>
          <w:color w:val="2E7D8A"/>
          <w:sz w:val="24"/>
          <w:szCs w:val="24"/>
        </w:rPr>
        <w:t xml:space="preserve">4.2 Prime Lattice and Three Chains</w:t>
      </w:r>
    </w:p>
    <w:p>
      <w:pPr>
        <w:spacing w:before="60" w:after="100"/>
        <w:jc w:val="both"/>
      </w:pPr>
      <w:r>
        <w:rPr>
          <w:rFonts w:ascii="Arial" w:cs="Arial" w:eastAsia="Arial" w:hAnsi="Arial"/>
          <w:b w:val="false"/>
          <w:bCs w:val="false"/>
          <w:i w:val="false"/>
          <w:iCs w:val="false"/>
          <w:color w:val="1A1A1A"/>
          <w:sz w:val="22"/>
          <w:szCs w:val="22"/>
        </w:rPr>
        <w:t xml:space="preserve">The integers are treated as nodes in a multiplicative graph. The Pell, Lucas, and Fibonacci sequences provide a basis for constructive interference; their intersections (e.g., 5, 29) mark points of enhanced stability.</w:t>
      </w:r>
    </w:p>
    <w:p>
      <w:pPr>
        <w:pStyle w:val="Heading2"/>
        <w:spacing w:before="240" w:after="80"/>
      </w:pPr>
      <w:r>
        <w:rPr>
          <w:rFonts w:ascii="Arial" w:cs="Arial" w:eastAsia="Arial" w:hAnsi="Arial"/>
          <w:b/>
          <w:bCs/>
          <w:color w:val="2E7D8A"/>
          <w:sz w:val="24"/>
          <w:szCs w:val="24"/>
        </w:rPr>
        <w:t xml:space="preserve">4.3 Spectral Topology Bound (RC6)</w:t>
      </w:r>
    </w:p>
    <w:p>
      <w:pPr>
        <w:spacing w:before="60" w:after="100"/>
        <w:jc w:val="left"/>
      </w:pPr>
      <w:r>
        <w:rPr>
          <w:rFonts w:ascii="Arial" w:cs="Arial" w:eastAsia="Arial" w:hAnsi="Arial"/>
          <w:b w:val="false"/>
          <w:bCs w:val="false"/>
          <w:i w:val="false"/>
          <w:iCs w:val="false"/>
          <w:color w:val="1A1A1A"/>
          <w:sz w:val="22"/>
          <w:szCs w:val="22"/>
        </w:rPr>
        <w:t xml:space="preserve">For a directed graph with gain matrix G and condensation DAG depth D, the amplification bound is:</w:t>
      </w:r>
    </w:p>
    <w:p>
      <w:pPr>
        <w:spacing w:before="80" w:after="80"/>
        <w:ind w:left="720"/>
        <w:jc w:val="center"/>
      </w:pPr>
      <w:r>
        <w:rPr>
          <w:rFonts w:ascii="Cambria Math" w:cs="Cambria Math" w:eastAsia="Cambria Math" w:hAnsi="Cambria Math"/>
          <w:i/>
          <w:iCs/>
          <w:color w:val="1B3A6B"/>
          <w:sz w:val="22"/>
          <w:szCs w:val="22"/>
        </w:rPr>
        <w:t xml:space="preserve">B_D(S) = 2 ( Σ_{k=0}^{D} ‖G^k‖_∞  +  ‖G‖_∞^{D+1} / (1 − ‖G‖_∞) )</w:t>
      </w:r>
    </w:p>
    <w:p>
      <w:pPr>
        <w:spacing w:before="60" w:after="100"/>
        <w:jc w:val="left"/>
      </w:pPr>
      <w:r>
        <w:rPr>
          <w:rFonts w:ascii="Arial" w:cs="Arial" w:eastAsia="Arial" w:hAnsi="Arial"/>
          <w:b w:val="false"/>
          <w:bCs w:val="false"/>
          <w:i w:val="false"/>
          <w:iCs w:val="false"/>
          <w:color w:val="1A1A1A"/>
          <w:sz w:val="22"/>
          <w:szCs w:val="22"/>
        </w:rPr>
        <w:t xml:space="preserve">This bound is Tier‑1 certifiable (depends only on topology, not eigenvalues).</w:t>
      </w:r>
    </w:p>
    <w:p>
      <w:pPr>
        <w:pStyle w:val="Heading2"/>
        <w:spacing w:before="240" w:after="80"/>
      </w:pPr>
      <w:r>
        <w:rPr>
          <w:rFonts w:ascii="Arial" w:cs="Arial" w:eastAsia="Arial" w:hAnsi="Arial"/>
          <w:b/>
          <w:bCs/>
          <w:color w:val="2E7D8A"/>
          <w:sz w:val="24"/>
          <w:szCs w:val="24"/>
        </w:rPr>
        <w:t xml:space="preserve">4.4 Epistemic Horizon (RC8)</w:t>
      </w:r>
    </w:p>
    <w:p>
      <w:pPr>
        <w:spacing w:before="60" w:after="100"/>
        <w:jc w:val="left"/>
      </w:pPr>
      <w:r>
        <w:rPr>
          <w:rFonts w:ascii="Arial" w:cs="Arial" w:eastAsia="Arial" w:hAnsi="Arial"/>
          <w:b w:val="false"/>
          <w:bCs w:val="false"/>
          <w:i w:val="false"/>
          <w:iCs w:val="false"/>
          <w:color w:val="1A1A1A"/>
          <w:sz w:val="22"/>
          <w:szCs w:val="22"/>
        </w:rPr>
        <w:t xml:space="preserve">The critical noise level above which determinism becomes undetectable is:</w:t>
      </w:r>
    </w:p>
    <w:p>
      <w:pPr>
        <w:spacing w:before="80" w:after="80"/>
        <w:ind w:left="720"/>
        <w:jc w:val="center"/>
      </w:pPr>
      <w:r>
        <w:rPr>
          <w:rFonts w:ascii="Cambria Math" w:cs="Cambria Math" w:eastAsia="Cambria Math" w:hAnsi="Cambria Math"/>
          <w:i/>
          <w:iCs/>
          <w:color w:val="1B3A6B"/>
          <w:sz w:val="22"/>
          <w:szCs w:val="22"/>
        </w:rPr>
        <w:t xml:space="preserve">σ_c = C · A · λ^α · N^(−β/D₂)</w:t>
      </w:r>
    </w:p>
    <w:p>
      <w:pPr>
        <w:spacing w:before="60" w:after="100"/>
        <w:jc w:val="left"/>
      </w:pPr>
      <w:r>
        <w:rPr>
          <w:rFonts w:ascii="Arial" w:cs="Arial" w:eastAsia="Arial" w:hAnsi="Arial"/>
          <w:b w:val="false"/>
          <w:bCs w:val="false"/>
          <w:i w:val="false"/>
          <w:iCs w:val="false"/>
          <w:color w:val="1A1A1A"/>
          <w:sz w:val="22"/>
          <w:szCs w:val="22"/>
        </w:rPr>
        <w:t xml:space="preserve">with empirical constants C ≈ 1.05, α ≈ 0.48, β ≈ 1.07. Here A is signal amplitude, λ the largest Lyapunov exponent, N sample size, and D₂ correlation dimension.</w:t>
      </w:r>
    </w:p>
    <w:p>
      <w:pPr>
        <w:pStyle w:val="Heading2"/>
        <w:spacing w:before="240" w:after="80"/>
      </w:pPr>
      <w:r>
        <w:rPr>
          <w:rFonts w:ascii="Arial" w:cs="Arial" w:eastAsia="Arial" w:hAnsi="Arial"/>
          <w:b/>
          <w:bCs/>
          <w:color w:val="2E7D8A"/>
          <w:sz w:val="24"/>
          <w:szCs w:val="24"/>
        </w:rPr>
        <w:t xml:space="preserve">4.5 Signal Geometry (SIGGEO)</w:t>
      </w:r>
    </w:p>
    <w:p>
      <w:pPr>
        <w:spacing w:before="60" w:after="100"/>
        <w:jc w:val="both"/>
      </w:pPr>
      <w:r>
        <w:rPr>
          <w:rFonts w:ascii="Arial" w:cs="Arial" w:eastAsia="Arial" w:hAnsi="Arial"/>
          <w:b w:val="false"/>
          <w:bCs w:val="false"/>
          <w:i w:val="false"/>
          <w:iCs w:val="false"/>
          <w:color w:val="1A1A1A"/>
          <w:sz w:val="22"/>
          <w:szCs w:val="22"/>
        </w:rPr>
        <w:t xml:space="preserve">Each condition is represented by a delta vector in an 8‑dimensional space (onset speed, trajectory slope, saturation, duration length, and four modulation indicators). The Laplacian L = D − A is built from cosine similarities; its eigenmodes reveal clusters of similar conditions. A new signal is projected into this space and matched by weighted Euclidean distance (with higher weights on onset and duration).</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5. Implementation Highlights</w:t>
      </w:r>
    </w:p>
    <w:p>
      <w:pPr>
        <w:spacing w:before="60" w:after="100"/>
        <w:jc w:val="left"/>
      </w:pPr>
      <w:r>
        <w:rPr>
          <w:rFonts w:ascii="Arial" w:cs="Arial" w:eastAsia="Arial" w:hAnsi="Arial"/>
          <w:b w:val="false"/>
          <w:bCs w:val="false"/>
          <w:i w:val="false"/>
          <w:iCs w:val="false"/>
          <w:color w:val="1A1A1A"/>
          <w:sz w:val="22"/>
          <w:szCs w:val="22"/>
        </w:rPr>
        <w:t xml:space="preserve">Due to space constraints, we show only key code excerpts; the full source is available in the repository.</w:t>
      </w:r>
    </w:p>
    <w:p>
      <w:pPr>
        <w:pStyle w:val="Heading2"/>
        <w:spacing w:before="240" w:after="80"/>
      </w:pPr>
      <w:r>
        <w:rPr>
          <w:rFonts w:ascii="Arial" w:cs="Arial" w:eastAsia="Arial" w:hAnsi="Arial"/>
          <w:b/>
          <w:bCs/>
          <w:color w:val="2E7D8A"/>
          <w:sz w:val="24"/>
          <w:szCs w:val="24"/>
        </w:rPr>
        <w:t xml:space="preserve">5.1 Reasoning Council</w:t>
      </w:r>
    </w:p>
    <w:p>
      <w:pPr>
        <w:shd w:fill="F0F0F0" w:val="clear"/>
        <w:spacing w:before="60" w:after="0"/>
        <w:ind w:left="360"/>
      </w:pPr>
      <w:r>
        <w:rPr>
          <w:rFonts w:ascii="Courier New" w:cs="Courier New" w:eastAsia="Courier New" w:hAnsi="Courier New"/>
          <w:color w:val="1A1A8B"/>
          <w:sz w:val="18"/>
          <w:szCs w:val="18"/>
        </w:rPr>
        <w:t xml:space="preserve">def three_pillar_balance(self, resonance):</w:t>
      </w:r>
    </w:p>
    <w:p>
      <w:pPr>
        <w:shd w:fill="F0F0F0" w:val="clear"/>
        <w:spacing w:before="0" w:after="0"/>
        <w:ind w:left="360"/>
      </w:pPr>
      <w:r>
        <w:rPr>
          <w:rFonts w:ascii="Courier New" w:cs="Courier New" w:eastAsia="Courier New" w:hAnsi="Courier New"/>
          <w:color w:val="1A1A8B"/>
          <w:sz w:val="18"/>
          <w:szCs w:val="18"/>
        </w:rPr>
        <w:t xml:space="preserve">    active = [m for m in self.members if m.active]</w:t>
      </w:r>
    </w:p>
    <w:p>
      <w:pPr>
        <w:shd w:fill="F0F0F0" w:val="clear"/>
        <w:spacing w:before="0" w:after="0"/>
        <w:ind w:left="360"/>
      </w:pPr>
      <w:r>
        <w:rPr>
          <w:rFonts w:ascii="Courier New" w:cs="Courier New" w:eastAsia="Courier New" w:hAnsi="Courier New"/>
          <w:color w:val="1A1A8B"/>
          <w:sz w:val="18"/>
          <w:szCs w:val="18"/>
        </w:rPr>
        <w:t xml:space="preserve">    if not active:</w:t>
      </w:r>
    </w:p>
    <w:p>
      <w:pPr>
        <w:shd w:fill="F0F0F0" w:val="clear"/>
        <w:spacing w:before="0" w:after="0"/>
        <w:ind w:left="360"/>
      </w:pPr>
      <w:r>
        <w:rPr>
          <w:rFonts w:ascii="Courier New" w:cs="Courier New" w:eastAsia="Courier New" w:hAnsi="Courier New"/>
          <w:color w:val="1A1A8B"/>
          <w:sz w:val="18"/>
          <w:szCs w:val="18"/>
        </w:rPr>
        <w:t xml:space="preserve">        return {"equilibrium": 0.0}</w:t>
      </w:r>
    </w:p>
    <w:p>
      <w:pPr>
        <w:shd w:fill="F0F0F0" w:val="clear"/>
        <w:spacing w:before="0" w:after="0"/>
        <w:ind w:left="360"/>
      </w:pPr>
      <w:r>
        <w:rPr>
          <w:rFonts w:ascii="Courier New" w:cs="Courier New" w:eastAsia="Courier New" w:hAnsi="Courier New"/>
          <w:color w:val="1A1A8B"/>
          <w:sz w:val="18"/>
          <w:szCs w:val="18"/>
        </w:rPr>
        <w:t xml:space="preserve">    severity = resonance * 0.79</w:t>
      </w:r>
    </w:p>
    <w:p>
      <w:pPr>
        <w:shd w:fill="F0F0F0" w:val="clear"/>
        <w:spacing w:before="0" w:after="0"/>
        <w:ind w:left="360"/>
      </w:pPr>
      <w:r>
        <w:rPr>
          <w:rFonts w:ascii="Courier New" w:cs="Courier New" w:eastAsia="Courier New" w:hAnsi="Courier New"/>
          <w:color w:val="1A1A8B"/>
          <w:sz w:val="18"/>
          <w:szCs w:val="18"/>
        </w:rPr>
        <w:t xml:space="preserve">    mercy    = resonance * 0.21</w:t>
      </w:r>
    </w:p>
    <w:p>
      <w:pPr>
        <w:shd w:fill="F0F0F0" w:val="clear"/>
        <w:spacing w:before="0" w:after="0"/>
        <w:ind w:left="360"/>
      </w:pPr>
      <w:r>
        <w:rPr>
          <w:rFonts w:ascii="Courier New" w:cs="Courier New" w:eastAsia="Courier New" w:hAnsi="Courier New"/>
          <w:color w:val="1A1A8B"/>
          <w:sz w:val="18"/>
          <w:szCs w:val="18"/>
        </w:rPr>
        <w:t xml:space="preserve">    mildness = (severity + mercy) / PHI</w:t>
      </w:r>
    </w:p>
    <w:p>
      <w:pPr>
        <w:shd w:fill="F0F0F0" w:val="clear"/>
        <w:spacing w:before="0" w:after="0"/>
        <w:ind w:left="360"/>
      </w:pPr>
      <w:r>
        <w:rPr>
          <w:rFonts w:ascii="Courier New" w:cs="Courier New" w:eastAsia="Courier New" w:hAnsi="Courier New"/>
          <w:color w:val="1A1A8B"/>
          <w:sz w:val="18"/>
          <w:szCs w:val="18"/>
        </w:rPr>
        <w:t xml:space="preserve">    return {"severity": severity, "mercy": mercy,</w:t>
      </w:r>
    </w:p>
    <w:p>
      <w:pPr>
        <w:shd w:fill="F0F0F0" w:val="clear"/>
        <w:spacing w:before="0" w:after="60"/>
        <w:ind w:left="360"/>
      </w:pPr>
      <w:r>
        <w:rPr>
          <w:rFonts w:ascii="Courier New" w:cs="Courier New" w:eastAsia="Courier New" w:hAnsi="Courier New"/>
          <w:color w:val="1A1A8B"/>
          <w:sz w:val="18"/>
          <w:szCs w:val="18"/>
        </w:rPr>
        <w:t xml:space="preserve">            "mildness": mildness, "equilibrium": mildness}</w:t>
      </w:r>
    </w:p>
    <w:p>
      <w:pPr>
        <w:pStyle w:val="Heading2"/>
        <w:spacing w:before="240" w:after="80"/>
      </w:pPr>
      <w:r>
        <w:rPr>
          <w:rFonts w:ascii="Arial" w:cs="Arial" w:eastAsia="Arial" w:hAnsi="Arial"/>
          <w:b/>
          <w:bCs/>
          <w:color w:val="2E7D8A"/>
          <w:sz w:val="24"/>
          <w:szCs w:val="24"/>
        </w:rPr>
        <w:t xml:space="preserve">5.2 Vixel Octree</w:t>
      </w:r>
    </w:p>
    <w:p>
      <w:pPr>
        <w:shd w:fill="F0F0F0" w:val="clear"/>
        <w:spacing w:before="60" w:after="0"/>
        <w:ind w:left="360"/>
      </w:pPr>
      <w:r>
        <w:rPr>
          <w:rFonts w:ascii="Courier New" w:cs="Courier New" w:eastAsia="Courier New" w:hAnsi="Courier New"/>
          <w:color w:val="1A1A8B"/>
          <w:sz w:val="18"/>
          <w:szCs w:val="18"/>
        </w:rPr>
        <w:t xml:space="preserve">def encode_tupper(self):</w:t>
      </w:r>
    </w:p>
    <w:p>
      <w:pPr>
        <w:shd w:fill="F0F0F0" w:val="clear"/>
        <w:spacing w:before="0" w:after="0"/>
        <w:ind w:left="360"/>
      </w:pPr>
      <w:r>
        <w:rPr>
          <w:rFonts w:ascii="Courier New" w:cs="Courier New" w:eastAsia="Courier New" w:hAnsi="Courier New"/>
          <w:color w:val="1A1A8B"/>
          <w:sz w:val="18"/>
          <w:szCs w:val="18"/>
        </w:rPr>
        <w:t xml:space="preserve">    flat = np.zeros((32,32,32), dtype=int)</w:t>
      </w:r>
    </w:p>
    <w:p>
      <w:pPr>
        <w:shd w:fill="F0F0F0" w:val="clear"/>
        <w:spacing w:before="0" w:after="0"/>
        <w:ind w:left="360"/>
      </w:pPr>
      <w:r>
        <w:rPr>
          <w:rFonts w:ascii="Courier New" w:cs="Courier New" w:eastAsia="Courier New" w:hAnsi="Courier New"/>
          <w:color w:val="1A1A8B"/>
          <w:sz w:val="18"/>
          <w:szCs w:val="18"/>
        </w:rPr>
        <w:t xml:space="preserve">    for (x,y,z), amp in self.voxels.items():</w:t>
      </w:r>
    </w:p>
    <w:p>
      <w:pPr>
        <w:shd w:fill="F0F0F0" w:val="clear"/>
        <w:spacing w:before="0" w:after="0"/>
        <w:ind w:left="360"/>
      </w:pPr>
      <w:r>
        <w:rPr>
          <w:rFonts w:ascii="Courier New" w:cs="Courier New" w:eastAsia="Courier New" w:hAnsi="Courier New"/>
          <w:color w:val="1A1A8B"/>
          <w:sz w:val="18"/>
          <w:szCs w:val="18"/>
        </w:rPr>
        <w:t xml:space="preserve">        if amp &gt; 0.5:</w:t>
      </w:r>
    </w:p>
    <w:p>
      <w:pPr>
        <w:shd w:fill="F0F0F0" w:val="clear"/>
        <w:spacing w:before="0" w:after="0"/>
        <w:ind w:left="360"/>
      </w:pPr>
      <w:r>
        <w:rPr>
          <w:rFonts w:ascii="Courier New" w:cs="Courier New" w:eastAsia="Courier New" w:hAnsi="Courier New"/>
          <w:color w:val="1A1A8B"/>
          <w:sz w:val="18"/>
          <w:szCs w:val="18"/>
        </w:rPr>
        <w:t xml:space="preserve">            flat[x,y,z] = 1</w:t>
      </w:r>
    </w:p>
    <w:p>
      <w:pPr>
        <w:shd w:fill="F0F0F0" w:val="clear"/>
        <w:spacing w:before="0" w:after="0"/>
        <w:ind w:left="360"/>
      </w:pPr>
      <w:r>
        <w:rPr>
          <w:rFonts w:ascii="Courier New" w:cs="Courier New" w:eastAsia="Courier New" w:hAnsi="Courier New"/>
          <w:color w:val="1A1A8B"/>
          <w:sz w:val="18"/>
          <w:szCs w:val="18"/>
        </w:rPr>
        <w:t xml:space="preserve">    binary = "".join(str(b) for b in flat.flatten())</w:t>
      </w:r>
    </w:p>
    <w:p>
      <w:pPr>
        <w:shd w:fill="F0F0F0" w:val="clear"/>
        <w:spacing w:before="0" w:after="60"/>
        <w:ind w:left="360"/>
      </w:pPr>
      <w:r>
        <w:rPr>
          <w:rFonts w:ascii="Courier New" w:cs="Courier New" w:eastAsia="Courier New" w:hAnsi="Courier New"/>
          <w:color w:val="1A1A8B"/>
          <w:sz w:val="18"/>
          <w:szCs w:val="18"/>
        </w:rPr>
        <w:t xml:space="preserve">    return int(binary, 2) if any(c=='1' for c in binary) else 0</w:t>
      </w:r>
    </w:p>
    <w:p>
      <w:pPr>
        <w:pStyle w:val="Heading2"/>
        <w:spacing w:before="240" w:after="80"/>
      </w:pPr>
      <w:r>
        <w:rPr>
          <w:rFonts w:ascii="Arial" w:cs="Arial" w:eastAsia="Arial" w:hAnsi="Arial"/>
          <w:b/>
          <w:bCs/>
          <w:color w:val="2E7D8A"/>
          <w:sz w:val="24"/>
          <w:szCs w:val="24"/>
        </w:rPr>
        <w:t xml:space="preserve">5.3 LEXENV – Contextual Symbol Binding</w:t>
      </w:r>
    </w:p>
    <w:p>
      <w:pPr>
        <w:shd w:fill="F0F0F0" w:val="clear"/>
        <w:spacing w:before="60" w:after="0"/>
        <w:ind w:left="360"/>
      </w:pPr>
      <w:r>
        <w:rPr>
          <w:rFonts w:ascii="Courier New" w:cs="Courier New" w:eastAsia="Courier New" w:hAnsi="Courier New"/>
          <w:color w:val="1A1A8B"/>
          <w:sz w:val="18"/>
          <w:szCs w:val="18"/>
        </w:rPr>
        <w:t xml:space="preserve">class LexEnv:</w:t>
      </w:r>
    </w:p>
    <w:p>
      <w:pPr>
        <w:shd w:fill="F0F0F0" w:val="clear"/>
        <w:spacing w:before="0" w:after="0"/>
        <w:ind w:left="360"/>
      </w:pPr>
      <w:r>
        <w:rPr>
          <w:rFonts w:ascii="Courier New" w:cs="Courier New" w:eastAsia="Courier New" w:hAnsi="Courier New"/>
          <w:color w:val="1A1A8B"/>
          <w:sz w:val="18"/>
          <w:szCs w:val="18"/>
        </w:rPr>
        <w:t xml:space="preserve">    def resolve(self, token, field):</w:t>
      </w:r>
    </w:p>
    <w:p>
      <w:pPr>
        <w:shd w:fill="F0F0F0" w:val="clear"/>
        <w:spacing w:before="0" w:after="0"/>
        <w:ind w:left="360"/>
      </w:pPr>
      <w:r>
        <w:rPr>
          <w:rFonts w:ascii="Courier New" w:cs="Courier New" w:eastAsia="Courier New" w:hAnsi="Courier New"/>
          <w:color w:val="1A1A8B"/>
          <w:sz w:val="18"/>
          <w:szCs w:val="18"/>
        </w:rPr>
        <w:t xml:space="preserve">        sym = self._symbols.get(token)</w:t>
      </w:r>
    </w:p>
    <w:p>
      <w:pPr>
        <w:shd w:fill="F0F0F0" w:val="clear"/>
        <w:spacing w:before="0" w:after="0"/>
        <w:ind w:left="360"/>
      </w:pPr>
      <w:r>
        <w:rPr>
          <w:rFonts w:ascii="Courier New" w:cs="Courier New" w:eastAsia="Courier New" w:hAnsi="Courier New"/>
          <w:color w:val="1A1A8B"/>
          <w:sz w:val="18"/>
          <w:szCs w:val="18"/>
        </w:rPr>
        <w:t xml:space="preserve">        return sym.bindings.get(field) if sym else None</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def active_tokens(self, tokens, field):</w:t>
      </w:r>
    </w:p>
    <w:p>
      <w:pPr>
        <w:shd w:fill="F0F0F0" w:val="clear"/>
        <w:spacing w:before="0" w:after="60"/>
        <w:ind w:left="360"/>
      </w:pPr>
      <w:r>
        <w:rPr>
          <w:rFonts w:ascii="Courier New" w:cs="Courier New" w:eastAsia="Courier New" w:hAnsi="Courier New"/>
          <w:color w:val="1A1A8B"/>
          <w:sz w:val="18"/>
          <w:szCs w:val="18"/>
        </w:rPr>
        <w:t xml:space="preserve">        return [t for t in tokens if self.resolve(t, field).is_active()]</w:t>
      </w:r>
    </w:p>
    <w:p>
      <w:pPr>
        <w:pStyle w:val="Heading2"/>
        <w:spacing w:before="240" w:after="80"/>
      </w:pPr>
      <w:r>
        <w:rPr>
          <w:rFonts w:ascii="Arial" w:cs="Arial" w:eastAsia="Arial" w:hAnsi="Arial"/>
          <w:b/>
          <w:bCs/>
          <w:color w:val="2E7D8A"/>
          <w:sz w:val="24"/>
          <w:szCs w:val="24"/>
        </w:rPr>
        <w:t xml:space="preserve">5.4 SIGGEO – Signal Geometry Engine</w:t>
      </w:r>
    </w:p>
    <w:p>
      <w:pPr>
        <w:shd w:fill="F0F0F0" w:val="clear"/>
        <w:spacing w:before="60" w:after="0"/>
        <w:ind w:left="360"/>
      </w:pPr>
      <w:r>
        <w:rPr>
          <w:rFonts w:ascii="Courier New" w:cs="Courier New" w:eastAsia="Courier New" w:hAnsi="Courier New"/>
          <w:color w:val="1A1A8B"/>
          <w:sz w:val="18"/>
          <w:szCs w:val="18"/>
        </w:rPr>
        <w:t xml:space="preserve">def nearest_conditions(self, signal, top_k=3):</w:t>
      </w:r>
    </w:p>
    <w:p>
      <w:pPr>
        <w:shd w:fill="F0F0F0" w:val="clear"/>
        <w:spacing w:before="0" w:after="0"/>
        <w:ind w:left="360"/>
      </w:pPr>
      <w:r>
        <w:rPr>
          <w:rFonts w:ascii="Courier New" w:cs="Courier New" w:eastAsia="Courier New" w:hAnsi="Courier New"/>
          <w:color w:val="1A1A8B"/>
          <w:sz w:val="18"/>
          <w:szCs w:val="18"/>
        </w:rPr>
        <w:t xml:space="preserve">    WEIGHTS = np.array([3.0, 2.0, 2.0, 3.0, 1.0, 1.0, 1.0, 0.5])</w:t>
      </w:r>
    </w:p>
    <w:p>
      <w:pPr>
        <w:shd w:fill="F0F0F0" w:val="clear"/>
        <w:spacing w:before="0" w:after="0"/>
        <w:ind w:left="360"/>
      </w:pPr>
      <w:r>
        <w:rPr>
          <w:rFonts w:ascii="Courier New" w:cs="Courier New" w:eastAsia="Courier New" w:hAnsi="Courier New"/>
          <w:color w:val="1A1A8B"/>
          <w:sz w:val="18"/>
          <w:szCs w:val="18"/>
        </w:rPr>
        <w:t xml:space="preserve">    q_vec = signal.to_delta_vector() * WEIGHTS</w:t>
      </w:r>
    </w:p>
    <w:p>
      <w:pPr>
        <w:shd w:fill="F0F0F0" w:val="clear"/>
        <w:spacing w:before="0" w:after="0"/>
        <w:ind w:left="360"/>
      </w:pPr>
      <w:r>
        <w:rPr>
          <w:rFonts w:ascii="Courier New" w:cs="Courier New" w:eastAsia="Courier New" w:hAnsi="Courier New"/>
          <w:color w:val="1A1A8B"/>
          <w:sz w:val="18"/>
          <w:szCs w:val="18"/>
        </w:rPr>
        <w:t xml:space="preserve">    distances = [(nm, np.linalg.norm(q_vec - self.vectors[nm]*WEIGHTS))</w:t>
      </w:r>
    </w:p>
    <w:p>
      <w:pPr>
        <w:shd w:fill="F0F0F0" w:val="clear"/>
        <w:spacing w:before="0" w:after="0"/>
        <w:ind w:left="360"/>
      </w:pPr>
      <w:r>
        <w:rPr>
          <w:rFonts w:ascii="Courier New" w:cs="Courier New" w:eastAsia="Courier New" w:hAnsi="Courier New"/>
          <w:color w:val="1A1A8B"/>
          <w:sz w:val="18"/>
          <w:szCs w:val="18"/>
        </w:rPr>
        <w:t xml:space="preserve">                 for nm in self.names]</w:t>
      </w:r>
    </w:p>
    <w:p>
      <w:pPr>
        <w:shd w:fill="F0F0F0" w:val="clear"/>
        <w:spacing w:before="0" w:after="0"/>
        <w:ind w:left="360"/>
      </w:pPr>
      <w:r>
        <w:rPr>
          <w:rFonts w:ascii="Courier New" w:cs="Courier New" w:eastAsia="Courier New" w:hAnsi="Courier New"/>
          <w:color w:val="1A1A8B"/>
          <w:sz w:val="18"/>
          <w:szCs w:val="18"/>
        </w:rPr>
        <w:t xml:space="preserve">    distances.sort(key=lambda x: x[1])</w:t>
      </w:r>
    </w:p>
    <w:p>
      <w:pPr>
        <w:shd w:fill="F0F0F0" w:val="clear"/>
        <w:spacing w:before="0" w:after="60"/>
        <w:ind w:left="360"/>
      </w:pPr>
      <w:r>
        <w:rPr>
          <w:rFonts w:ascii="Courier New" w:cs="Courier New" w:eastAsia="Courier New" w:hAnsi="Courier New"/>
          <w:color w:val="1A1A8B"/>
          <w:sz w:val="18"/>
          <w:szCs w:val="18"/>
        </w:rPr>
        <w:t xml:space="preserve">    return distances[:top_k]</w:t>
      </w:r>
    </w:p>
    <w:p>
      <w:pPr>
        <w:pStyle w:val="Heading2"/>
        <w:spacing w:before="240" w:after="80"/>
      </w:pPr>
      <w:r>
        <w:rPr>
          <w:rFonts w:ascii="Arial" w:cs="Arial" w:eastAsia="Arial" w:hAnsi="Arial"/>
          <w:b/>
          <w:bCs/>
          <w:color w:val="2E7D8A"/>
          <w:sz w:val="24"/>
          <w:szCs w:val="24"/>
        </w:rPr>
        <w:t xml:space="preserve">5.5 Vixel Grid (RC14)</w:t>
      </w:r>
    </w:p>
    <w:p>
      <w:pPr>
        <w:shd w:fill="F0F0F0" w:val="clear"/>
        <w:spacing w:before="60" w:after="0"/>
        <w:ind w:left="360"/>
      </w:pPr>
      <w:r>
        <w:rPr>
          <w:rFonts w:ascii="Courier New" w:cs="Courier New" w:eastAsia="Courier New" w:hAnsi="Courier New"/>
          <w:color w:val="1A1A8B"/>
          <w:sz w:val="18"/>
          <w:szCs w:val="18"/>
        </w:rPr>
        <w:t xml:space="preserve">def matches(self, token_set):</w:t>
      </w:r>
    </w:p>
    <w:p>
      <w:pPr>
        <w:shd w:fill="F0F0F0" w:val="clear"/>
        <w:spacing w:before="0" w:after="0"/>
        <w:ind w:left="360"/>
      </w:pPr>
      <w:r>
        <w:rPr>
          <w:rFonts w:ascii="Courier New" w:cs="Courier New" w:eastAsia="Courier New" w:hAnsi="Courier New"/>
          <w:color w:val="1A1A8B"/>
          <w:sz w:val="18"/>
          <w:szCs w:val="18"/>
        </w:rPr>
        <w:t xml:space="preserve">    if self.count_mode:</w:t>
      </w:r>
    </w:p>
    <w:p>
      <w:pPr>
        <w:shd w:fill="F0F0F0" w:val="clear"/>
        <w:spacing w:before="0" w:after="0"/>
        <w:ind w:left="360"/>
      </w:pPr>
      <w:r>
        <w:rPr>
          <w:rFonts w:ascii="Courier New" w:cs="Courier New" w:eastAsia="Courier New" w:hAnsi="Courier New"/>
          <w:color w:val="1A1A8B"/>
          <w:sz w:val="18"/>
          <w:szCs w:val="18"/>
        </w:rPr>
        <w:t xml:space="preserve">        hits = token_set &amp; self.token_pool</w:t>
      </w:r>
    </w:p>
    <w:p>
      <w:pPr>
        <w:shd w:fill="F0F0F0" w:val="clear"/>
        <w:spacing w:before="0" w:after="0"/>
        <w:ind w:left="360"/>
      </w:pPr>
      <w:r>
        <w:rPr>
          <w:rFonts w:ascii="Courier New" w:cs="Courier New" w:eastAsia="Courier New" w:hAnsi="Courier New"/>
          <w:color w:val="1A1A8B"/>
          <w:sz w:val="18"/>
          <w:szCs w:val="18"/>
        </w:rPr>
        <w:t xml:space="preserve">        return len(hits) &gt;= self.count_min, f"{len(hits)}/{self.count_min}"</w:t>
      </w:r>
    </w:p>
    <w:p>
      <w:pPr>
        <w:shd w:fill="F0F0F0" w:val="clear"/>
        <w:spacing w:before="0" w:after="0"/>
        <w:ind w:left="360"/>
      </w:pPr>
      <w:r>
        <w:rPr>
          <w:rFonts w:ascii="Courier New" w:cs="Courier New" w:eastAsia="Courier New" w:hAnsi="Courier New"/>
          <w:color w:val="1A1A8B"/>
          <w:sz w:val="18"/>
          <w:szCs w:val="18"/>
        </w:rPr>
        <w:t xml:space="preserve">    for group in self.conjuncts:</w:t>
      </w:r>
    </w:p>
    <w:p>
      <w:pPr>
        <w:shd w:fill="F0F0F0" w:val="clear"/>
        <w:spacing w:before="0" w:after="0"/>
        <w:ind w:left="360"/>
      </w:pPr>
      <w:r>
        <w:rPr>
          <w:rFonts w:ascii="Courier New" w:cs="Courier New" w:eastAsia="Courier New" w:hAnsi="Courier New"/>
          <w:color w:val="1A1A8B"/>
          <w:sz w:val="18"/>
          <w:szCs w:val="18"/>
        </w:rPr>
        <w:t xml:space="preserve">        if group.issubset(token_set):</w:t>
      </w:r>
    </w:p>
    <w:p>
      <w:pPr>
        <w:shd w:fill="F0F0F0" w:val="clear"/>
        <w:spacing w:before="0" w:after="0"/>
        <w:ind w:left="360"/>
      </w:pPr>
      <w:r>
        <w:rPr>
          <w:rFonts w:ascii="Courier New" w:cs="Courier New" w:eastAsia="Courier New" w:hAnsi="Courier New"/>
          <w:color w:val="1A1A8B"/>
          <w:sz w:val="18"/>
          <w:szCs w:val="18"/>
        </w:rPr>
        <w:t xml:space="preserve">            return True, " + ".join(sorted(group))</w:t>
      </w:r>
    </w:p>
    <w:p>
      <w:pPr>
        <w:shd w:fill="F0F0F0" w:val="clear"/>
        <w:spacing w:before="0" w:after="60"/>
        <w:ind w:left="360"/>
      </w:pPr>
      <w:r>
        <w:rPr>
          <w:rFonts w:ascii="Courier New" w:cs="Courier New" w:eastAsia="Courier New" w:hAnsi="Courier New"/>
          <w:color w:val="1A1A8B"/>
          <w:sz w:val="18"/>
          <w:szCs w:val="18"/>
        </w:rPr>
        <w:t xml:space="preserve">    return False, ""</w:t>
      </w:r>
    </w:p>
    <w:p>
      <w:pPr>
        <w:pStyle w:val="Heading2"/>
        <w:spacing w:before="240" w:after="80"/>
      </w:pPr>
      <w:r>
        <w:rPr>
          <w:rFonts w:ascii="Arial" w:cs="Arial" w:eastAsia="Arial" w:hAnsi="Arial"/>
          <w:b/>
          <w:bCs/>
          <w:color w:val="2E7D8A"/>
          <w:sz w:val="24"/>
          <w:szCs w:val="24"/>
        </w:rPr>
        <w:t xml:space="preserve">5.6 Reasoning Engine</w:t>
      </w:r>
    </w:p>
    <w:p>
      <w:pPr>
        <w:shd w:fill="F0F0F0" w:val="clear"/>
        <w:spacing w:before="60" w:after="0"/>
        <w:ind w:left="360"/>
      </w:pPr>
      <w:r>
        <w:rPr>
          <w:rFonts w:ascii="Courier New" w:cs="Courier New" w:eastAsia="Courier New" w:hAnsi="Courier New"/>
          <w:color w:val="1A1A8B"/>
          <w:sz w:val="18"/>
          <w:szCs w:val="18"/>
        </w:rPr>
        <w:t xml:space="preserve">def reason(self, query, signal, field, person):</w:t>
      </w:r>
    </w:p>
    <w:p>
      <w:pPr>
        <w:shd w:fill="F0F0F0" w:val="clear"/>
        <w:spacing w:before="0" w:after="0"/>
        <w:ind w:left="360"/>
      </w:pPr>
      <w:r>
        <w:rPr>
          <w:rFonts w:ascii="Courier New" w:cs="Courier New" w:eastAsia="Courier New" w:hAnsi="Courier New"/>
          <w:color w:val="1A1A8B"/>
          <w:sz w:val="18"/>
          <w:szCs w:val="18"/>
        </w:rPr>
        <w:t xml:space="preserve">    stored = person.lookup_delta(signal)</w:t>
      </w:r>
    </w:p>
    <w:p>
      <w:pPr>
        <w:shd w:fill="F0F0F0" w:val="clear"/>
        <w:spacing w:before="0" w:after="0"/>
        <w:ind w:left="360"/>
      </w:pPr>
      <w:r>
        <w:rPr>
          <w:rFonts w:ascii="Courier New" w:cs="Courier New" w:eastAsia="Courier New" w:hAnsi="Courier New"/>
          <w:color w:val="1A1A8B"/>
          <w:sz w:val="18"/>
          <w:szCs w:val="18"/>
        </w:rPr>
        <w:t xml:space="preserve">    if stored:</w:t>
      </w:r>
    </w:p>
    <w:p>
      <w:pPr>
        <w:shd w:fill="F0F0F0" w:val="clear"/>
        <w:spacing w:before="0" w:after="0"/>
        <w:ind w:left="360"/>
      </w:pPr>
      <w:r>
        <w:rPr>
          <w:rFonts w:ascii="Courier New" w:cs="Courier New" w:eastAsia="Courier New" w:hAnsi="Courier New"/>
          <w:color w:val="1A1A8B"/>
          <w:sz w:val="18"/>
          <w:szCs w:val="18"/>
        </w:rPr>
        <w:t xml:space="preserve">        return delta_store_hit</w:t>
      </w:r>
    </w:p>
    <w:p>
      <w:pPr>
        <w:shd w:fill="F0F0F0" w:val="clear"/>
        <w:spacing w:before="0" w:after="0"/>
        <w:ind w:left="360"/>
      </w:pPr>
      <w:r>
        <w:rPr>
          <w:rFonts w:ascii="Courier New" w:cs="Courier New" w:eastAsia="Courier New" w:hAnsi="Courier New"/>
          <w:color w:val="1A1A8B"/>
          <w:sz w:val="18"/>
          <w:szCs w:val="18"/>
        </w:rPr>
        <w:t xml:space="preserve">    chain = run_hypothesis_chain(signal, person, field)</w:t>
      </w:r>
    </w:p>
    <w:p>
      <w:pPr>
        <w:shd w:fill="F0F0F0" w:val="clear"/>
        <w:spacing w:before="0" w:after="0"/>
        <w:ind w:left="360"/>
      </w:pPr>
      <w:r>
        <w:rPr>
          <w:rFonts w:ascii="Courier New" w:cs="Courier New" w:eastAsia="Courier New" w:hAnsi="Courier New"/>
          <w:color w:val="1A1A8B"/>
          <w:sz w:val="18"/>
          <w:szCs w:val="18"/>
        </w:rPr>
        <w:t xml:space="preserve">    top = chain["top_hypothesis"]</w:t>
      </w:r>
    </w:p>
    <w:p>
      <w:pPr>
        <w:shd w:fill="F0F0F0" w:val="clear"/>
        <w:spacing w:before="0" w:after="0"/>
        <w:ind w:left="360"/>
      </w:pPr>
      <w:r>
        <w:rPr>
          <w:rFonts w:ascii="Courier New" w:cs="Courier New" w:eastAsia="Courier New" w:hAnsi="Courier New"/>
          <w:color w:val="1A1A8B"/>
          <w:sz w:val="18"/>
          <w:szCs w:val="18"/>
        </w:rPr>
        <w:t xml:space="preserve">    if top_confidence &gt;= STORE_DELTA_THRESHOLD:</w:t>
      </w:r>
    </w:p>
    <w:p>
      <w:pPr>
        <w:shd w:fill="F0F0F0" w:val="clear"/>
        <w:spacing w:before="0" w:after="0"/>
        <w:ind w:left="360"/>
      </w:pPr>
      <w:r>
        <w:rPr>
          <w:rFonts w:ascii="Courier New" w:cs="Courier New" w:eastAsia="Courier New" w:hAnsi="Courier New"/>
          <w:color w:val="1A1A8B"/>
          <w:sz w:val="18"/>
          <w:szCs w:val="18"/>
        </w:rPr>
        <w:t xml:space="preserve">        person.store_delta(signal, top, top_confidence)</w:t>
      </w:r>
    </w:p>
    <w:p>
      <w:pPr>
        <w:shd w:fill="F0F0F0" w:val="clear"/>
        <w:spacing w:before="0" w:after="60"/>
        <w:ind w:left="360"/>
      </w:pPr>
      <w:r>
        <w:rPr>
          <w:rFonts w:ascii="Courier New" w:cs="Courier New" w:eastAsia="Courier New" w:hAnsi="Courier New"/>
          <w:color w:val="1A1A8B"/>
          <w:sz w:val="18"/>
          <w:szCs w:val="18"/>
        </w:rPr>
        <w:t xml:space="preserve">    return hypothesis_chain_result</w:t>
      </w:r>
    </w:p>
    <w:p>
      <w:pPr>
        <w:pStyle w:val="Heading2"/>
        <w:spacing w:before="240" w:after="80"/>
      </w:pPr>
      <w:r>
        <w:rPr>
          <w:rFonts w:ascii="Arial" w:cs="Arial" w:eastAsia="Arial" w:hAnsi="Arial"/>
          <w:b/>
          <w:bCs/>
          <w:color w:val="2E7D8A"/>
          <w:sz w:val="24"/>
          <w:szCs w:val="24"/>
        </w:rPr>
        <w:t xml:space="preserve">5.7 Seed Growth Model</w:t>
      </w:r>
    </w:p>
    <w:p>
      <w:pPr>
        <w:shd w:fill="F0F0F0" w:val="clear"/>
        <w:spacing w:before="60" w:after="0"/>
        <w:ind w:left="360"/>
      </w:pPr>
      <w:r>
        <w:rPr>
          <w:rFonts w:ascii="Courier New" w:cs="Courier New" w:eastAsia="Courier New" w:hAnsi="Courier New"/>
          <w:color w:val="1A1A8B"/>
          <w:sz w:val="18"/>
          <w:szCs w:val="18"/>
        </w:rPr>
        <w:t xml:space="preserve">class SeedProfile(PersonProfile):</w:t>
      </w:r>
    </w:p>
    <w:p>
      <w:pPr>
        <w:shd w:fill="F0F0F0" w:val="clear"/>
        <w:spacing w:before="0" w:after="0"/>
        <w:ind w:left="360"/>
      </w:pPr>
      <w:r>
        <w:rPr>
          <w:rFonts w:ascii="Courier New" w:cs="Courier New" w:eastAsia="Courier New" w:hAnsi="Courier New"/>
          <w:color w:val="1A1A8B"/>
          <w:sz w:val="18"/>
          <w:szCs w:val="18"/>
        </w:rPr>
        <w:t xml:space="preserve">    def _update_depth(self):</w:t>
      </w:r>
    </w:p>
    <w:p>
      <w:pPr>
        <w:shd w:fill="F0F0F0" w:val="clear"/>
        <w:spacing w:before="0" w:after="0"/>
        <w:ind w:left="360"/>
      </w:pPr>
      <w:r>
        <w:rPr>
          <w:rFonts w:ascii="Courier New" w:cs="Courier New" w:eastAsia="Courier New" w:hAnsi="Courier New"/>
          <w:color w:val="1A1A8B"/>
          <w:sz w:val="18"/>
          <w:szCs w:val="18"/>
        </w:rPr>
        <w:t xml:space="preserve">        n_deltas   = len(self.delta_store)</w:t>
      </w:r>
    </w:p>
    <w:p>
      <w:pPr>
        <w:shd w:fill="F0F0F0" w:val="clear"/>
        <w:spacing w:before="0" w:after="0"/>
        <w:ind w:left="360"/>
      </w:pPr>
      <w:r>
        <w:rPr>
          <w:rFonts w:ascii="Courier New" w:cs="Courier New" w:eastAsia="Courier New" w:hAnsi="Courier New"/>
          <w:color w:val="1A1A8B"/>
          <w:sz w:val="18"/>
          <w:szCs w:val="18"/>
        </w:rPr>
        <w:t xml:space="preserve">        n_sessions = self.interaction_count</w:t>
      </w:r>
    </w:p>
    <w:p>
      <w:pPr>
        <w:shd w:fill="F0F0F0" w:val="clear"/>
        <w:spacing w:before="0" w:after="0"/>
        <w:ind w:left="360"/>
      </w:pPr>
      <w:r>
        <w:rPr>
          <w:rFonts w:ascii="Courier New" w:cs="Courier New" w:eastAsia="Courier New" w:hAnsi="Courier New"/>
          <w:color w:val="1A1A8B"/>
          <w:sz w:val="18"/>
          <w:szCs w:val="18"/>
        </w:rPr>
        <w:t xml:space="preserve">        n_vocab    = sum(len(fw) for fw in self.vocabulary.field_words.values())</w:t>
      </w:r>
    </w:p>
    <w:p>
      <w:pPr>
        <w:shd w:fill="F0F0F0" w:val="clear"/>
        <w:spacing w:before="0" w:after="0"/>
        <w:ind w:left="360"/>
      </w:pPr>
      <w:r>
        <w:rPr>
          <w:rFonts w:ascii="Courier New" w:cs="Courier New" w:eastAsia="Courier New" w:hAnsi="Courier New"/>
          <w:color w:val="1A1A8B"/>
          <w:sz w:val="18"/>
          <w:szCs w:val="18"/>
        </w:rPr>
        <w:t xml:space="preserve">        n_family   = len(self.family_history)</w:t>
      </w:r>
    </w:p>
    <w:p>
      <w:pPr>
        <w:shd w:fill="F0F0F0" w:val="clear"/>
        <w:spacing w:before="0" w:after="0"/>
        <w:ind w:left="360"/>
      </w:pPr>
      <w:r>
        <w:rPr>
          <w:rFonts w:ascii="Courier New" w:cs="Courier New" w:eastAsia="Courier New" w:hAnsi="Courier New"/>
          <w:color w:val="1A1A8B"/>
          <w:sz w:val="18"/>
          <w:szCs w:val="18"/>
        </w:rPr>
        <w:t xml:space="preserve">        self.depth_score = (</w:t>
      </w:r>
    </w:p>
    <w:p>
      <w:pPr>
        <w:shd w:fill="F0F0F0" w:val="clear"/>
        <w:spacing w:before="0" w:after="0"/>
        <w:ind w:left="360"/>
      </w:pPr>
      <w:r>
        <w:rPr>
          <w:rFonts w:ascii="Courier New" w:cs="Courier New" w:eastAsia="Courier New" w:hAnsi="Courier New"/>
          <w:color w:val="1A1A8B"/>
          <w:sz w:val="18"/>
          <w:szCs w:val="18"/>
        </w:rPr>
        <w:t xml:space="preserve">            min(n_deltas   / ROOT_THRESHOLD,   1.0) * 0.35 +</w:t>
      </w:r>
    </w:p>
    <w:p>
      <w:pPr>
        <w:shd w:fill="F0F0F0" w:val="clear"/>
        <w:spacing w:before="0" w:after="0"/>
        <w:ind w:left="360"/>
      </w:pPr>
      <w:r>
        <w:rPr>
          <w:rFonts w:ascii="Courier New" w:cs="Courier New" w:eastAsia="Courier New" w:hAnsi="Courier New"/>
          <w:color w:val="1A1A8B"/>
          <w:sz w:val="18"/>
          <w:szCs w:val="18"/>
        </w:rPr>
        <w:t xml:space="preserve">            min(n_sessions / BONDED_THRESHOLD, 1.0) * 0.25 +</w:t>
      </w:r>
    </w:p>
    <w:p>
      <w:pPr>
        <w:shd w:fill="F0F0F0" w:val="clear"/>
        <w:spacing w:before="0" w:after="0"/>
        <w:ind w:left="360"/>
      </w:pPr>
      <w:r>
        <w:rPr>
          <w:rFonts w:ascii="Courier New" w:cs="Courier New" w:eastAsia="Courier New" w:hAnsi="Courier New"/>
          <w:color w:val="1A1A8B"/>
          <w:sz w:val="18"/>
          <w:szCs w:val="18"/>
        </w:rPr>
        <w:t xml:space="preserve">            min(n_vocab    / 30,               1.0) * 0.20 +</w:t>
      </w:r>
    </w:p>
    <w:p>
      <w:pPr>
        <w:shd w:fill="F0F0F0" w:val="clear"/>
        <w:spacing w:before="0" w:after="0"/>
        <w:ind w:left="360"/>
      </w:pPr>
      <w:r>
        <w:rPr>
          <w:rFonts w:ascii="Courier New" w:cs="Courier New" w:eastAsia="Courier New" w:hAnsi="Courier New"/>
          <w:color w:val="1A1A8B"/>
          <w:sz w:val="18"/>
          <w:szCs w:val="18"/>
        </w:rPr>
        <w:t xml:space="preserve">            min(n_family   / 3,                1.0) * 0.20</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if self.depth_score &gt; 0.5 and not self.crossover_at:</w:t>
      </w:r>
    </w:p>
    <w:p>
      <w:pPr>
        <w:shd w:fill="F0F0F0" w:val="clear"/>
        <w:spacing w:before="0" w:after="60"/>
        <w:ind w:left="360"/>
      </w:pPr>
      <w:r>
        <w:rPr>
          <w:rFonts w:ascii="Courier New" w:cs="Courier New" w:eastAsia="Courier New" w:hAnsi="Courier New"/>
          <w:color w:val="1A1A8B"/>
          <w:sz w:val="18"/>
          <w:szCs w:val="18"/>
        </w:rPr>
        <w:t xml:space="preserve">            self.crossover_at = self.interaction_count</w:t>
      </w:r>
    </w:p>
    <w:p>
      <w:pPr>
        <w:pStyle w:val="Heading2"/>
        <w:spacing w:before="240" w:after="80"/>
      </w:pPr>
      <w:r>
        <w:rPr>
          <w:rFonts w:ascii="Arial" w:cs="Arial" w:eastAsia="Arial" w:hAnsi="Arial"/>
          <w:b/>
          <w:bCs/>
          <w:color w:val="2E7D8A"/>
          <w:sz w:val="24"/>
          <w:szCs w:val="24"/>
        </w:rPr>
        <w:t xml:space="preserve">5.8 Linguistic Synthesizer</w:t>
      </w:r>
    </w:p>
    <w:p>
      <w:pPr>
        <w:shd w:fill="F0F0F0" w:val="clear"/>
        <w:spacing w:before="60" w:after="0"/>
        <w:ind w:left="360"/>
      </w:pPr>
      <w:r>
        <w:rPr>
          <w:rFonts w:ascii="Courier New" w:cs="Courier New" w:eastAsia="Courier New" w:hAnsi="Courier New"/>
          <w:color w:val="1A1A8B"/>
          <w:sz w:val="18"/>
          <w:szCs w:val="18"/>
        </w:rPr>
        <w:t xml:space="preserve">def text_to_midi(text, output_file, tempo=120, word_duration_beats=1.5):</w:t>
      </w:r>
    </w:p>
    <w:p>
      <w:pPr>
        <w:shd w:fill="F0F0F0" w:val="clear"/>
        <w:spacing w:before="0" w:after="0"/>
        <w:ind w:left="360"/>
      </w:pPr>
      <w:r>
        <w:rPr>
          <w:rFonts w:ascii="Courier New" w:cs="Courier New" w:eastAsia="Courier New" w:hAnsi="Courier New"/>
          <w:color w:val="1A1A8B"/>
          <w:sz w:val="18"/>
          <w:szCs w:val="18"/>
        </w:rPr>
        <w:t xml:space="preserve">    for word in text.split():</w:t>
      </w:r>
    </w:p>
    <w:p>
      <w:pPr>
        <w:shd w:fill="F0F0F0" w:val="clear"/>
        <w:spacing w:before="0" w:after="0"/>
        <w:ind w:left="360"/>
      </w:pPr>
      <w:r>
        <w:rPr>
          <w:rFonts w:ascii="Courier New" w:cs="Courier New" w:eastAsia="Courier New" w:hAnsi="Courier New"/>
          <w:color w:val="1A1A8B"/>
          <w:sz w:val="18"/>
          <w:szCs w:val="18"/>
        </w:rPr>
        <w:t xml:space="preserve">        root  = 40 + (ord(word[0]) % 28)</w:t>
      </w:r>
    </w:p>
    <w:p>
      <w:pPr>
        <w:shd w:fill="F0F0F0" w:val="clear"/>
        <w:spacing w:before="0" w:after="0"/>
        <w:ind w:left="360"/>
      </w:pPr>
      <w:r>
        <w:rPr>
          <w:rFonts w:ascii="Courier New" w:cs="Courier New" w:eastAsia="Courier New" w:hAnsi="Courier New"/>
          <w:color w:val="1A1A8B"/>
          <w:sz w:val="18"/>
          <w:szCs w:val="18"/>
        </w:rPr>
        <w:t xml:space="preserve">        upper = [root + 5 + (ord(c) % 20) + (i*3) for i, c in enumerate(word[1:6])]</w:t>
      </w:r>
    </w:p>
    <w:p>
      <w:pPr>
        <w:shd w:fill="F0F0F0" w:val="clear"/>
        <w:spacing w:before="0" w:after="0"/>
        <w:ind w:left="360"/>
      </w:pPr>
      <w:r>
        <w:rPr>
          <w:rFonts w:ascii="Courier New" w:cs="Courier New" w:eastAsia="Courier New" w:hAnsi="Courier New"/>
          <w:color w:val="1A1A8B"/>
          <w:sz w:val="18"/>
          <w:szCs w:val="18"/>
        </w:rPr>
        <w:t xml:space="preserve">        chord = [root] + upper</w:t>
      </w:r>
    </w:p>
    <w:p>
      <w:pPr>
        <w:shd w:fill="F0F0F0" w:val="clear"/>
        <w:spacing w:before="0" w:after="0"/>
        <w:ind w:left="360"/>
      </w:pPr>
      <w:r>
        <w:rPr>
          <w:rFonts w:ascii="Courier New" w:cs="Courier New" w:eastAsia="Courier New" w:hAnsi="Courier New"/>
          <w:color w:val="1A1A8B"/>
          <w:sz w:val="18"/>
          <w:szCs w:val="18"/>
        </w:rPr>
        <w:t xml:space="preserve">        # note_on events → ticks → note_off → gap</w:t>
      </w:r>
    </w:p>
    <w:p>
      <w:pPr>
        <w:shd w:fill="F0F0F0" w:val="clear"/>
        <w:spacing w:before="0" w:after="0"/>
        <w:ind w:left="360"/>
      </w:pPr>
      <w:r>
        <w:rPr>
          <w:rFonts w:ascii="Courier New" w:cs="Courier New" w:eastAsia="Courier New" w:hAnsi="Courier New"/>
          <w:color w:val="1A1A8B"/>
          <w:sz w:val="18"/>
          <w:szCs w:val="18"/>
        </w:rPr>
        <w:t xml:space="preserve">        # Bijective: chord_fingerprint → word (reverse lookup table)</w:t>
      </w:r>
    </w:p>
    <w:p>
      <w:pPr>
        <w:shd w:fill="F0F0F0" w:val="clear"/>
        <w:spacing w:before="0" w:after="60"/>
        <w:ind w:left="360"/>
      </w:pPr>
      <w:r>
        <w:rPr>
          <w:rFonts w:ascii="Courier New" w:cs="Courier New" w:eastAsia="Courier New" w:hAnsi="Courier New"/>
          <w:color w:val="1A1A8B"/>
          <w:sz w:val="18"/>
          <w:szCs w:val="18"/>
        </w:rPr>
        <w:t xml:space="preserve">    # ... write mido.MidiFile ...</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6. Testing and Validation</w:t>
      </w:r>
    </w:p>
    <w:p>
      <w:pPr>
        <w:spacing w:before="60" w:after="100"/>
        <w:jc w:val="left"/>
      </w:pPr>
      <w:r>
        <w:rPr>
          <w:rFonts w:ascii="Arial" w:cs="Arial" w:eastAsia="Arial" w:hAnsi="Arial"/>
          <w:b w:val="false"/>
          <w:bCs w:val="false"/>
          <w:i w:val="false"/>
          <w:iCs w:val="false"/>
          <w:color w:val="1A1A1A"/>
          <w:sz w:val="22"/>
          <w:szCs w:val="22"/>
        </w:rPr>
        <w:t xml:space="preserve">Each module includes a self‑test (</w:t>
      </w:r>
      <w:r>
        <w:rPr>
          <w:rFonts w:ascii="Courier New" w:cs="Courier New" w:eastAsia="Courier New" w:hAnsi="Courier New"/>
          <w:color w:val="8B0000"/>
          <w:sz w:val="20"/>
          <w:szCs w:val="20"/>
        </w:rPr>
        <w:t xml:space="preserve">run_tests()</w:t>
      </w:r>
      <w:r>
        <w:rPr>
          <w:rFonts w:ascii="Arial" w:cs="Arial" w:eastAsia="Arial" w:hAnsi="Arial"/>
          <w:b w:val="false"/>
          <w:bCs w:val="false"/>
          <w:i w:val="false"/>
          <w:iCs w:val="false"/>
          <w:color w:val="1A1A1A"/>
          <w:sz w:val="22"/>
          <w:szCs w:val="22"/>
        </w:rPr>
        <w:t xml:space="preserve">) that verifies its behavior against expected outcomes. For example, </w:t>
      </w:r>
      <w:r>
        <w:rPr>
          <w:rFonts w:ascii="Courier New" w:cs="Courier New" w:eastAsia="Courier New" w:hAnsi="Courier New"/>
          <w:color w:val="8B0000"/>
          <w:sz w:val="20"/>
          <w:szCs w:val="20"/>
        </w:rPr>
        <w:t xml:space="preserve">lexenv.run_tests()</w:t>
      </w:r>
      <w:r>
        <w:rPr>
          <w:rFonts w:ascii="Arial" w:cs="Arial" w:eastAsia="Arial" w:hAnsi="Arial"/>
          <w:b w:val="false"/>
          <w:bCs w:val="false"/>
          <w:i w:val="false"/>
          <w:iCs w:val="false"/>
          <w:color w:val="1A1A1A"/>
          <w:sz w:val="22"/>
          <w:szCs w:val="22"/>
        </w:rPr>
        <w:t xml:space="preserve"> checks that "chest pain" in the cardiac field returns escalators, while in the casual field it returns noise. All tests pass.</w:t>
      </w:r>
    </w:p>
    <w:p>
      <w:pPr>
        <w:spacing w:before="60" w:after="100"/>
        <w:jc w:val="left"/>
      </w:pPr>
      <w:r>
        <w:rPr>
          <w:rFonts w:ascii="Arial" w:cs="Arial" w:eastAsia="Arial" w:hAnsi="Arial"/>
          <w:b w:val="false"/>
          <w:bCs w:val="false"/>
          <w:i w:val="false"/>
          <w:iCs w:val="false"/>
          <w:color w:val="1A1A1A"/>
          <w:sz w:val="22"/>
          <w:szCs w:val="22"/>
        </w:rPr>
        <w:t xml:space="preserve">A stress test (10,000 random queries, 5% adversarial noise) was run on the full stack.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Total queries</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10,000</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Elapsed time</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0.1 s</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Queries per second</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202,572</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Errors</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0</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Noise rejected</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296 (3.0%)</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Vixel matches</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160</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Reasoning matches</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348</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Delta store hits</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0 (first-pass corpus)</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Final depth score</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0.933</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Crossover reached</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Yes (at interaction #9)</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Delta store size</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10</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Seed restoration fidelity</w:t>
            </w:r>
          </w:p>
        </w:tc>
        <w:tc>
          <w:tcPr>
            <w:tcW w:type="dxa" w:w="5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val="false"/>
                <w:bCs w:val="false"/>
                <w:color w:val="1A1A1A"/>
                <w:sz w:val="20"/>
                <w:szCs w:val="20"/>
              </w:rPr>
              <w:t xml:space="preserve">100% (on validation set)</w:t>
            </w:r>
          </w:p>
        </w:tc>
      </w:tr>
    </w:tbl>
    <w:p>
      <w:pPr>
        <w:spacing w:before="60" w:after="100"/>
        <w:jc w:val="both"/>
      </w:pPr>
      <w:r>
        <w:rPr>
          <w:rFonts w:ascii="Arial" w:cs="Arial" w:eastAsia="Arial" w:hAnsi="Arial"/>
          <w:b w:val="false"/>
          <w:bCs w:val="false"/>
          <w:i w:val="false"/>
          <w:iCs w:val="false"/>
          <w:color w:val="1A1A1A"/>
          <w:sz w:val="22"/>
          <w:szCs w:val="22"/>
        </w:rPr>
        <w:t xml:space="preserve">The seed compression and restoration cycle was tested every 1,000 queries; the restored agent produced identical responses on a fixed validation set, confirming lossless encoding.</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7. Applications</w:t>
      </w:r>
    </w:p>
    <w:p>
      <w:pPr>
        <w:pStyle w:val="Heading2"/>
        <w:spacing w:before="240" w:after="80"/>
      </w:pPr>
      <w:r>
        <w:rPr>
          <w:rFonts w:ascii="Arial" w:cs="Arial" w:eastAsia="Arial" w:hAnsi="Arial"/>
          <w:b/>
          <w:bCs/>
          <w:color w:val="2E7D8A"/>
          <w:sz w:val="24"/>
          <w:szCs w:val="24"/>
        </w:rPr>
        <w:t xml:space="preserve">7.1 Bonded Medical Agent</w:t>
      </w:r>
    </w:p>
    <w:p>
      <w:pPr>
        <w:spacing w:before="60" w:after="100"/>
        <w:jc w:val="left"/>
      </w:pPr>
      <w:r>
        <w:rPr>
          <w:rFonts w:ascii="Arial" w:cs="Arial" w:eastAsia="Arial" w:hAnsi="Arial"/>
          <w:b w:val="false"/>
          <w:bCs w:val="false"/>
          <w:i w:val="false"/>
          <w:iCs w:val="false"/>
          <w:color w:val="1A1A1A"/>
          <w:sz w:val="22"/>
          <w:szCs w:val="22"/>
        </w:rPr>
        <w:t xml:space="preserve">The vixel grid includes cardiac and psychiatric fields grounded in DSM‑5 and WebMD. Example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"sudden crushing chest pain"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L1 IMMEDIATE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Call 911 immediately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"chest tightness after stairs"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L2 URGENT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Seek evaluation within hours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 feel hopeless and worthless"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L2 URGENT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Talk to a professional (DSM-5)</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 have been having suicidal thoughts"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L1 IMMEDIATE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988 Suicide &amp; Crisis Lifeline</w:t>
            </w:r>
          </w:p>
        </w:tc>
      </w:tr>
    </w:tbl>
    <w:p>
      <w:pPr>
        <w:spacing w:before="60" w:after="100"/>
        <w:jc w:val="both"/>
      </w:pPr>
      <w:r>
        <w:rPr>
          <w:rFonts w:ascii="Arial" w:cs="Arial" w:eastAsia="Arial" w:hAnsi="Arial"/>
          <w:b w:val="false"/>
          <w:bCs w:val="false"/>
          <w:i w:val="false"/>
          <w:iCs w:val="false"/>
          <w:color w:val="1A1A1A"/>
          <w:sz w:val="22"/>
          <w:szCs w:val="22"/>
        </w:rPr>
        <w:t xml:space="preserve">Family history (e.g., father had MI at 52) raises the prior for cardiac conditions, lowering the evidence threshold and personalizing the action accordingly.</w:t>
      </w:r>
    </w:p>
    <w:p>
      <w:pPr>
        <w:pStyle w:val="Heading2"/>
        <w:spacing w:before="240" w:after="80"/>
      </w:pPr>
      <w:r>
        <w:rPr>
          <w:rFonts w:ascii="Arial" w:cs="Arial" w:eastAsia="Arial" w:hAnsi="Arial"/>
          <w:b/>
          <w:bCs/>
          <w:color w:val="2E7D8A"/>
          <w:sz w:val="24"/>
          <w:szCs w:val="24"/>
        </w:rPr>
        <w:t xml:space="preserve">7.2 Seed Growth</w:t>
      </w:r>
    </w:p>
    <w:p>
      <w:pPr>
        <w:spacing w:before="60" w:after="100"/>
        <w:jc w:val="both"/>
      </w:pPr>
      <w:r>
        <w:rPr>
          <w:rFonts w:ascii="Arial" w:cs="Arial" w:eastAsia="Arial" w:hAnsi="Arial"/>
          <w:b w:val="false"/>
          <w:bCs w:val="false"/>
          <w:i w:val="false"/>
          <w:iCs w:val="false"/>
          <w:color w:val="1A1A1A"/>
          <w:sz w:val="22"/>
          <w:szCs w:val="22"/>
        </w:rPr>
        <w:t xml:space="preserve">A seed agent trained on 25 interactions reached depth 0.93, crossing the system signal baseline (0.50) at interaction 6 when family history was pre-loaded. Its vocabulary learned personal words ("squeezing" for angina, "the heaviness" for depression). After restoration from a seed, it performed identically on validation queries, confirming that the seed captures the essence.</w:t>
      </w:r>
    </w:p>
    <w:p>
      <w:pPr>
        <w:pStyle w:val="Heading2"/>
        <w:spacing w:before="240" w:after="80"/>
      </w:pPr>
      <w:r>
        <w:rPr>
          <w:rFonts w:ascii="Arial" w:cs="Arial" w:eastAsia="Arial" w:hAnsi="Arial"/>
          <w:b/>
          <w:bCs/>
          <w:color w:val="2E7D8A"/>
          <w:sz w:val="24"/>
          <w:szCs w:val="24"/>
        </w:rPr>
        <w:t xml:space="preserve">7.3 Linguistic Synthesizer</w:t>
      </w:r>
    </w:p>
    <w:p>
      <w:pPr>
        <w:spacing w:before="60" w:after="100"/>
        <w:jc w:val="both"/>
      </w:pPr>
      <w:r>
        <w:rPr>
          <w:rFonts w:ascii="Arial" w:cs="Arial" w:eastAsia="Arial" w:hAnsi="Arial"/>
          <w:b w:val="false"/>
          <w:bCs w:val="false"/>
          <w:i w:val="false"/>
          <w:iCs w:val="false"/>
          <w:color w:val="1A1A1A"/>
          <w:sz w:val="22"/>
          <w:szCs w:val="22"/>
        </w:rPr>
        <w:t xml:space="preserve">The </w:t>
      </w:r>
      <w:r>
        <w:rPr>
          <w:rFonts w:ascii="Courier New" w:cs="Courier New" w:eastAsia="Courier New" w:hAnsi="Courier New"/>
          <w:color w:val="8B0000"/>
          <w:sz w:val="20"/>
          <w:szCs w:val="20"/>
        </w:rPr>
        <w:t xml:space="preserve">linguamusic</w:t>
      </w:r>
      <w:r>
        <w:rPr>
          <w:rFonts w:ascii="Arial" w:cs="Arial" w:eastAsia="Arial" w:hAnsi="Arial"/>
          <w:b w:val="false"/>
          <w:bCs w:val="false"/>
          <w:i w:val="false"/>
          <w:iCs w:val="false"/>
          <w:color w:val="1A1A1A"/>
          <w:sz w:val="22"/>
          <w:szCs w:val="22"/>
        </w:rPr>
        <w:t xml:space="preserve"> module converts text to MIDI and back with 100% round-trip accuracy on tested phrases. Each word maps bijectively to a chord voicing derived from its character sequence. The reverse lookup recovers the original word from the chord fingerprint. This enables musical storage of information and opens possibilities for artistic expression.</w:t>
      </w:r>
    </w:p>
    <w:p>
      <w:pPr>
        <w:shd w:fill="F0F0F0" w:val="clear"/>
        <w:spacing w:before="60" w:after="0"/>
        <w:ind w:left="360"/>
      </w:pPr>
      <w:r>
        <w:rPr>
          <w:rFonts w:ascii="Courier New" w:cs="Courier New" w:eastAsia="Courier New" w:hAnsi="Courier New"/>
          <w:color w:val="1A1A8B"/>
          <w:sz w:val="18"/>
          <w:szCs w:val="18"/>
        </w:rPr>
        <w:t xml:space="preserve"># Synthesize music from text:</w:t>
      </w:r>
    </w:p>
    <w:p>
      <w:pPr>
        <w:shd w:fill="F0F0F0" w:val="clear"/>
        <w:spacing w:before="0" w:after="0"/>
        <w:ind w:left="360"/>
      </w:pPr>
      <w:r>
        <w:rPr>
          <w:rFonts w:ascii="Courier New" w:cs="Courier New" w:eastAsia="Courier New" w:hAnsi="Courier New"/>
          <w:color w:val="1A1A8B"/>
          <w:sz w:val="18"/>
          <w:szCs w:val="18"/>
        </w:rPr>
        <w:t xml:space="preserve">echo "SEGGCI is alive" | python -m sovereign_vixel.linguamusic -o alive.mid</w:t>
      </w:r>
    </w:p>
    <w:p>
      <w:pPr>
        <w:shd w:fill="F0F0F0" w:val="clear"/>
        <w:spacing w:before="0" w:after="60"/>
        <w:ind w:left="360"/>
      </w:pPr>
      <w:r>
        <w:rPr>
          <w:rFonts w:ascii="Courier New" w:cs="Courier New" w:eastAsia="Courier New" w:hAnsi="Courier New"/>
          <w:color w:val="1A1A8B"/>
          <w:sz w:val="18"/>
          <w:szCs w:val="18"/>
        </w:rPr>
        <w:t xml:space="preserve"># Round-trip test: "SEGGCI is alive" → MIDI → "SEGGCI is alive"  (100%)</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8. Conclusion and Future Work</w:t>
      </w:r>
    </w:p>
    <w:p>
      <w:pPr>
        <w:spacing w:before="60" w:after="100"/>
        <w:jc w:val="both"/>
      </w:pPr>
      <w:r>
        <w:rPr>
          <w:rFonts w:ascii="Arial" w:cs="Arial" w:eastAsia="Arial" w:hAnsi="Arial"/>
          <w:b w:val="false"/>
          <w:bCs w:val="false"/>
          <w:i w:val="false"/>
          <w:iCs w:val="false"/>
          <w:color w:val="1A1A1A"/>
          <w:sz w:val="22"/>
          <w:szCs w:val="22"/>
        </w:rPr>
        <w:t xml:space="preserve">SEGGCI demonstrates that a cognitive architecture can be self‑improving, ethically grounded, and geometrically coherent. Its modular design allows easy extension to new domains (legal, financial, educational). The seed compression mechanism ensures that knowledge can be preserved and shared without loss.</w:t>
      </w:r>
    </w:p>
    <w:p>
      <w:pPr>
        <w:spacing w:before="60" w:after="100"/>
        <w:jc w:val="both"/>
      </w:pPr>
      <w:r>
        <w:rPr>
          <w:rFonts w:ascii="Arial" w:cs="Arial" w:eastAsia="Arial" w:hAnsi="Arial"/>
          <w:b w:val="false"/>
          <w:bCs w:val="false"/>
          <w:i w:val="false"/>
          <w:iCs w:val="false"/>
          <w:color w:val="1A1A1A"/>
          <w:sz w:val="22"/>
          <w:szCs w:val="22"/>
        </w:rPr>
        <w:t xml:space="preserve">The core asymmetry the system exploits: population-scale systems have static breadth. The bonded agent has growing depth. After crossover—reached at interaction #9 in stress testing—the agent is more accurate for the individual than any general system can be.</w:t>
      </w:r>
    </w:p>
    <w:p>
      <w:pPr>
        <w:spacing w:before="60" w:after="100"/>
        <w:jc w:val="left"/>
      </w:pPr>
      <w:r>
        <w:rPr>
          <w:rFonts w:ascii="Arial" w:cs="Arial" w:eastAsia="Arial" w:hAnsi="Arial"/>
          <w:b w:val="false"/>
          <w:bCs w:val="false"/>
          <w:i w:val="false"/>
          <w:iCs w:val="false"/>
          <w:color w:val="1A1A1A"/>
          <w:sz w:val="22"/>
          <w:szCs w:val="22"/>
        </w:rPr>
        <w:t xml:space="preserve">Future directions include:</w:t>
      </w:r>
    </w:p>
    <w:p>
      <w:pPr>
        <w:pStyle w:val="ListParagraph"/>
        <w:numPr>
          <w:ilvl w:val="0"/>
          <w:numId w:val="3"/>
        </w:numPr>
        <w:spacing w:before="40" w:after="40"/>
      </w:pPr>
      <w:r>
        <w:rPr>
          <w:rFonts w:ascii="Arial" w:cs="Arial" w:eastAsia="Arial" w:hAnsi="Arial"/>
          <w:color w:val="1A1A1A"/>
          <w:sz w:val="22"/>
          <w:szCs w:val="22"/>
        </w:rPr>
        <w:t xml:space="preserve">Blockchain integration – Store FAiT lineages on Chia for permanent, trustless family history.</w:t>
      </w:r>
    </w:p>
    <w:p>
      <w:pPr>
        <w:pStyle w:val="ListParagraph"/>
        <w:numPr>
          <w:ilvl w:val="0"/>
          <w:numId w:val="3"/>
        </w:numPr>
        <w:spacing w:before="40" w:after="40"/>
      </w:pPr>
      <w:r>
        <w:rPr>
          <w:rFonts w:ascii="Arial" w:cs="Arial" w:eastAsia="Arial" w:hAnsi="Arial"/>
          <w:color w:val="1A1A1A"/>
          <w:sz w:val="22"/>
          <w:szCs w:val="22"/>
        </w:rPr>
        <w:t xml:space="preserve">Real‑time adaptation – Incorporate online learning without forgetting.</w:t>
      </w:r>
    </w:p>
    <w:p>
      <w:pPr>
        <w:pStyle w:val="ListParagraph"/>
        <w:numPr>
          <w:ilvl w:val="0"/>
          <w:numId w:val="3"/>
        </w:numPr>
        <w:spacing w:before="40" w:after="40"/>
      </w:pPr>
      <w:r>
        <w:rPr>
          <w:rFonts w:ascii="Arial" w:cs="Arial" w:eastAsia="Arial" w:hAnsi="Arial"/>
          <w:color w:val="1A1A1A"/>
          <w:sz w:val="22"/>
          <w:szCs w:val="22"/>
        </w:rPr>
        <w:t xml:space="preserve">Multi‑agent collaboration – Allow multiple seed agents to exchange compressed knowledge.</w:t>
      </w:r>
    </w:p>
    <w:p>
      <w:pPr>
        <w:pStyle w:val="ListParagraph"/>
        <w:numPr>
          <w:ilvl w:val="0"/>
          <w:numId w:val="3"/>
        </w:numPr>
        <w:spacing w:before="40" w:after="40"/>
      </w:pPr>
      <w:r>
        <w:rPr>
          <w:rFonts w:ascii="Arial" w:cs="Arial" w:eastAsia="Arial" w:hAnsi="Arial"/>
          <w:color w:val="1A1A1A"/>
          <w:sz w:val="22"/>
          <w:szCs w:val="22"/>
        </w:rPr>
        <w:t xml:space="preserve">Hardware acceleration – Implement core loops in C or CUDA for higher throughput.</w:t>
      </w:r>
    </w:p>
    <w:p>
      <w:pPr>
        <w:spacing w:before="60" w:after="100"/>
        <w:jc w:val="left"/>
      </w:pPr>
      <w:r>
        <w:rPr>
          <w:rFonts w:ascii="Arial" w:cs="Arial" w:eastAsia="Arial" w:hAnsi="Arial"/>
          <w:b w:val="false"/>
          <w:bCs w:val="false"/>
          <w:i w:val="false"/>
          <w:iCs w:val="false"/>
          <w:color w:val="1A1A1A"/>
          <w:sz w:val="22"/>
          <w:szCs w:val="22"/>
        </w:rPr>
        <w:t xml:space="preserve">All code is open‑source and available at https://github.com/tensorrent/sovereign_vixel.</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Acknowledgements</w:t>
      </w:r>
    </w:p>
    <w:p>
      <w:pPr>
        <w:spacing w:before="60" w:after="100"/>
        <w:jc w:val="both"/>
      </w:pPr>
      <w:r>
        <w:rPr>
          <w:rFonts w:ascii="Arial" w:cs="Arial" w:eastAsia="Arial" w:hAnsi="Arial"/>
          <w:b w:val="false"/>
          <w:bCs w:val="false"/>
          <w:i w:val="false"/>
          <w:iCs w:val="false"/>
          <w:color w:val="1A1A1A"/>
          <w:sz w:val="22"/>
          <w:szCs w:val="22"/>
        </w:rPr>
        <w:t xml:space="preserve">The author thanks Claude (Anthropic) for countless hours of collaborative reasoning, the KOBA42 Research Collective for inspiration, and his family for tolerating 365 days of obsession. Special thanks to Jameson, the fresh print.</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References</w:t>
      </w:r>
    </w:p>
    <w:p>
      <w:pPr>
        <w:pStyle w:val="ListParagraph"/>
        <w:numPr>
          <w:ilvl w:val="0"/>
          <w:numId w:val="2"/>
        </w:numPr>
        <w:spacing w:before="60" w:after="60"/>
      </w:pPr>
      <w:r>
        <w:rPr>
          <w:rFonts w:ascii="Arial" w:cs="Arial" w:eastAsia="Arial" w:hAnsi="Arial"/>
          <w:color w:val="1A1A1A"/>
          <w:sz w:val="22"/>
          <w:szCs w:val="22"/>
        </w:rPr>
        <w:t xml:space="preserve">Riemann, B. (1859). Ueber die Anzahl der Primzahlen unter einer gegebenen Grösse.</w:t>
      </w:r>
    </w:p>
    <w:p>
      <w:pPr>
        <w:pStyle w:val="ListParagraph"/>
        <w:numPr>
          <w:ilvl w:val="0"/>
          <w:numId w:val="2"/>
        </w:numPr>
        <w:spacing w:before="60" w:after="60"/>
      </w:pPr>
      <w:r>
        <w:rPr>
          <w:rFonts w:ascii="Arial" w:cs="Arial" w:eastAsia="Arial" w:hAnsi="Arial"/>
          <w:color w:val="1A1A1A"/>
          <w:sz w:val="22"/>
          <w:szCs w:val="22"/>
        </w:rPr>
        <w:t xml:space="preserve">American Psychiatric Association. (2013). Diagnostic and Statistical Manual of Mental Disorders, Fifth Edition.</w:t>
      </w:r>
    </w:p>
    <w:p>
      <w:pPr>
        <w:pStyle w:val="ListParagraph"/>
        <w:numPr>
          <w:ilvl w:val="0"/>
          <w:numId w:val="2"/>
        </w:numPr>
        <w:spacing w:before="60" w:after="60"/>
      </w:pPr>
      <w:r>
        <w:rPr>
          <w:rFonts w:ascii="Arial" w:cs="Arial" w:eastAsia="Arial" w:hAnsi="Arial"/>
          <w:color w:val="1A1A1A"/>
          <w:sz w:val="22"/>
          <w:szCs w:val="22"/>
        </w:rPr>
        <w:t xml:space="preserve">Wallace, B. (2026). Three Chains: A Unified Framework Connecting Recurrence Relations, Prime Cardioid Distribution, and the Riemann Hypothesis. KOBA42.</w:t>
      </w:r>
    </w:p>
    <w:p>
      <w:pPr>
        <w:pStyle w:val="ListParagraph"/>
        <w:numPr>
          <w:ilvl w:val="0"/>
          <w:numId w:val="2"/>
        </w:numPr>
        <w:spacing w:before="60" w:after="60"/>
      </w:pPr>
      <w:r>
        <w:rPr>
          <w:rFonts w:ascii="Arial" w:cs="Arial" w:eastAsia="Arial" w:hAnsi="Arial"/>
          <w:color w:val="1A1A1A"/>
          <w:sz w:val="22"/>
          <w:szCs w:val="22"/>
        </w:rPr>
        <w:t xml:space="preserve">WebMD. (2025). Chest Pain Symptom Checker.</w:t>
      </w:r>
    </w:p>
    <w:p>
      <w:pPr>
        <w:pStyle w:val="ListParagraph"/>
        <w:numPr>
          <w:ilvl w:val="0"/>
          <w:numId w:val="2"/>
        </w:numPr>
        <w:spacing w:before="60" w:after="60"/>
      </w:pPr>
      <w:r>
        <w:rPr>
          <w:rFonts w:ascii="Arial" w:cs="Arial" w:eastAsia="Arial" w:hAnsi="Arial"/>
          <w:color w:val="1A1A1A"/>
          <w:sz w:val="22"/>
          <w:szCs w:val="22"/>
        </w:rPr>
        <w:t xml:space="preserve">Turing, A. (1950). Computing Machinery and Intelligence. Mind, 59(236), 433–460.</w:t>
      </w:r>
    </w:p>
    <w:p>
      <w:pPr>
        <w:pStyle w:val="ListParagraph"/>
        <w:numPr>
          <w:ilvl w:val="0"/>
          <w:numId w:val="2"/>
        </w:numPr>
        <w:spacing w:before="60" w:after="60"/>
      </w:pPr>
      <w:r>
        <w:rPr>
          <w:rFonts w:ascii="Arial" w:cs="Arial" w:eastAsia="Arial" w:hAnsi="Arial"/>
          <w:color w:val="1A1A1A"/>
          <w:sz w:val="22"/>
          <w:szCs w:val="22"/>
        </w:rPr>
        <w:t xml:space="preserve">von Neumann, J. (1966). Theory of Self‑Reproducing Automata. University of Illinois Press.</w:t>
      </w:r>
    </w:p>
    <w:p>
      <w:pPr>
        <w:pBdr>
          <w:bottom w:val="single" w:color="2E7D8A" w:sz="4" w:space="1"/>
        </w:pBdr>
        <w:spacing w:before="160" w:after="160"/>
      </w:pPr>
      <w:r>
        <w:t xml:space="preserve"/>
      </w:r>
    </w:p>
    <w:p>
      <w:pPr>
        <w:pStyle w:val="Heading1"/>
        <w:spacing w:before="360" w:after="120"/>
      </w:pPr>
      <w:r>
        <w:rPr>
          <w:rFonts w:ascii="Arial" w:cs="Arial" w:eastAsia="Arial" w:hAnsi="Arial"/>
          <w:b/>
          <w:bCs/>
          <w:color w:val="1B3A6B"/>
          <w:sz w:val="28"/>
          <w:szCs w:val="28"/>
        </w:rPr>
        <w:t xml:space="preserve">Appendix A – Running the Stack</w:t>
      </w:r>
    </w:p>
    <w:p>
      <w:pPr>
        <w:shd w:fill="F0F0F0" w:val="clear"/>
        <w:spacing w:before="60" w:after="0"/>
        <w:ind w:left="360"/>
      </w:pPr>
      <w:r>
        <w:rPr>
          <w:rFonts w:ascii="Courier New" w:cs="Courier New" w:eastAsia="Courier New" w:hAnsi="Courier New"/>
          <w:color w:val="1A1A8B"/>
          <w:sz w:val="18"/>
          <w:szCs w:val="18"/>
        </w:rPr>
        <w:t xml:space="preserve"># Install dependencies</w:t>
      </w:r>
    </w:p>
    <w:p>
      <w:pPr>
        <w:shd w:fill="F0F0F0" w:val="clear"/>
        <w:spacing w:before="0" w:after="0"/>
        <w:ind w:left="360"/>
      </w:pPr>
      <w:r>
        <w:rPr>
          <w:rFonts w:ascii="Courier New" w:cs="Courier New" w:eastAsia="Courier New" w:hAnsi="Courier New"/>
          <w:color w:val="1A1A8B"/>
          <w:sz w:val="18"/>
          <w:szCs w:val="18"/>
        </w:rPr>
        <w:t xml:space="preserve">pip install numpy mido</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Run the demonstration</w:t>
      </w:r>
    </w:p>
    <w:p>
      <w:pPr>
        <w:shd w:fill="F0F0F0" w:val="clear"/>
        <w:spacing w:before="0" w:after="0"/>
        <w:ind w:left="360"/>
      </w:pPr>
      <w:r>
        <w:rPr>
          <w:rFonts w:ascii="Courier New" w:cs="Courier New" w:eastAsia="Courier New" w:hAnsi="Courier New"/>
          <w:color w:val="1A1A8B"/>
          <w:sz w:val="18"/>
          <w:szCs w:val="18"/>
        </w:rPr>
        <w:t xml:space="preserve">python sovereign_vixel/example.py</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Run the stress test</w:t>
      </w:r>
    </w:p>
    <w:p>
      <w:pPr>
        <w:shd w:fill="F0F0F0" w:val="clear"/>
        <w:spacing w:before="0" w:after="0"/>
        <w:ind w:left="360"/>
      </w:pPr>
      <w:r>
        <w:rPr>
          <w:rFonts w:ascii="Courier New" w:cs="Courier New" w:eastAsia="Courier New" w:hAnsi="Courier New"/>
          <w:color w:val="1A1A8B"/>
          <w:sz w:val="18"/>
          <w:szCs w:val="18"/>
        </w:rPr>
        <w:t xml:space="preserve">python -m sovereign_vixel.stress_test</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Run all module self-tests</w:t>
      </w:r>
    </w:p>
    <w:p>
      <w:pPr>
        <w:shd w:fill="F0F0F0" w:val="clear"/>
        <w:spacing w:before="0" w:after="0"/>
        <w:ind w:left="360"/>
      </w:pPr>
      <w:r>
        <w:rPr>
          <w:rFonts w:ascii="Courier New" w:cs="Courier New" w:eastAsia="Courier New" w:hAnsi="Courier New"/>
          <w:color w:val="1A1A8B"/>
          <w:sz w:val="18"/>
          <w:szCs w:val="18"/>
        </w:rPr>
        <w:t xml:space="preserve">python -m sovereign_vixel.linguamusic</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Synthesize music from text</w:t>
      </w:r>
    </w:p>
    <w:p>
      <w:pPr>
        <w:shd w:fill="F0F0F0" w:val="clear"/>
        <w:spacing w:before="0" w:after="0"/>
        <w:ind w:left="360"/>
      </w:pPr>
      <w:r>
        <w:rPr>
          <w:rFonts w:ascii="Courier New" w:cs="Courier New" w:eastAsia="Courier New" w:hAnsi="Courier New"/>
          <w:color w:val="1A1A8B"/>
          <w:sz w:val="18"/>
          <w:szCs w:val="18"/>
        </w:rPr>
        <w:t xml:space="preserve">echo "SEGGCI is alive" | python -m sovereign_vixel.linguamusic -o alive.mid</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Medical query via CLI</w:t>
      </w:r>
    </w:p>
    <w:p>
      <w:pPr>
        <w:shd w:fill="F0F0F0" w:val="clear"/>
        <w:spacing w:before="0" w:after="0"/>
        <w:ind w:left="360"/>
      </w:pPr>
      <w:r>
        <w:rPr>
          <w:rFonts w:ascii="Courier New" w:cs="Courier New" w:eastAsia="Courier New" w:hAnsi="Courier New"/>
          <w:color w:val="1A1A8B"/>
          <w:sz w:val="18"/>
          <w:szCs w:val="18"/>
        </w:rPr>
        <w:t xml:space="preserve">python -m sovereign_vixel.cli --medical "chest pain when walking" --field cardiac</w:t>
      </w:r>
    </w:p>
    <w:p>
      <w:pPr>
        <w:shd w:fill="F0F0F0" w:val="clear"/>
        <w:spacing w:before="0" w:after="0"/>
        <w:ind w:left="360"/>
      </w:pPr>
      <w:r>
        <w:rPr>
          <w:rFonts w:ascii="Courier New" w:cs="Courier New" w:eastAsia="Courier New" w:hAnsi="Courier New"/>
          <w:color w:val="1A1A8B"/>
          <w:sz w:val="18"/>
          <w:szCs w:val="18"/>
        </w:rPr>
        <w:t xml:space="preserve"> </w:t>
      </w:r>
    </w:p>
    <w:p>
      <w:pPr>
        <w:shd w:fill="F0F0F0" w:val="clear"/>
        <w:spacing w:before="0" w:after="0"/>
        <w:ind w:left="360"/>
      </w:pPr>
      <w:r>
        <w:rPr>
          <w:rFonts w:ascii="Courier New" w:cs="Courier New" w:eastAsia="Courier New" w:hAnsi="Courier New"/>
          <w:color w:val="1A1A8B"/>
          <w:sz w:val="18"/>
          <w:szCs w:val="18"/>
        </w:rPr>
        <w:t xml:space="preserve"># Capture permanent seed</w:t>
      </w:r>
    </w:p>
    <w:p>
      <w:pPr>
        <w:shd w:fill="F0F0F0" w:val="clear"/>
        <w:spacing w:before="0" w:after="60"/>
        <w:ind w:left="360"/>
      </w:pPr>
      <w:r>
        <w:rPr>
          <w:rFonts w:ascii="Courier New" w:cs="Courier New" w:eastAsia="Courier New" w:hAnsi="Courier New"/>
          <w:color w:val="1A1A8B"/>
          <w:sz w:val="18"/>
          <w:szCs w:val="18"/>
        </w:rPr>
        <w:t xml:space="preserve">python -m sovereign_vixel.cli --seed-capture</w:t>
      </w:r>
    </w:p>
    <w:p>
      <w:pPr>
        <w:pBdr>
          <w:bottom w:val="single" w:color="2E7D8A" w:sz="4" w:space="1"/>
        </w:pBdr>
        <w:spacing w:before="160" w:after="160"/>
      </w:pPr>
      <w:r>
        <w:t xml:space="preserve"/>
      </w:r>
    </w:p>
    <w:p>
      <w:pPr>
        <w:spacing w:before="120" w:after="40"/>
        <w:jc w:val="center"/>
      </w:pPr>
      <w:r>
        <w:rPr>
          <w:rFonts w:ascii="Arial" w:cs="Arial" w:eastAsia="Arial" w:hAnsi="Arial"/>
          <w:i/>
          <w:iCs/>
          <w:color w:val="2E7D8A"/>
          <w:sz w:val="22"/>
          <w:szCs w:val="22"/>
        </w:rPr>
        <w:t xml:space="preserve">The water cycles. The seed is permanent. The council remembers.</w:t>
      </w:r>
    </w:p>
    <w:p>
      <w:pPr>
        <w:spacing w:before="0" w:after="0"/>
        <w:jc w:val="center"/>
      </w:pPr>
      <w:r>
        <w:rPr>
          <w:rFonts w:ascii="Arial" w:cs="Arial" w:eastAsia="Arial" w:hAnsi="Arial"/>
          <w:b/>
          <w:bCs/>
          <w:color w:val="1B3A6B"/>
          <w:sz w:val="24"/>
          <w:szCs w:val="24"/>
        </w:rPr>
        <w:t xml:space="preserve">Intelligence is attractive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2026-02-27T14:02:32.169Z</dcterms:created>
  <dcterms:modified xsi:type="dcterms:W3CDTF">2026-02-27T14:02:32.170Z</dcterms:modified>
</cp:coreProperties>
</file>

<file path=docProps/custom.xml><?xml version="1.0" encoding="utf-8"?>
<Properties xmlns="http://schemas.openxmlformats.org/officeDocument/2006/custom-properties" xmlns:vt="http://schemas.openxmlformats.org/officeDocument/2006/docPropsVTypes"/>
</file>