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Biology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61</w:t>
                  </w:r>
                </w:p>
              </w:tc>
            </w:tr>
          </w:tbl>
          <w:p/>
        </w:tc>
      </w:tr>
    </w:tbl>
    <w:p/>
    <w:p>
      <w:r>
        <w:rPr>
          <w:b/>
          <w:sz w:val="26"/>
        </w:rPr>
        <w:t>SECTION – Section A SECTION (7 MARKS)</w:t>
      </w:r>
    </w:p>
    <w:p/>
    <w:p>
      <w:pPr>
        <w:spacing w:after="80"/>
      </w:pPr>
      <w:r>
        <w:t>1. In a plant cell undergoing plasmolysis, which cellular component maintains its connection between adjacent cells despite the shrinkage of protoplasm?</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Tonoplast</w:t>
            </w:r>
          </w:p>
        </w:tc>
        <w:tc>
          <w:tcPr>
            <w:tcW w:type="dxa" w:w="5040"/>
          </w:tcPr>
          <w:p>
            <w:pPr>
              <w:spacing w:after="40"/>
            </w:pPr>
            <w:r>
              <w:t>B) (b) Plasmodesmata</w:t>
            </w:r>
          </w:p>
        </w:tc>
      </w:tr>
      <w:tr>
        <w:tc>
          <w:tcPr>
            <w:tcW w:type="dxa" w:w="5040"/>
          </w:tcPr>
          <w:p>
            <w:pPr>
              <w:spacing w:after="40"/>
            </w:pPr>
            <w:r>
              <w:t>C) (c) Middle lamella</w:t>
            </w:r>
          </w:p>
        </w:tc>
        <w:tc>
          <w:tcPr>
            <w:tcW w:type="dxa" w:w="5040"/>
          </w:tcPr>
          <w:p>
            <w:pPr>
              <w:spacing w:after="40"/>
            </w:pPr>
            <w:r>
              <w:t>D) (d) Leucoplasts</w:t>
            </w:r>
          </w:p>
        </w:tc>
      </w:tr>
    </w:tbl>
    <w:p/>
    <w:p>
      <w:pPr>
        <w:spacing w:after="80"/>
      </w:pPr>
      <w:r>
        <w:t>2. A botanist discovers a flower with the following characteristics: sepals fused at base, petals overlapping irregularly, stamens attached to petals, and ovary with axile placentation. Which combination correctly identifies these features?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Gamosepalous, Imbricate, Epipetalous, Multilocular</w:t>
            </w:r>
          </w:p>
        </w:tc>
        <w:tc>
          <w:tcPr>
            <w:tcW w:type="dxa" w:w="5040"/>
          </w:tcPr>
          <w:p>
            <w:pPr>
              <w:spacing w:after="40"/>
            </w:pPr>
            <w:r>
              <w:t>B) (b) Polysepalous, Valvate, Epiphyllous, Unilocular</w:t>
            </w:r>
          </w:p>
        </w:tc>
      </w:tr>
      <w:tr>
        <w:tc>
          <w:tcPr>
            <w:tcW w:type="dxa" w:w="5040"/>
          </w:tcPr>
          <w:p>
            <w:pPr>
              <w:spacing w:after="40"/>
            </w:pPr>
            <w:r>
              <w:t>C) (c) Gamosepalous, Twisted, Polyandrous, Parietal</w:t>
            </w:r>
          </w:p>
        </w:tc>
        <w:tc>
          <w:tcPr>
            <w:tcW w:type="dxa" w:w="5040"/>
          </w:tcPr>
          <w:p>
            <w:pPr>
              <w:spacing w:after="40"/>
            </w:pPr>
            <w:r>
              <w:t>D) (d) Polysepalous, Vexillary, Diadelphous, Marginal</w:t>
            </w:r>
          </w:p>
        </w:tc>
      </w:tr>
    </w:tbl>
    <w:p/>
    <w:p>
      <w:pPr>
        <w:spacing w:after="80"/>
      </w:pPr>
      <w:r>
        <w:t>3. During metamorphosis in Rana tigrina, which organ system undergoes the most dramatic structural reorganization to adapt from aquatic to terrestrial respiration?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Renal portal system</w:t>
            </w:r>
          </w:p>
        </w:tc>
        <w:tc>
          <w:tcPr>
            <w:tcW w:type="dxa" w:w="5040"/>
          </w:tcPr>
          <w:p>
            <w:pPr>
              <w:spacing w:after="40"/>
            </w:pPr>
            <w:r>
              <w:t>B) (b) Hepatic portal system</w:t>
            </w:r>
          </w:p>
        </w:tc>
      </w:tr>
      <w:tr>
        <w:tc>
          <w:tcPr>
            <w:tcW w:type="dxa" w:w="5040"/>
          </w:tcPr>
          <w:p>
            <w:pPr>
              <w:spacing w:after="40"/>
            </w:pPr>
            <w:r>
              <w:t>C) (c) Cutaneous and pulmonary respiratory systems</w:t>
            </w:r>
          </w:p>
        </w:tc>
        <w:tc>
          <w:tcPr>
            <w:tcW w:type="dxa" w:w="5040"/>
          </w:tcPr>
          <w:p>
            <w:pPr>
              <w:spacing w:after="40"/>
            </w:pPr>
            <w:r>
              <w:t>D) (d) Bidder's canal system</w:t>
            </w:r>
          </w:p>
        </w:tc>
      </w:tr>
    </w:tbl>
    <w:p/>
    <w:p>
      <w:pPr>
        <w:spacing w:after="80"/>
      </w:pPr>
      <w:r>
        <w:t>4. Assertion: Chromoplasts in petals can be derived from chloroplasts during flower development.</w:t>
        <w:br/>
        <w:t>Reason: All plastids contain the same basic internal membrane organization of thylakoids arranged in grana.</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5. Assertion: In epigynous flowers, the thalamus grows upward and completely encloses the ovary.</w:t>
        <w:br/>
        <w:t>Reason: The position of the ovary determines whether a flower is hypogynous, perigynous, or epigynous.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is the correct explanation of A</w:t>
            </w:r>
          </w:p>
        </w:tc>
        <w:tc>
          <w:tcPr>
            <w:tcW w:type="dxa" w:w="5040"/>
          </w:tcPr>
          <w:p>
            <w:pPr>
              <w:spacing w:after="40"/>
            </w:pPr>
            <w:r>
              <w:t>B) (b) Both A and R are true, but R is not the correct explanation of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6. A researcher observes that certain prokaryotic cells show resistance to multiple antibiotics. This phenotypic character is most likely conferred by: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Nucleoid DNA</w:t>
            </w:r>
          </w:p>
        </w:tc>
        <w:tc>
          <w:tcPr>
            <w:tcW w:type="dxa" w:w="5040"/>
          </w:tcPr>
          <w:p>
            <w:pPr>
              <w:spacing w:after="40"/>
            </w:pPr>
            <w:r>
              <w:t>B) (b) Mesosomal extensions</w:t>
            </w:r>
          </w:p>
        </w:tc>
      </w:tr>
      <w:tr>
        <w:tc>
          <w:tcPr>
            <w:tcW w:type="dxa" w:w="5040"/>
          </w:tcPr>
          <w:p>
            <w:pPr>
              <w:spacing w:after="40"/>
            </w:pPr>
            <w:r>
              <w:t>C) (c) Plasmid DNA</w:t>
            </w:r>
          </w:p>
        </w:tc>
        <w:tc>
          <w:tcPr>
            <w:tcW w:type="dxa" w:w="5040"/>
          </w:tcPr>
          <w:p>
            <w:pPr>
              <w:spacing w:after="40"/>
            </w:pPr>
            <w:r>
              <w:t>D) (d) Chromatophore pigments</w:t>
            </w:r>
          </w:p>
        </w:tc>
      </w:tr>
    </w:tbl>
    <w:p/>
    <w:p>
      <w:pPr>
        <w:spacing w:after="80"/>
      </w:pPr>
      <w:r>
        <w:t>7. In the seed of Zea mays, the protective sheath surrounding the plumule and radicle are respectively called: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Tegmen and Testa</w:t>
            </w:r>
          </w:p>
        </w:tc>
        <w:tc>
          <w:tcPr>
            <w:tcW w:type="dxa" w:w="5040"/>
          </w:tcPr>
          <w:p>
            <w:pPr>
              <w:spacing w:after="40"/>
            </w:pPr>
            <w:r>
              <w:t>B) (b) Aleurone layer and Scutellum</w:t>
            </w:r>
          </w:p>
        </w:tc>
      </w:tr>
      <w:tr>
        <w:tc>
          <w:tcPr>
            <w:tcW w:type="dxa" w:w="5040"/>
          </w:tcPr>
          <w:p>
            <w:pPr>
              <w:spacing w:after="40"/>
            </w:pPr>
            <w:r>
              <w:t>C) (c) Coleoptile and Coleorhiza</w:t>
            </w:r>
          </w:p>
        </w:tc>
        <w:tc>
          <w:tcPr>
            <w:tcW w:type="dxa" w:w="5040"/>
          </w:tcPr>
          <w:p>
            <w:pPr>
              <w:spacing w:after="40"/>
            </w:pPr>
            <w:r>
              <w:t>D) (d) Endosperm and Perisperm</w:t>
            </w:r>
          </w:p>
        </w:tc>
      </w:tr>
    </w:tbl>
    <w:p/>
    <w:p>
      <w:r>
        <w:rPr>
          <w:b/>
          <w:sz w:val="26"/>
        </w:rPr>
        <w:t>SECTION – Section B SECTION (10 MARKS)</w:t>
      </w:r>
    </w:p>
    <w:p/>
    <w:p>
      <w:pPr>
        <w:spacing w:after="80"/>
      </w:pPr>
      <w:r>
        <w:t>8. Explain how the structural modifications of mesosomes in prokaryotic cells compensate for the absence of membrane-bound organelles. Give two specific functions.</w:t>
      </w:r>
    </w:p>
    <w:p>
      <w:pPr>
        <w:spacing w:after="80"/>
      </w:pPr>
      <w:r>
        <w:t>9. A farmer notices that his mustard plants have flowers with four petals arranged in a cross pattern, and the fruits are developing from bicarpellary syncarpous ovaries. Identify the type of placentation and explain how the false septum forms in such fruits.</w:t>
      </w:r>
    </w:p>
    <w:p>
      <w:pPr>
        <w:spacing w:after="80"/>
      </w:pPr>
      <w:r>
        <w:t>10. Compare the structural and functional differences between contractile vacuoles in Amoeba and tonoplast-bound vacuoles in plant cells.</w:t>
      </w:r>
    </w:p>
    <w:p>
      <w:pPr>
        <w:spacing w:after="80"/>
      </w:pPr>
      <w:r>
        <w:t>11. During aestivation, frogs undergo metabolic depression. Explain how the modifications in their respiratory and excretory systems help them survive this period.</w:t>
      </w:r>
    </w:p>
    <w:p>
      <w:pPr>
        <w:spacing w:after="80"/>
      </w:pPr>
      <w:r>
        <w:t>12. Distinguish between racemose and cymose inflorescence based on the growth pattern of the main axis and the sequence of flower development. Give one example of each.</w:t>
      </w:r>
    </w:p>
    <w:p>
      <w:r>
        <w:rPr>
          <w:b/>
          <w:sz w:val="26"/>
        </w:rPr>
        <w:t>SECTION – Section C SECTION (21 MARKS)</w:t>
      </w:r>
    </w:p>
    <w:p/>
    <w:p>
      <w:pPr>
        <w:spacing w:after="80"/>
      </w:pPr>
      <w:r>
        <w:t>13. Analyze the role of nuclear pores in maintaining cellular homeostasis. How would a mutation affecting nuclear pore complex assembly impact protein synthesis in eukaryotic cells?</w:t>
      </w:r>
    </w:p>
    <w:p>
      <w:pPr>
        <w:spacing w:after="80"/>
      </w:pPr>
      <w:r>
        <w:t>14. A botanist discovers a new flowering plant with the following features: leaves with parallel venation, trimerous flowers, and a single cotyledon in seeds. However, it shows anomalous secondary growth. Discuss the taxonomic challenges this presents and suggest how you would classify this plant.</w:t>
      </w:r>
    </w:p>
    <w:p>
      <w:pPr>
        <w:spacing w:after="80"/>
      </w:pPr>
      <w:r>
        <w:t>15. Explain the structural basis for the 'power house' function of mitochondria. How do the cristae modifications in metabolically active cells support increased ATP production?</w:t>
      </w:r>
    </w:p>
    <w:p>
      <w:pPr>
        <w:spacing w:after="80"/>
      </w:pPr>
      <w:r>
        <w:t>16. Draw a labeled diagram showing the T.S. of a dicot root passing through the root hair zone. Explain how the arrangement of tissues facilitates water absorption and transport.</w:t>
      </w:r>
    </w:p>
    <w:p>
      <w:pPr>
        <w:spacing w:after="80"/>
      </w:pPr>
      <w:r>
        <w:t>17. The hepatic portal system in frogs creates a unique circulatory pathway. Explain its structure and significance in relation to the frog's carnivorous diet and intermittent feeding pattern.</w:t>
      </w:r>
    </w:p>
    <w:p>
      <w:pPr>
        <w:spacing w:after="80"/>
      </w:pPr>
      <w:r>
        <w:t>18. Compare the organization of genetic material in prokaryotic and eukaryotic cells. How does this difference impact the regulation of gene expression in these two cell types?</w:t>
      </w:r>
    </w:p>
    <w:p>
      <w:pPr>
        <w:spacing w:after="80"/>
      </w:pPr>
      <w:r>
        <w:t>19. A researcher observes that certain plant cells have numerous chloroplasts with reduced grana but extensive stroma lamellae. Predict the type of photosynthetic pathway these cells might be specialized for and justify your answer.</w:t>
      </w:r>
    </w:p>
    <w:p>
      <w:r>
        <w:rPr>
          <w:b/>
          <w:sz w:val="26"/>
        </w:rPr>
        <w:t>SECTION – Section D SECTION (8 MARKS)</w:t>
      </w:r>
    </w:p>
    <w:p/>
    <w:p>
      <w:pPr>
        <w:spacing w:after="80"/>
      </w:pPr>
      <w:r>
        <w:t>20. Case Study: A research team studying cellular transport mechanisms observed that certain plant cells showed unusual behavior when placed in different osmotic conditions. The cells had thick cell walls with numerous plasmodesmata, prominent vacuoles occupying 85% of cell volume, and active tonoplast pumps. When placed in a hypertonic solution, the protoplast shrunk but maintained cytoplasmic connections between adjacent cells. The researchers also noted that certain ions were accumulating in the vacuole against their concentration gradient.</w:t>
        <w:br/>
        <w:br/>
        <w:t>(a) Explain the phenomenon observed when the cells were placed in hypertonic solution and why cytoplasmic connections were maintained. (2 marks)</w:t>
        <w:br/>
        <w:t>(b) How do tonoplast pumps contribute to the accumulation of ions in the vacuole? What is the energy source for this process? (2 marks)</w:t>
      </w:r>
    </w:p>
    <w:p>
      <w:pPr>
        <w:spacing w:after="80"/>
      </w:pPr>
      <w:r>
        <w:t>21. Case Study: A field biologist studying amphibian adaptations documented interesting observations about frog populations in a drought-prone region. These frogs showed remarkable physiological adaptations including: modified skin with reduced mucus glands but increased vascularization, ability to reabsorb water from the urinary bladder, concentrated urine production, and behavioral adaptation of burrowing. During the dry season, these frogs entered a state of dormancy with heart rate dropping to 1-2 beats per minute and metabolic rate reduced by 80%.</w:t>
        <w:br/>
        <w:br/>
        <w:t>(a) Analyze how the skin modifications help these frogs balance water conservation with respiratory needs during dormancy. (2 marks)</w:t>
        <w:br/>
        <w:t>(b) Explain the role of the urinary bladder as a water reservoir and how this adaptation differs from typical excretory function. (2 marks)</w:t>
      </w:r>
    </w:p>
    <w:p>
      <w:r>
        <w:rPr>
          <w:b/>
          <w:sz w:val="26"/>
        </w:rPr>
        <w:t>SECTION – Section E SECTION (15 MARKS)</w:t>
      </w:r>
    </w:p>
    <w:p/>
    <w:p>
      <w:pPr>
        <w:spacing w:after="80"/>
      </w:pPr>
      <w:r>
        <w:t>22. The endomembrane system represents a marvel of cellular organization and coordination.</w:t>
        <w:br/>
        <w:t>(a) Illustrate with a detailed diagram the structural and functional relationships between ER, Golgi apparatus, and lysosomes in a secretory cell. (3 marks)</w:t>
        <w:br/>
        <w:t>(b) Explain how the fluid mosaic model accounts for the dynamic nature of membrane-bound organelles in the endomembrane system. (2 marks)</w:t>
        <w:br/>
        <w:t>OR</w:t>
        <w:br/>
        <w:t>Chloroplasts and mitochondria show remarkable similarities suggesting endosymbiotic origin.</w:t>
        <w:br/>
        <w:t>(a) Compare the structural organization of chloroplasts and mitochondria, highlighting their double membrane systems and internal compartmentalization. (3 marks)</w:t>
        <w:br/>
        <w:t>(b) Discuss the evidence from their genetic material and ribosomes that supports the endosymbiotic theory. (2 marks)</w:t>
      </w:r>
    </w:p>
    <w:p>
      <w:pPr>
        <w:spacing w:after="80"/>
      </w:pPr>
      <w:r>
        <w:t>23. Floral morphology exhibits tremendous diversity while maintaining functional efficiency.</w:t>
        <w:br/>
        <w:t>(a) Design a hypothetical flower with the following specifications: zygomorphic symmetry, epigynous condition, diadelphous stamens, and parietal placentation. Draw and label this flower's longitudinal section. (3 marks)</w:t>
        <w:br/>
        <w:t>(b) Write the floral formula for your designed flower and explain how each characteristic contributes to a specific pollination strategy. (2 marks)</w:t>
        <w:br/>
        <w:t>OR</w:t>
        <w:br/>
        <w:t>Root and stem modifications represent evolutionary adaptations to diverse environments.</w:t>
        <w:br/>
        <w:t>(a) Compare and contrast the anatomical features that distinguish aerial roots of Monstera from underground stems of potato, despite both being modified plant organs. (3 marks)</w:t>
        <w:br/>
        <w:t>(b) Explain how these modifications reflect the principle of 'form follows function' in plant morphology. (2 marks)</w:t>
      </w:r>
    </w:p>
    <w:p>
      <w:pPr>
        <w:spacing w:after="80"/>
      </w:pPr>
      <w:r>
        <w:t>24. The structural organization in frogs represents a transitional adaptation between aquatic and terrestrial life.</w:t>
        <w:br/>
        <w:t>(a) Analyze the anatomical features of the frog's digestive system that reflect its carnivorous diet, including the role of each organ from buccal cavity to cloaca. Draw a labeled diagram. (3 marks)</w:t>
        <w:br/>
        <w:t>(b) Evaluate how the presence of both cutaneous and pulmonary respiration provides adaptive advantage for amphibious lifestyle. (2 marks)</w:t>
        <w:br/>
        <w:t>OR</w:t>
        <w:br/>
        <w:t>The frog's circulatory system shows unique features compared to other vertebrates.</w:t>
        <w:br/>
        <w:t>(a) Illustrate with a diagram the path of blood flow through the three-chambered heart, including the mixing of oxygenated and deoxygenated blood. (3 marks)</w:t>
        <w:br/>
        <w:t>(b) Discuss how the hepatic and renal portal systems in frogs differ from the mammalian circulatory pattern and their physiological significance. (2 marks)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