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Pr>
      <w:tblGrid>
        <w:gridCol w:w="10080"/>
      </w:tblGrid>
      <w:tr>
        <w:tc>
          <w:tcPr>
            <w:tcW w:type="dxa" w:w="10080"/>
            <w:tcBorders>
              <w:top w:val="single" w:sz="12" w:color="000000"/>
              <w:left w:val="single" w:sz="12" w:color="000000"/>
              <w:bottom w:val="single" w:sz="12" w:color="000000"/>
              <w:right w:val="single" w:sz="12" w:color="000000"/>
            </w:tcBorders>
          </w:tcPr>
          <w:p>
            <w:pPr>
              <w:jc w:val="center"/>
            </w:pPr>
            <w:r>
              <w:rPr>
                <w:b/>
                <w:sz w:val="24"/>
              </w:rPr>
              <w:t>RAMCO VIDYA   MANDIR  SR. SEC. SCHOOL, THAMARAIKULAM</w:t>
            </w:r>
          </w:p>
          <w:p>
            <w:pPr>
              <w:jc w:val="center"/>
            </w:pPr>
            <w:r>
              <w:rPr>
                <w:sz w:val="20"/>
              </w:rPr>
              <w:t>Subject: Tamil</w:t>
            </w:r>
          </w:p>
          <w:p>
            <w:pPr>
              <w:jc w:val="center"/>
            </w:pPr>
            <w:r>
              <w:rPr>
                <w:b/>
                <w:sz w:val="22"/>
              </w:rPr>
              <w:t>Periodic Test - 2</w:t>
            </w:r>
          </w:p>
        </w:tc>
      </w:tr>
      <w:tr>
        <w:tc>
          <w:tcPr>
            <w:tcW w:type="dxa" w:w="10080"/>
            <w:tcBorders>
              <w:top w:val="single" w:sz="12" w:color="000000"/>
              <w:left w:val="single" w:sz="12" w:color="000000"/>
              <w:bottom w:val="single" w:sz="12" w:color="000000"/>
              <w:right w:val="single" w:sz="12" w:color="000000"/>
            </w:tcBorders>
          </w:tcPr>
          <w:p/>
          <w:tbl>
            <w:tblPr>
              <w:tblW w:type="auto" w:w="0"/>
              <w:tblLayout w:type="fixed"/>
              <w:tblLook w:firstColumn="1" w:firstRow="1" w:lastColumn="0" w:lastRow="0" w:noHBand="0" w:noVBand="1" w:val="04A0"/>
            </w:tblPr>
            <w:tblGrid>
              <w:gridCol w:w="4680"/>
              <w:gridCol w:w="4680"/>
            </w:tblGrid>
            <w:tr>
              <w:tc>
                <w:tcPr>
                  <w:tcW w:type="dxa" w:w="5040"/>
                  <w:tcBorders>
                    <w:top w:val="none"/>
                    <w:left w:val="none"/>
                    <w:bottom w:val="none"/>
                    <w:right w:val="none"/>
                    <w:insideH w:val="none"/>
                    <w:insideV w:val="none"/>
                  </w:tcBorders>
                </w:tcPr>
                <w:p>
                  <w:r>
                    <w:t>CLASS       :  9</w:t>
                  </w:r>
                </w:p>
              </w:tc>
              <w:tc>
                <w:tcPr>
                  <w:tcW w:type="dxa" w:w="5040"/>
                  <w:tcBorders>
                    <w:top w:val="none"/>
                    <w:left w:val="none"/>
                    <w:bottom w:val="none"/>
                    <w:right w:val="none"/>
                    <w:insideH w:val="none"/>
                    <w:insideV w:val="none"/>
                  </w:tcBorders>
                </w:tcPr>
                <w:p>
                  <w:pPr>
                    <w:jc w:val="right"/>
                  </w:pPr>
                  <w:r>
                    <w:t>TIME        :  1.30</w:t>
                  </w:r>
                </w:p>
              </w:tc>
            </w:tr>
            <w:tr>
              <w:tc>
                <w:tcPr>
                  <w:tcW w:type="dxa" w:w="5040"/>
                  <w:tcBorders>
                    <w:top w:val="none"/>
                    <w:left w:val="none"/>
                    <w:bottom w:val="none"/>
                    <w:right w:val="none"/>
                    <w:insideH w:val="none"/>
                    <w:insideV w:val="none"/>
                  </w:tcBorders>
                </w:tcPr>
                <w:p>
                  <w:r>
                    <w:t>EXAM NO  :</w:t>
                  </w:r>
                </w:p>
              </w:tc>
              <w:tc>
                <w:tcPr>
                  <w:tcW w:type="dxa" w:w="5040"/>
                  <w:tcBorders>
                    <w:top w:val="none"/>
                    <w:left w:val="none"/>
                    <w:bottom w:val="none"/>
                    <w:right w:val="none"/>
                    <w:insideH w:val="none"/>
                    <w:insideV w:val="none"/>
                  </w:tcBorders>
                </w:tcPr>
                <w:p>
                  <w:pPr>
                    <w:jc w:val="right"/>
                  </w:pPr>
                  <w:r>
                    <w:t>MARKS    :  40</w:t>
                  </w:r>
                </w:p>
              </w:tc>
            </w:tr>
          </w:tbl>
          <w:p/>
        </w:tc>
      </w:tr>
    </w:tbl>
    <w:p/>
    <w:p>
      <w:r>
        <w:rPr>
          <w:b/>
          <w:sz w:val="26"/>
        </w:rPr>
        <w:t>SECTION – பகுதி - அ SECTION (8 MARKS)</w:t>
      </w:r>
    </w:p>
    <w:p/>
    <w:p>
      <w:pPr>
        <w:pStyle w:val="ListBullet"/>
      </w:pPr>
      <w:r>
        <w:t>Based on passage:</w:t>
      </w:r>
    </w:p>
    <w:p>
      <w:r>
        <w:rPr>
          <w:i/>
        </w:rPr>
        <w:t>தமிழ் மொழியின் வரலாறு பல ஆயிரம் ஆண்டுகள் பழமையானது. திராவிட மொழிக் குடும்பத்தில் மிகவும் தொன்மையான மொழியாக விளங்குகிறது தமிழ். கி.மு. மூன்றாம் நூற்றாண்டைச் சேர்ந்த அசோகர் கல்வெட்டுகளில் தமிழ்நாடு பற்றிய குறிப்புகள் காணப்படுகின்றன. சங்க இலக்கியங்கள் தமிழரின் பண்பாட்டு வளத்தை எடுத்துரைக்கின்றன. ஏறுதழுவுதல் என்பது தமிழரின் வீர விளையாட்டாகும். இது இரண்டாயிரம் ஆண்டுகள் பழமையானது. மதுரை, திருச்சி போன்ற பகுதிகளில் இன்றும் இவ்விளையாட்டு நடைபெறுகிறது. காளைகளை அணைத்து அடக்குபவர் வீரராகப் போற்றப்படுவர். இவ்விளையாட்டில் காளைகளுக்கு எந்த தீங்கும் செய்யக்கூடாது என்பது மரபு. பண்டைய தமிழர்கள் கல்வியில் சிறந்து விளங்கினர். பெண்களும் கல்வி கற்றனர். ஔவையார், வெள்ளிவீதியார் போன்ற பெண் புலவர்கள் சங்க காலத்தில் வாழ்ந்தனர். இன்று பெண்கள் அனைத்துத் துறைகளிலும் சாதனை படைத்து வருகின்றனர்.</w:t>
      </w:r>
    </w:p>
    <w:p>
      <w:pPr>
        <w:pStyle w:val="ListBullet"/>
      </w:pPr>
      <w:r>
        <w:t>Read the extract:</w:t>
      </w:r>
    </w:p>
    <w:p>
      <w:r>
        <w:rPr>
          <w:i/>
        </w:rPr>
        <w:t>கல்வி இல்லாத பெண்கள்</w:t>
        <w:br/>
        <w:t>கதர்நிலம் அந்நிலத்தில்</w:t>
        <w:br/>
        <w:t>புல்விளைந்திடலாம் நல்ல</w:t>
        <w:br/>
        <w:t>புதல்வர்கள் விளைதல் இல்லை</w:t>
        <w:br/>
        <w:t>கல்வியை உடைய பெண்கள்</w:t>
        <w:br/>
        <w:t>திருந்திய கழனி அங்கே</w:t>
        <w:br/>
        <w:t>நல்லறிவு உடைய மக்கள்</w:t>
        <w:br/>
        <w:t>விளைவது நவிலவேனோன்!</w:t>
        <w:br/>
        <w:br/>
        <w:t>- பாவேந்தர் பாரதிதாசன்</w:t>
      </w:r>
    </w:p>
    <w:p>
      <w:r>
        <w:rPr>
          <w:b/>
          <w:sz w:val="26"/>
        </w:rPr>
        <w:t>SECTION – பகுதி - ஆ SECTION (8 MARKS)</w:t>
      </w:r>
    </w:p>
    <w:p/>
    <w:p>
      <w:pPr>
        <w:spacing w:after="80"/>
      </w:pPr>
      <w:r>
        <w:t>3. கீழ்க்காணும் மூன்றில் ஏதேனும் ஒன்றைத் தேர்ந்தெடுத்து எழுதுக</w:t>
      </w:r>
    </w:p>
    <w:p>
      <w:r>
        <w:rPr>
          <w:b/>
          <w:sz w:val="26"/>
        </w:rPr>
        <w:t>SECTION – பகுதி - இ SECTION (8 MARKS)</w:t>
      </w:r>
    </w:p>
    <w:p/>
    <w:p>
      <w:pPr>
        <w:spacing w:after="80"/>
      </w:pPr>
      <w:r>
        <w:t>4. திராவிட மொழிக் குடும்பத்தில் அடங்கும் நான்கு மொழிகளைக் குறிப்பிடுக.</w:t>
      </w:r>
    </w:p>
    <w:p>
      <w:pPr>
        <w:spacing w:after="80"/>
      </w:pPr>
      <w:r>
        <w:t>5. 'ஏறுதழுவுதல்' என்ற சொல்லைப் பிரித்து எழுதுக.</w:t>
      </w:r>
    </w:p>
    <w:p>
      <w:pPr>
        <w:spacing w:after="80"/>
      </w:pPr>
      <w:r>
        <w:t>6. 'கல்வி + இல்லாத' என்பதைச் சேர்த்து எழுதுக.</w:t>
      </w:r>
    </w:p>
    <w:p>
      <w:pPr>
        <w:spacing w:after="80"/>
      </w:pPr>
      <w:r>
        <w:t>7. வல்லினம் மிகும் இடங்கள் இரண்டினை எடுத்துக்காட்டுடன் எழுதுக.</w:t>
      </w:r>
    </w:p>
    <w:p>
      <w:pPr>
        <w:spacing w:after="80"/>
      </w:pPr>
      <w:r>
        <w:t>8. 'பெண்கள் படித்தனர்' - இத்தொடரில் உள்ள வினைச்சொல்லை எடுத்து எழுதுக.</w:t>
      </w:r>
    </w:p>
    <w:p>
      <w:pPr>
        <w:spacing w:after="80"/>
      </w:pPr>
      <w:r>
        <w:t>9. 'மொழி' என்ற சொல்லுக்கு இரண்டு பொருள் தருக.</w:t>
      </w:r>
    </w:p>
    <w:p>
      <w:pPr>
        <w:spacing w:after="80"/>
      </w:pPr>
      <w:r>
        <w:t>10. உரிச்சொல் ஒன்றை எடுத்துக்காட்டுடன் எழுதுக.</w:t>
      </w:r>
    </w:p>
    <w:p>
      <w:pPr>
        <w:spacing w:after="80"/>
      </w:pPr>
      <w:r>
        <w:t>11. 'தமிழர்' என்ற சொல்லின் பகுபத உறுப்பிலக்கணம் எழுதுக.</w:t>
      </w:r>
    </w:p>
    <w:p>
      <w:r>
        <w:rPr>
          <w:b/>
          <w:sz w:val="26"/>
        </w:rPr>
        <w:t>SECTION – பகுதி - ஈ SECTION (16 MARKS)</w:t>
      </w:r>
    </w:p>
    <w:p/>
    <w:p>
      <w:pPr>
        <w:pStyle w:val="ListBullet"/>
      </w:pPr>
      <w:r>
        <w:t>Read the extract:</w:t>
      </w:r>
    </w:p>
    <w:p>
      <w:r>
        <w:rPr>
          <w:i/>
        </w:rPr>
        <w:t>அமுதென்று பேர் அமுதென்று பேர் உனக்கு</w:t>
        <w:br/>
        <w:t>ஆயிரம் பேர் உண்டு சொல்லப்</w:t>
        <w:br/>
        <w:t>புவியில் வாழும் மொழிகள் எல்லாம்</w:t>
        <w:br/>
        <w:t>புகழும் தமிழ் மொழியே!</w:t>
        <w:br/>
        <w:t>விண்ணப்பம் உண்டு விளம்பக்கேள் - மண்ணில்</w:t>
        <w:br/>
        <w:t>குறம் என்றும் பள்ளு என்றும் கொள்ளார் கொடுப்பாய்க்கு</w:t>
        <w:br/>
        <w:t>உறவு என்று மூன்று இனத்தும் உண்டோ - திறம் எல்லாம்</w:t>
        <w:br/>
        <w:t>வந்து என்றும் சிந்தாமணியாய் இருந்த உனைச்</w:t>
        <w:br/>
        <w:t>சிந்து என்று சொல்லிய நாச்சிந்துமே!</w:t>
      </w:r>
    </w:p>
    <w:p>
      <w:pPr>
        <w:pStyle w:val="ListBullet"/>
      </w:pPr>
      <w:r>
        <w:t>Read the extract:</w:t>
      </w:r>
    </w:p>
    <w:p>
      <w:r>
        <w:rPr>
          <w:i/>
        </w:rPr>
        <w:t>அகழாய்வு என்பது நமது வரலாற்றை அறிய உதவும் முக்கியமான செயல்பாடு. தமிழகத்தின் பல்வேறு பகுதிகளில் நடத்தப்பட்ட அகழாய்வுகளில் கீழடி அகழாய்வு முக்கியமானது. இங்கு கிடைத்த பொருள்கள் தமிழர்களின் நாகரிகத்தை உணர்த்துகின்றன. இரும்புக் கருவிகள், மட்பாண்டங்கள், அணிகலன்கள் போன்றவை கிடைத்துள்ளன. தமிழர்கள் இரண்டாயிரம் ஆண்டுகளுக்கு முன்பே அறிவியல் அடிப்படையிலான வாழ்க்கை வாழ்ந்தனர் என்பதற்கு இவை சான்றுகளாகும். ரோமானியர்களுடன் வணிகத் தொடர்பு இருந்தது என்பதையும் அகழாய்வில் கிடைத்த நாணயங்கள் உறுதிப்படுத்துகின்றன. எனவே, அகழாய்வு நமது பண்பாட்டை அறிய உதவும் முக்கிய கருவியாகும்.</w:t>
      </w:r>
    </w:p>
    <w:sectPr w:rsidR="00FC693F" w:rsidRPr="0006063C" w:rsidSect="00034616">
      <w:headerReference w:type="default" r:id="rId9"/>
      <w:pgSz w:w="12240" w:h="15840"/>
      <w:pgMar w:top="720" w:right="1080" w:bottom="720" w:left="1080" w:header="0" w:footer="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