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84F6" w14:textId="7FA23845" w:rsidR="0003154A" w:rsidRPr="0003154A" w:rsidRDefault="0003154A" w:rsidP="0003154A">
      <w:r w:rsidRPr="0003154A">
        <w:rPr>
          <w:rFonts w:hint="eastAsia"/>
        </w:rPr>
        <w:t>こんにちは．畳み込みニューラルネットワークを用いた大脳白質病変のグレード予測の発表を始めさせていただきます．発表は、竹村典晃が行います．</w:t>
      </w:r>
    </w:p>
    <w:p w14:paraId="28B88363" w14:textId="417C4EE6" w:rsidR="00BF74CC" w:rsidRDefault="00BF74CC" w:rsidP="0003154A"/>
    <w:p w14:paraId="77DEA075" w14:textId="77777777" w:rsidR="0003154A" w:rsidRDefault="0003154A" w:rsidP="0003154A"/>
    <w:p w14:paraId="57A89615" w14:textId="77777777" w:rsidR="0003154A" w:rsidRDefault="0003154A" w:rsidP="0003154A">
      <w:pPr>
        <w:rPr>
          <w:rFonts w:hint="eastAsia"/>
        </w:rPr>
      </w:pPr>
    </w:p>
    <w:p w14:paraId="40B7B288" w14:textId="77777777" w:rsidR="0003154A" w:rsidRPr="0003154A" w:rsidRDefault="0003154A" w:rsidP="0003154A">
      <w:r w:rsidRPr="0003154A">
        <w:rPr>
          <w:rFonts w:hint="eastAsia"/>
        </w:rPr>
        <w:t>研究の背景として，大脳白質病変は，脳に起こる虚血性の変化であり，そのリスク因子は高血圧であること，また，脳卒中のリスク因子でもあり，大脳白質病変が見られた場合，血圧管理などにより，さらに進行しないよう対処することが重要であることが挙げられます．</w:t>
      </w:r>
    </w:p>
    <w:p w14:paraId="72AA395A" w14:textId="77777777" w:rsidR="0003154A" w:rsidRDefault="0003154A" w:rsidP="0003154A"/>
    <w:p w14:paraId="180CB8F2" w14:textId="77777777" w:rsidR="0003154A" w:rsidRDefault="0003154A" w:rsidP="0003154A"/>
    <w:p w14:paraId="4ED41BF5" w14:textId="77777777" w:rsidR="0003154A" w:rsidRDefault="0003154A" w:rsidP="0003154A">
      <w:pPr>
        <w:rPr>
          <w:rFonts w:hint="eastAsia"/>
        </w:rPr>
      </w:pPr>
    </w:p>
    <w:p w14:paraId="5B54882A" w14:textId="77777777" w:rsidR="0003154A" w:rsidRPr="0003154A" w:rsidRDefault="0003154A" w:rsidP="0003154A">
      <w:r w:rsidRPr="0003154A">
        <w:rPr>
          <w:rFonts w:hint="eastAsia"/>
        </w:rPr>
        <w:t>本研究の目的は，MRIを用いた大脳白質病変の診断方法を確立し，さらに，健診データとの検査項目との関連を調査することです．</w:t>
      </w:r>
    </w:p>
    <w:p w14:paraId="538D7CE6" w14:textId="77777777" w:rsidR="0003154A" w:rsidRDefault="0003154A" w:rsidP="0003154A"/>
    <w:p w14:paraId="12F9EA35" w14:textId="77777777" w:rsidR="0003154A" w:rsidRDefault="0003154A" w:rsidP="0003154A"/>
    <w:p w14:paraId="01F50ED9" w14:textId="77777777" w:rsidR="0003154A" w:rsidRDefault="0003154A" w:rsidP="0003154A">
      <w:pPr>
        <w:rPr>
          <w:rFonts w:hint="eastAsia"/>
        </w:rPr>
      </w:pPr>
    </w:p>
    <w:p w14:paraId="50B3D40D" w14:textId="77777777" w:rsidR="0003154A" w:rsidRPr="0003154A" w:rsidRDefault="0003154A" w:rsidP="0003154A">
      <w:r w:rsidRPr="0003154A">
        <w:rPr>
          <w:rFonts w:hint="eastAsia"/>
        </w:rPr>
        <w:t>本研究は，公立諏訪東京理科大学の倫理審査委員会の承認を得て，研究を実施しました．また，患者の個人情報保護のため，第三者による連結不可能匿名化処理を行い，データはパスワード付き記録媒体へ保存し，研究以外でのデータの使用は行っておりません．</w:t>
      </w:r>
    </w:p>
    <w:p w14:paraId="11F4EE88" w14:textId="77777777" w:rsidR="0003154A" w:rsidRDefault="0003154A" w:rsidP="0003154A"/>
    <w:p w14:paraId="02CF241B" w14:textId="77777777" w:rsidR="0003154A" w:rsidRDefault="0003154A" w:rsidP="0003154A"/>
    <w:p w14:paraId="6C64F62E" w14:textId="77777777" w:rsidR="0003154A" w:rsidRDefault="0003154A" w:rsidP="0003154A">
      <w:pPr>
        <w:rPr>
          <w:rFonts w:hint="eastAsia"/>
        </w:rPr>
      </w:pPr>
    </w:p>
    <w:p w14:paraId="0B42BA69" w14:textId="77777777" w:rsidR="0003154A" w:rsidRPr="0003154A" w:rsidRDefault="0003154A" w:rsidP="0003154A">
      <w:r w:rsidRPr="0003154A">
        <w:rPr>
          <w:rFonts w:hint="eastAsia"/>
        </w:rPr>
        <w:t>本研究は，2016年4月1日から2017年10月31日までに，一般社団法人巨樹の会新武雄病院で人間ドック脳ドックコースにおいて頭部MRI検査と血液検査を受けた1146名を対象としました．</w:t>
      </w:r>
    </w:p>
    <w:p w14:paraId="427458E7" w14:textId="77777777" w:rsidR="0003154A" w:rsidRDefault="0003154A" w:rsidP="0003154A"/>
    <w:p w14:paraId="54E5965C" w14:textId="77777777" w:rsidR="0003154A" w:rsidRDefault="0003154A" w:rsidP="0003154A"/>
    <w:p w14:paraId="7D2FD3E4" w14:textId="77777777" w:rsidR="0003154A" w:rsidRDefault="0003154A" w:rsidP="0003154A">
      <w:pPr>
        <w:rPr>
          <w:rFonts w:hint="eastAsia"/>
        </w:rPr>
      </w:pPr>
    </w:p>
    <w:p w14:paraId="4556FB87" w14:textId="77777777" w:rsidR="0003154A" w:rsidRPr="0003154A" w:rsidRDefault="0003154A" w:rsidP="0003154A">
      <w:r w:rsidRPr="0003154A">
        <w:rPr>
          <w:rFonts w:hint="eastAsia"/>
        </w:rPr>
        <w:t>先行研究で使用された1904件の生化学検査のデータのうち，MRIの画像データが存在しないデータを除外し，1146名を研究の対象としました．</w:t>
      </w:r>
    </w:p>
    <w:p w14:paraId="34FC52A5" w14:textId="77777777" w:rsidR="0003154A" w:rsidRPr="0003154A" w:rsidRDefault="0003154A" w:rsidP="0003154A">
      <w:r w:rsidRPr="0003154A">
        <w:rPr>
          <w:rFonts w:hint="eastAsia"/>
        </w:rPr>
        <w:t>グレード別の件数をみると，グレード0が551件で44.1%，グレード1が441件で38.5%，グレード2が107件で9.3％，グレード3が39件で3.4％，グレード4が8件で0.7%という分布となりました．</w:t>
      </w:r>
    </w:p>
    <w:p w14:paraId="6001F5B5" w14:textId="77777777" w:rsidR="0003154A" w:rsidRDefault="0003154A" w:rsidP="0003154A"/>
    <w:p w14:paraId="62FF27BE" w14:textId="77777777" w:rsidR="0003154A" w:rsidRDefault="0003154A" w:rsidP="0003154A"/>
    <w:p w14:paraId="3A4609C0" w14:textId="77777777" w:rsidR="0003154A" w:rsidRDefault="0003154A" w:rsidP="0003154A">
      <w:pPr>
        <w:rPr>
          <w:rFonts w:hint="eastAsia"/>
        </w:rPr>
      </w:pPr>
    </w:p>
    <w:p w14:paraId="6E319B38" w14:textId="77777777" w:rsidR="0003154A" w:rsidRPr="0003154A" w:rsidRDefault="0003154A" w:rsidP="0003154A">
      <w:r w:rsidRPr="0003154A">
        <w:rPr>
          <w:rFonts w:hint="eastAsia"/>
        </w:rPr>
        <w:lastRenderedPageBreak/>
        <w:t>患者背景を表1に示します．</w:t>
      </w:r>
    </w:p>
    <w:p w14:paraId="001CA696" w14:textId="77777777" w:rsidR="0003154A" w:rsidRPr="0003154A" w:rsidRDefault="0003154A" w:rsidP="0003154A">
      <w:r w:rsidRPr="0003154A">
        <w:rPr>
          <w:rFonts w:hint="eastAsia"/>
        </w:rPr>
        <w:t>血液検査などの生化学検査項目の平均値や標準偏差と，問診票による投薬治療の有無や，飲酒・喫煙習慣などの割合などグループ別に示しています．</w:t>
      </w:r>
    </w:p>
    <w:p w14:paraId="662F8A0D" w14:textId="77777777" w:rsidR="0003154A" w:rsidRPr="0003154A" w:rsidRDefault="0003154A" w:rsidP="0003154A">
      <w:r w:rsidRPr="0003154A">
        <w:rPr>
          <w:rFonts w:hint="eastAsia"/>
        </w:rPr>
        <w:t>全ての患者，0から4のグレード別，グレード2-4の7群に分けています．</w:t>
      </w:r>
    </w:p>
    <w:p w14:paraId="48D01274" w14:textId="77777777" w:rsidR="0003154A" w:rsidRPr="0003154A" w:rsidRDefault="0003154A" w:rsidP="0003154A">
      <w:r w:rsidRPr="0003154A">
        <w:rPr>
          <w:rFonts w:hint="eastAsia"/>
        </w:rPr>
        <w:t>グレード別に数値をみたとき，グレードが上がるほど数値が上昇している項目は，</w:t>
      </w:r>
    </w:p>
    <w:p w14:paraId="7160CC6C" w14:textId="77777777" w:rsidR="0003154A" w:rsidRPr="0003154A" w:rsidRDefault="0003154A" w:rsidP="0003154A">
      <w:r w:rsidRPr="0003154A">
        <w:rPr>
          <w:rFonts w:hint="eastAsia"/>
        </w:rPr>
        <w:t>頸動脈プラークスコア</w:t>
      </w:r>
    </w:p>
    <w:p w14:paraId="298F34BC" w14:textId="77777777" w:rsidR="0003154A" w:rsidRPr="0003154A" w:rsidRDefault="0003154A" w:rsidP="0003154A">
      <w:r w:rsidRPr="0003154A">
        <w:rPr>
          <w:rFonts w:hint="eastAsia"/>
        </w:rPr>
        <w:t>年齢</w:t>
      </w:r>
    </w:p>
    <w:p w14:paraId="75E6E08B" w14:textId="77777777" w:rsidR="0003154A" w:rsidRPr="0003154A" w:rsidRDefault="0003154A" w:rsidP="0003154A">
      <w:r w:rsidRPr="0003154A">
        <w:rPr>
          <w:rFonts w:hint="eastAsia"/>
        </w:rPr>
        <w:t>糖尿病の指標として用いられるHbA1c</w:t>
      </w:r>
    </w:p>
    <w:p w14:paraId="354122F1" w14:textId="77777777" w:rsidR="0003154A" w:rsidRPr="0003154A" w:rsidRDefault="0003154A" w:rsidP="0003154A">
      <w:r w:rsidRPr="0003154A">
        <w:rPr>
          <w:rFonts w:hint="eastAsia"/>
        </w:rPr>
        <w:t>SBP（収縮期血圧）</w:t>
      </w:r>
    </w:p>
    <w:p w14:paraId="1EE64780" w14:textId="77777777" w:rsidR="0003154A" w:rsidRPr="0003154A" w:rsidRDefault="0003154A" w:rsidP="0003154A">
      <w:r w:rsidRPr="0003154A">
        <w:rPr>
          <w:rFonts w:hint="eastAsia"/>
        </w:rPr>
        <w:t>DBP（拡張期血圧）</w:t>
      </w:r>
    </w:p>
    <w:p w14:paraId="0351CC13" w14:textId="77777777" w:rsidR="0003154A" w:rsidRPr="0003154A" w:rsidRDefault="0003154A" w:rsidP="0003154A">
      <w:r w:rsidRPr="0003154A">
        <w:rPr>
          <w:rFonts w:hint="eastAsia"/>
        </w:rPr>
        <w:t>メタボリックシンドローム</w:t>
      </w:r>
    </w:p>
    <w:p w14:paraId="740EAED2" w14:textId="77777777" w:rsidR="0003154A" w:rsidRPr="0003154A" w:rsidRDefault="0003154A" w:rsidP="0003154A">
      <w:r w:rsidRPr="0003154A">
        <w:rPr>
          <w:rFonts w:hint="eastAsia"/>
        </w:rPr>
        <w:t>降圧剤の使用</w:t>
      </w:r>
    </w:p>
    <w:p w14:paraId="725597CA" w14:textId="77777777" w:rsidR="0003154A" w:rsidRPr="0003154A" w:rsidRDefault="0003154A" w:rsidP="0003154A">
      <w:r w:rsidRPr="0003154A">
        <w:rPr>
          <w:rFonts w:hint="eastAsia"/>
        </w:rPr>
        <w:t>高コレステロール薬の使用</w:t>
      </w:r>
    </w:p>
    <w:p w14:paraId="58AD07B5" w14:textId="77777777" w:rsidR="0003154A" w:rsidRPr="0003154A" w:rsidRDefault="0003154A" w:rsidP="0003154A">
      <w:r w:rsidRPr="0003154A">
        <w:rPr>
          <w:rFonts w:hint="eastAsia"/>
        </w:rPr>
        <w:t>の8項目でした．</w:t>
      </w:r>
    </w:p>
    <w:p w14:paraId="5106FBBB" w14:textId="77777777" w:rsidR="0003154A" w:rsidRDefault="0003154A" w:rsidP="0003154A"/>
    <w:p w14:paraId="067C3865" w14:textId="77777777" w:rsidR="0003154A" w:rsidRDefault="0003154A" w:rsidP="0003154A"/>
    <w:p w14:paraId="2BD6ADA8" w14:textId="77777777" w:rsidR="0003154A" w:rsidRDefault="0003154A" w:rsidP="0003154A"/>
    <w:p w14:paraId="2E30FD23" w14:textId="77777777" w:rsidR="0003154A" w:rsidRPr="0003154A" w:rsidRDefault="0003154A" w:rsidP="0003154A">
      <w:r w:rsidRPr="0003154A">
        <w:rPr>
          <w:rFonts w:hint="eastAsia"/>
        </w:rPr>
        <w:t>大脳白質病変は，病変が見られないグレード0からグレード4までの5段階で，MRI画像を用いて評価が行われます．</w:t>
      </w:r>
    </w:p>
    <w:p w14:paraId="286BF664" w14:textId="77777777" w:rsidR="0003154A" w:rsidRPr="0003154A" w:rsidRDefault="0003154A" w:rsidP="0003154A">
      <w:r w:rsidRPr="0003154A">
        <w:rPr>
          <w:rFonts w:hint="eastAsia"/>
        </w:rPr>
        <w:t>図2に大脳白質病変のある患者と無い患者の画像を示します．</w:t>
      </w:r>
    </w:p>
    <w:p w14:paraId="50D82987" w14:textId="77777777" w:rsidR="0003154A" w:rsidRPr="0003154A" w:rsidRDefault="0003154A" w:rsidP="0003154A">
      <w:r w:rsidRPr="0003154A">
        <w:rPr>
          <w:rFonts w:hint="eastAsia"/>
        </w:rPr>
        <w:t>上段がグレード4，下段がグレード0となります．</w:t>
      </w:r>
    </w:p>
    <w:p w14:paraId="0FBDF9A9" w14:textId="77777777" w:rsidR="0003154A" w:rsidRPr="0003154A" w:rsidRDefault="0003154A" w:rsidP="0003154A">
      <w:r w:rsidRPr="0003154A">
        <w:rPr>
          <w:rFonts w:hint="eastAsia"/>
        </w:rPr>
        <w:t>上段の左から2枚目と3枚目の，左脳の右脳の中央部に見られる白く描画されている領域と，上段の左から4枚目に見られる白い斑点が大脳白質病変です．</w:t>
      </w:r>
    </w:p>
    <w:p w14:paraId="061F852A" w14:textId="77777777" w:rsidR="0003154A" w:rsidRPr="0003154A" w:rsidRDefault="0003154A" w:rsidP="0003154A">
      <w:r w:rsidRPr="0003154A">
        <w:rPr>
          <w:rFonts w:hint="eastAsia"/>
        </w:rPr>
        <w:t>この白い領域の面積が大きいほど，高いグレードとして評価されます．</w:t>
      </w:r>
    </w:p>
    <w:p w14:paraId="02445BA7" w14:textId="77777777" w:rsidR="0003154A" w:rsidRPr="0003154A" w:rsidRDefault="0003154A" w:rsidP="0003154A">
      <w:r w:rsidRPr="0003154A">
        <w:rPr>
          <w:rFonts w:hint="eastAsia"/>
        </w:rPr>
        <w:t>FL 105624</w:t>
      </w:r>
    </w:p>
    <w:p w14:paraId="137CBC69" w14:textId="77777777" w:rsidR="0003154A" w:rsidRPr="0003154A" w:rsidRDefault="0003154A" w:rsidP="0003154A">
      <w:r w:rsidRPr="0003154A">
        <w:rPr>
          <w:rFonts w:hint="eastAsia"/>
        </w:rPr>
        <w:t>FL 103737</w:t>
      </w:r>
    </w:p>
    <w:p w14:paraId="3354B81A" w14:textId="77777777" w:rsidR="0003154A" w:rsidRPr="0003154A" w:rsidRDefault="0003154A" w:rsidP="0003154A">
      <w:r w:rsidRPr="0003154A">
        <w:rPr>
          <w:rFonts w:hint="eastAsia"/>
        </w:rPr>
        <w:t xml:space="preserve">axial = 6, 10, 14, 16, 18, 21　　</w:t>
      </w:r>
    </w:p>
    <w:p w14:paraId="1540ECB1" w14:textId="77777777" w:rsidR="0003154A" w:rsidRDefault="0003154A" w:rsidP="0003154A"/>
    <w:p w14:paraId="7816D678" w14:textId="77777777" w:rsidR="0003154A" w:rsidRDefault="0003154A" w:rsidP="0003154A"/>
    <w:p w14:paraId="5D55C78B" w14:textId="77777777" w:rsidR="0003154A" w:rsidRDefault="0003154A" w:rsidP="0003154A"/>
    <w:p w14:paraId="48EADA38" w14:textId="77777777" w:rsidR="0003154A" w:rsidRPr="0003154A" w:rsidRDefault="0003154A" w:rsidP="0003154A">
      <w:r w:rsidRPr="0003154A">
        <w:rPr>
          <w:rFonts w:hint="eastAsia"/>
        </w:rPr>
        <w:t>本研究で使用したMRIの撮影方法には，T1強調画像，T2強調画像，FLAIR画像の3種類があります．</w:t>
      </w:r>
    </w:p>
    <w:p w14:paraId="74C27BA5" w14:textId="77777777" w:rsidR="0003154A" w:rsidRPr="0003154A" w:rsidRDefault="0003154A" w:rsidP="0003154A">
      <w:r w:rsidRPr="0003154A">
        <w:rPr>
          <w:rFonts w:hint="eastAsia"/>
        </w:rPr>
        <w:t>図3に撮影方法別のMRI画像を示します．</w:t>
      </w:r>
    </w:p>
    <w:p w14:paraId="640E58F5" w14:textId="77777777" w:rsidR="0003154A" w:rsidRPr="0003154A" w:rsidRDefault="0003154A" w:rsidP="0003154A">
      <w:r w:rsidRPr="0003154A">
        <w:rPr>
          <w:rFonts w:hint="eastAsia"/>
        </w:rPr>
        <w:t>いずれの画像も同じ患者，同じ部分の画像で，グレードは4です．</w:t>
      </w:r>
    </w:p>
    <w:p w14:paraId="15779E20" w14:textId="77777777" w:rsidR="0003154A" w:rsidRPr="0003154A" w:rsidRDefault="0003154A" w:rsidP="0003154A">
      <w:r w:rsidRPr="0003154A">
        <w:rPr>
          <w:rFonts w:hint="eastAsia"/>
        </w:rPr>
        <w:t>T2強調画像は，水を高信号として白く描写し，</w:t>
      </w:r>
    </w:p>
    <w:p w14:paraId="28F9F36A" w14:textId="77777777" w:rsidR="0003154A" w:rsidRPr="0003154A" w:rsidRDefault="0003154A" w:rsidP="0003154A">
      <w:r w:rsidRPr="0003154A">
        <w:rPr>
          <w:rFonts w:hint="eastAsia"/>
        </w:rPr>
        <w:t>T1強調画像は，T1強調画像の白黒を反転させたように写ります．</w:t>
      </w:r>
    </w:p>
    <w:p w14:paraId="17FBEF6B" w14:textId="77777777" w:rsidR="0003154A" w:rsidRPr="0003154A" w:rsidRDefault="0003154A" w:rsidP="0003154A">
      <w:r w:rsidRPr="0003154A">
        <w:rPr>
          <w:rFonts w:hint="eastAsia"/>
        </w:rPr>
        <w:lastRenderedPageBreak/>
        <w:t>FLAIR画像は，T2強調画像における，髄液などの正常な水を低信号として黒く描写した画像であり，脳室周囲の病巣などを判断する際に有用な撮影方法です．</w:t>
      </w:r>
    </w:p>
    <w:p w14:paraId="371CA168" w14:textId="77777777" w:rsidR="0003154A" w:rsidRPr="0003154A" w:rsidRDefault="0003154A" w:rsidP="0003154A">
      <w:r w:rsidRPr="0003154A">
        <w:rPr>
          <w:rFonts w:hint="eastAsia"/>
        </w:rPr>
        <w:t>目視においては，FLAIR画像で最もはっきり病変を見ることができ，T2強調画像もほぼ同程度に病変が見られます．</w:t>
      </w:r>
    </w:p>
    <w:p w14:paraId="6068DBD6" w14:textId="77777777" w:rsidR="0003154A" w:rsidRPr="0003154A" w:rsidRDefault="0003154A" w:rsidP="0003154A">
      <w:r w:rsidRPr="0003154A">
        <w:rPr>
          <w:rFonts w:hint="eastAsia"/>
        </w:rPr>
        <w:t>T1強調画像では，病変部分が周囲よりも濃い灰色として描画されています．</w:t>
      </w:r>
    </w:p>
    <w:p w14:paraId="31C67E67" w14:textId="77777777" w:rsidR="0003154A" w:rsidRPr="0003154A" w:rsidRDefault="0003154A" w:rsidP="0003154A">
      <w:r w:rsidRPr="0003154A">
        <w:rPr>
          <w:rFonts w:hint="eastAsia"/>
        </w:rPr>
        <w:t>T1_105624_2016.07.30_11_16-0060.jpg</w:t>
      </w:r>
    </w:p>
    <w:p w14:paraId="26EC1135" w14:textId="77777777" w:rsidR="0003154A" w:rsidRPr="0003154A" w:rsidRDefault="0003154A" w:rsidP="0003154A">
      <w:r w:rsidRPr="0003154A">
        <w:rPr>
          <w:rFonts w:hint="eastAsia"/>
        </w:rPr>
        <w:t>T2_105624_2016.07.30_9_16-0016.jpg</w:t>
      </w:r>
    </w:p>
    <w:p w14:paraId="495CE549" w14:textId="77777777" w:rsidR="0003154A" w:rsidRPr="0003154A" w:rsidRDefault="0003154A" w:rsidP="0003154A">
      <w:r w:rsidRPr="0003154A">
        <w:rPr>
          <w:rFonts w:hint="eastAsia"/>
        </w:rPr>
        <w:t>FL_105624_2016.07.30_10_16-0038.jpg</w:t>
      </w:r>
    </w:p>
    <w:p w14:paraId="0E3FA975" w14:textId="77777777" w:rsidR="0003154A" w:rsidRDefault="0003154A" w:rsidP="0003154A"/>
    <w:p w14:paraId="1C904695" w14:textId="77777777" w:rsidR="0003154A" w:rsidRDefault="0003154A" w:rsidP="0003154A">
      <w:pPr>
        <w:rPr>
          <w:rFonts w:hint="eastAsia"/>
        </w:rPr>
      </w:pPr>
    </w:p>
    <w:p w14:paraId="585D64A1" w14:textId="77777777" w:rsidR="0003154A" w:rsidRDefault="0003154A" w:rsidP="0003154A"/>
    <w:p w14:paraId="53822253" w14:textId="77777777" w:rsidR="0003154A" w:rsidRPr="0003154A" w:rsidRDefault="0003154A" w:rsidP="0003154A">
      <w:r w:rsidRPr="0003154A">
        <w:rPr>
          <w:rFonts w:hint="eastAsia"/>
        </w:rPr>
        <w:t>アキシャルとは，一般にCTやMRIの撮影において，人が直立した際に横断する方向の軸位断をいいます．本研究で用いたMRIは，一人の患者につき，25枚程度の横断画像があります．その1枚を1つのアキシャルとしました．</w:t>
      </w:r>
    </w:p>
    <w:p w14:paraId="426BBEBE" w14:textId="77777777" w:rsidR="0003154A" w:rsidRPr="0003154A" w:rsidRDefault="0003154A" w:rsidP="0003154A">
      <w:r w:rsidRPr="0003154A">
        <w:rPr>
          <w:rFonts w:hint="eastAsia"/>
        </w:rPr>
        <w:t xml:space="preserve">　眼球側を1として昇順に数字を割り当てて実験を行いました．例えば，図4に赤枠で示した範囲を学習と評価に用いた時，axialは12から16，rangeは5と表すこととします．</w:t>
      </w:r>
    </w:p>
    <w:p w14:paraId="67835EE3" w14:textId="77777777" w:rsidR="0003154A" w:rsidRDefault="0003154A" w:rsidP="0003154A"/>
    <w:p w14:paraId="5C7A6331" w14:textId="77777777" w:rsidR="0003154A" w:rsidRDefault="0003154A" w:rsidP="0003154A"/>
    <w:p w14:paraId="44F5ACFE" w14:textId="77777777" w:rsidR="0003154A" w:rsidRDefault="0003154A" w:rsidP="0003154A"/>
    <w:p w14:paraId="2669C1C4" w14:textId="77777777" w:rsidR="0003154A" w:rsidRPr="0003154A" w:rsidRDefault="0003154A" w:rsidP="0003154A">
      <w:r w:rsidRPr="0003154A">
        <w:rPr>
          <w:rFonts w:hint="eastAsia"/>
        </w:rPr>
        <w:t>研究の方法についてです．</w:t>
      </w:r>
    </w:p>
    <w:p w14:paraId="423B3EE4" w14:textId="77777777" w:rsidR="0003154A" w:rsidRPr="0003154A" w:rsidRDefault="0003154A" w:rsidP="0003154A">
      <w:r w:rsidRPr="0003154A">
        <w:rPr>
          <w:rFonts w:hint="eastAsia"/>
        </w:rPr>
        <w:t>畳み込みニューラルネットワークを用いて，アキシャルの取り方や，MRI画像の撮影方法の違いによる，大脳白質病変のグレード判別精度の変化を検証しました．</w:t>
      </w:r>
    </w:p>
    <w:p w14:paraId="75E87DA0" w14:textId="77777777" w:rsidR="0003154A" w:rsidRPr="0003154A" w:rsidRDefault="0003154A" w:rsidP="0003154A">
      <w:r w:rsidRPr="0003154A">
        <w:rPr>
          <w:rFonts w:hint="eastAsia"/>
        </w:rPr>
        <w:t>検査項目との関連調査として，大脳白質病変のリスク因子である高血圧の傾向を，共起ネットワーク図で示し，大脳白質病変の進行度との関連を調査しました．</w:t>
      </w:r>
    </w:p>
    <w:p w14:paraId="0693F164" w14:textId="77777777" w:rsidR="0003154A" w:rsidRDefault="0003154A" w:rsidP="0003154A">
      <w:pPr>
        <w:rPr>
          <w:rFonts w:hint="eastAsia"/>
        </w:rPr>
      </w:pPr>
    </w:p>
    <w:p w14:paraId="3FAE9A83" w14:textId="77777777" w:rsidR="0003154A" w:rsidRDefault="0003154A" w:rsidP="0003154A"/>
    <w:p w14:paraId="15766C53" w14:textId="77777777" w:rsidR="0003154A" w:rsidRDefault="0003154A" w:rsidP="0003154A"/>
    <w:p w14:paraId="6F00F4D0" w14:textId="77777777" w:rsidR="0003154A" w:rsidRPr="0003154A" w:rsidRDefault="0003154A" w:rsidP="0003154A">
      <w:r w:rsidRPr="0003154A">
        <w:rPr>
          <w:rFonts w:hint="eastAsia"/>
        </w:rPr>
        <w:t>大脳白質病変は脳室周囲に見られますが，眼球寄りや頭頂部寄りの部分などでは，高いグレードの大脳白質病変を有する患者でも，病変は現れません．</w:t>
      </w:r>
    </w:p>
    <w:p w14:paraId="12BCBAB7" w14:textId="77777777" w:rsidR="0003154A" w:rsidRPr="0003154A" w:rsidRDefault="0003154A" w:rsidP="0003154A">
      <w:r w:rsidRPr="0003154A">
        <w:rPr>
          <w:rFonts w:hint="eastAsia"/>
        </w:rPr>
        <w:t>そのため，畳み込みニューラルネットワークの学習データに病変がみられない範囲の画像を用いると，精度に影響が出る懸念があります．そこで，学習と評価に用いるアキシャルの位置と数を変更しながら学習と評価を行いました．</w:t>
      </w:r>
    </w:p>
    <w:p w14:paraId="6D53A85D" w14:textId="77777777" w:rsidR="0003154A" w:rsidRPr="0003154A" w:rsidRDefault="0003154A" w:rsidP="0003154A">
      <w:r w:rsidRPr="0003154A">
        <w:rPr>
          <w:rFonts w:hint="eastAsia"/>
        </w:rPr>
        <w:t>また，脳ドックのガイドライン2019では，MRI画像診断において，T1強調画像，T2強調画像，ならびにFLAIR画像またはプロトン密度強調画像の３種併用を必須としているため，学習と評価に用いる画像の組み合わせを変更して実験を行いました．</w:t>
      </w:r>
    </w:p>
    <w:p w14:paraId="0E4B85D5" w14:textId="77777777" w:rsidR="0003154A" w:rsidRDefault="0003154A" w:rsidP="0003154A"/>
    <w:p w14:paraId="662E7128" w14:textId="77777777" w:rsidR="0003154A" w:rsidRDefault="0003154A" w:rsidP="0003154A"/>
    <w:p w14:paraId="1425CE4D" w14:textId="77777777" w:rsidR="0003154A" w:rsidRDefault="0003154A" w:rsidP="0003154A"/>
    <w:p w14:paraId="609B7F23" w14:textId="77777777" w:rsidR="0003154A" w:rsidRPr="0003154A" w:rsidRDefault="0003154A" w:rsidP="0003154A">
      <w:r w:rsidRPr="0003154A">
        <w:rPr>
          <w:rFonts w:hint="eastAsia"/>
        </w:rPr>
        <w:t>健診データとの関連性調査では，糖尿病，脂質異常症，肥満と，高血圧を7項目に分類した10項目と，大脳白質病変のグレードの計15項目を用い，共起ネットワーク図で可視化しました．</w:t>
      </w:r>
    </w:p>
    <w:p w14:paraId="7AF25B19" w14:textId="77777777" w:rsidR="0003154A" w:rsidRDefault="0003154A" w:rsidP="0003154A"/>
    <w:p w14:paraId="6F8E2C0B" w14:textId="77777777" w:rsidR="0003154A" w:rsidRDefault="0003154A" w:rsidP="0003154A"/>
    <w:p w14:paraId="157D3C0C" w14:textId="77777777" w:rsidR="0003154A" w:rsidRDefault="0003154A" w:rsidP="0003154A">
      <w:pPr>
        <w:rPr>
          <w:rFonts w:hint="eastAsia"/>
        </w:rPr>
      </w:pPr>
    </w:p>
    <w:p w14:paraId="5B7E6EF2" w14:textId="77777777" w:rsidR="0003154A" w:rsidRPr="0003154A" w:rsidRDefault="0003154A" w:rsidP="0003154A">
      <w:r w:rsidRPr="0003154A">
        <w:rPr>
          <w:rFonts w:hint="eastAsia"/>
        </w:rPr>
        <w:t xml:space="preserve">　患者一人につき，糖尿病，脂質異常症，肥満，高血圧，大脳白質病変のグレードの15項目のうち，罹患している病名の単語のみをテキスト化します．すべての患者について文を作成し，それぞれの文ごとに，同じ単語が出現する数や，特定の組み合わせの単語の出現率の多さに応じて，共起関係が形成されます．罹患している患者が多い疾患ほど共起関係が形成されやすく，ノードの大きさとエッジの距離の近さによって表現されます．</w:t>
      </w:r>
    </w:p>
    <w:p w14:paraId="79B1F81A" w14:textId="77777777" w:rsidR="0003154A" w:rsidRDefault="0003154A" w:rsidP="0003154A"/>
    <w:p w14:paraId="2ED14394" w14:textId="77777777" w:rsidR="0003154A" w:rsidRDefault="0003154A" w:rsidP="0003154A"/>
    <w:p w14:paraId="676A2074" w14:textId="77777777" w:rsidR="0003154A" w:rsidRDefault="0003154A" w:rsidP="0003154A"/>
    <w:p w14:paraId="0ED00A71" w14:textId="77777777" w:rsidR="0003154A" w:rsidRPr="0003154A" w:rsidRDefault="0003154A" w:rsidP="0003154A">
      <w:r w:rsidRPr="0003154A">
        <w:rPr>
          <w:rFonts w:hint="eastAsia"/>
        </w:rPr>
        <w:t>まず，モデルに入力する画像サイズを変化させたときのtest accuracyの変化を調べました．</w:t>
      </w:r>
    </w:p>
    <w:p w14:paraId="5E2D3CA8" w14:textId="77777777" w:rsidR="0003154A" w:rsidRPr="0003154A" w:rsidRDefault="0003154A" w:rsidP="0003154A">
      <w:r w:rsidRPr="0003154A">
        <w:rPr>
          <w:rFonts w:hint="eastAsia"/>
        </w:rPr>
        <w:t>test accuracyは，テストデータにおいて，各画像のグレードを正しく判別した割合を表しています．</w:t>
      </w:r>
    </w:p>
    <w:p w14:paraId="087CEE4C" w14:textId="77777777" w:rsidR="0003154A" w:rsidRPr="0003154A" w:rsidRDefault="0003154A" w:rsidP="0003154A">
      <w:r w:rsidRPr="0003154A">
        <w:rPr>
          <w:rFonts w:hint="eastAsia"/>
        </w:rPr>
        <w:t>図5に，画像サイズを変更したときの判別性能の変化を示します．</w:t>
      </w:r>
    </w:p>
    <w:p w14:paraId="3BCE975A" w14:textId="77777777" w:rsidR="0003154A" w:rsidRPr="0003154A" w:rsidRDefault="0003154A" w:rsidP="0003154A">
      <w:r w:rsidRPr="0003154A">
        <w:rPr>
          <w:rFonts w:hint="eastAsia"/>
        </w:rPr>
        <w:t>横軸が入力した画像の縦横のピクセル数で，縦軸がtest accuracyになります．最も高い性能を示したのは，80ピクセルのときで，test accuracyは0.8918でした．</w:t>
      </w:r>
    </w:p>
    <w:p w14:paraId="7F9124F1" w14:textId="77777777" w:rsidR="0003154A" w:rsidRPr="0003154A" w:rsidRDefault="0003154A" w:rsidP="0003154A">
      <w:r w:rsidRPr="0003154A">
        <w:rPr>
          <w:rFonts w:hint="eastAsia"/>
        </w:rPr>
        <w:t>80ピクセルを頂点として画像サイズが増加，減少すると，判別性能はなだらかに減少していく傾向が見られました．</w:t>
      </w:r>
    </w:p>
    <w:p w14:paraId="7E433C2A" w14:textId="77777777" w:rsidR="0003154A" w:rsidRPr="0003154A" w:rsidRDefault="0003154A" w:rsidP="0003154A">
      <w:r w:rsidRPr="0003154A">
        <w:rPr>
          <w:rFonts w:hint="eastAsia"/>
        </w:rPr>
        <w:t>以降の実験では，画像サイズはすべて80としました．</w:t>
      </w:r>
    </w:p>
    <w:p w14:paraId="62B87624" w14:textId="77777777" w:rsidR="0003154A" w:rsidRDefault="0003154A" w:rsidP="0003154A"/>
    <w:p w14:paraId="676CCBB7" w14:textId="77777777" w:rsidR="0003154A" w:rsidRDefault="0003154A" w:rsidP="0003154A"/>
    <w:p w14:paraId="70C7712C" w14:textId="77777777" w:rsidR="0003154A" w:rsidRDefault="0003154A" w:rsidP="0003154A"/>
    <w:p w14:paraId="67D16F55" w14:textId="77777777" w:rsidR="0003154A" w:rsidRPr="0003154A" w:rsidRDefault="0003154A" w:rsidP="0003154A">
      <w:r w:rsidRPr="0003154A">
        <w:rPr>
          <w:rFonts w:hint="eastAsia"/>
        </w:rPr>
        <w:t>続いて，学習と評価に使用したアキシャルを変化させたときの，テストデータにおける予測精度の変化を図5に示します．</w:t>
      </w:r>
    </w:p>
    <w:p w14:paraId="68A8F614" w14:textId="77777777" w:rsidR="0003154A" w:rsidRPr="0003154A" w:rsidRDefault="0003154A" w:rsidP="0003154A">
      <w:r w:rsidRPr="0003154A">
        <w:rPr>
          <w:rFonts w:hint="eastAsia"/>
        </w:rPr>
        <w:t>また，図6から，rangeが同じ条件のうち，最も高いtest accuracyの値を示した時の結果を抜粋したものを表2に示します．</w:t>
      </w:r>
    </w:p>
    <w:p w14:paraId="34F5542E" w14:textId="77777777" w:rsidR="0003154A" w:rsidRPr="0003154A" w:rsidRDefault="0003154A" w:rsidP="0003154A">
      <w:r w:rsidRPr="0003154A">
        <w:rPr>
          <w:rFonts w:hint="eastAsia"/>
        </w:rPr>
        <w:t>図6の横軸は，用いたアキシャルの最初の値を表し，縦軸はtest accuracyを表します．</w:t>
      </w:r>
    </w:p>
    <w:p w14:paraId="42AB264D" w14:textId="77777777" w:rsidR="0003154A" w:rsidRPr="0003154A" w:rsidRDefault="0003154A" w:rsidP="0003154A">
      <w:r w:rsidRPr="0003154A">
        <w:rPr>
          <w:rFonts w:hint="eastAsia"/>
        </w:rPr>
        <w:t>凡例は，range，すなわち，用いたアキシャルの範囲の広さを表しています．</w:t>
      </w:r>
    </w:p>
    <w:p w14:paraId="3AE93DA7" w14:textId="77777777" w:rsidR="0003154A" w:rsidRPr="0003154A" w:rsidRDefault="0003154A" w:rsidP="0003154A">
      <w:r w:rsidRPr="0003154A">
        <w:rPr>
          <w:rFonts w:hint="eastAsia"/>
        </w:rPr>
        <w:t>例えば，図中オレンジ色で示したrange=3において，</w:t>
      </w:r>
    </w:p>
    <w:p w14:paraId="20EEF5CE" w14:textId="77777777" w:rsidR="0003154A" w:rsidRPr="0003154A" w:rsidRDefault="0003154A" w:rsidP="0003154A">
      <w:r w:rsidRPr="0003154A">
        <w:rPr>
          <w:rFonts w:hint="eastAsia"/>
        </w:rPr>
        <w:t>start axialが1のとき，用いたアキシャルは123</w:t>
      </w:r>
    </w:p>
    <w:p w14:paraId="0A5893EA" w14:textId="77777777" w:rsidR="0003154A" w:rsidRPr="0003154A" w:rsidRDefault="0003154A" w:rsidP="0003154A">
      <w:r w:rsidRPr="0003154A">
        <w:rPr>
          <w:rFonts w:hint="eastAsia"/>
        </w:rPr>
        <w:lastRenderedPageBreak/>
        <w:t>start axialが2のとき，用いたアキシャルは234</w:t>
      </w:r>
    </w:p>
    <w:p w14:paraId="032F34B4" w14:textId="77777777" w:rsidR="0003154A" w:rsidRPr="0003154A" w:rsidRDefault="0003154A" w:rsidP="0003154A">
      <w:r w:rsidRPr="0003154A">
        <w:rPr>
          <w:rFonts w:hint="eastAsia"/>
        </w:rPr>
        <w:t>以降，</w:t>
      </w:r>
    </w:p>
    <w:p w14:paraId="450595D0" w14:textId="77777777" w:rsidR="0003154A" w:rsidRPr="0003154A" w:rsidRDefault="0003154A" w:rsidP="0003154A">
      <w:r w:rsidRPr="0003154A">
        <w:rPr>
          <w:rFonts w:hint="eastAsia"/>
        </w:rPr>
        <w:t>345</w:t>
      </w:r>
    </w:p>
    <w:p w14:paraId="02511DCB" w14:textId="77777777" w:rsidR="0003154A" w:rsidRPr="0003154A" w:rsidRDefault="0003154A" w:rsidP="0003154A">
      <w:r w:rsidRPr="0003154A">
        <w:rPr>
          <w:rFonts w:hint="eastAsia"/>
        </w:rPr>
        <w:t>456</w:t>
      </w:r>
    </w:p>
    <w:p w14:paraId="7CF094F6" w14:textId="77777777" w:rsidR="0003154A" w:rsidRPr="0003154A" w:rsidRDefault="0003154A" w:rsidP="0003154A">
      <w:r w:rsidRPr="0003154A">
        <w:rPr>
          <w:rFonts w:hint="eastAsia"/>
        </w:rPr>
        <w:t>といったように，範囲を1ずつ移動させて検証しました．</w:t>
      </w:r>
    </w:p>
    <w:p w14:paraId="348FA59E" w14:textId="77777777" w:rsidR="0003154A" w:rsidRPr="0003154A" w:rsidRDefault="0003154A" w:rsidP="0003154A">
      <w:r w:rsidRPr="0003154A">
        <w:rPr>
          <w:rFonts w:hint="eastAsia"/>
        </w:rPr>
        <w:t>Rangeは2から9つまで実験を行いました．</w:t>
      </w:r>
    </w:p>
    <w:p w14:paraId="05D17FBC" w14:textId="77777777" w:rsidR="0003154A" w:rsidRPr="0003154A" w:rsidRDefault="0003154A" w:rsidP="0003154A">
      <w:r w:rsidRPr="0003154A">
        <w:rPr>
          <w:rFonts w:hint="eastAsia"/>
        </w:rPr>
        <w:t xml:space="preserve">　用いたアキシャルの数に関わらず，start axialが10付近までは緩やかに判別性能が向上し，12付近からある程度傾きを保ったまま判別性能が低下しました．</w:t>
      </w:r>
    </w:p>
    <w:p w14:paraId="511E00E6" w14:textId="77777777" w:rsidR="0003154A" w:rsidRPr="0003154A" w:rsidRDefault="0003154A" w:rsidP="0003154A">
      <w:r w:rsidRPr="0003154A">
        <w:rPr>
          <w:rFonts w:hint="eastAsia"/>
        </w:rPr>
        <w:t xml:space="preserve">　表１を見ると，最も高い判別性能を示したのは，axialが9から15，rangeが7のときで，test accuracyは0.8958でした．</w:t>
      </w:r>
    </w:p>
    <w:p w14:paraId="07155AD7" w14:textId="77777777" w:rsidR="0003154A" w:rsidRPr="0003154A" w:rsidRDefault="0003154A" w:rsidP="0003154A">
      <w:r w:rsidRPr="0003154A">
        <w:rPr>
          <w:rFonts w:hint="eastAsia"/>
        </w:rPr>
        <w:t>高い判別性能を示したrangeは7付近であり，axialはおおむね8から15であるという結果を得ました．</w:t>
      </w:r>
    </w:p>
    <w:p w14:paraId="594A9111" w14:textId="77777777" w:rsidR="0003154A" w:rsidRPr="0003154A" w:rsidRDefault="0003154A" w:rsidP="0003154A">
      <w:r w:rsidRPr="0003154A">
        <w:rPr>
          <w:rFonts w:hint="eastAsia"/>
        </w:rPr>
        <w:t xml:space="preserve">　Test accuracyの値が低かった時のrangeは2や9など，用いたaxialの範囲が極端に広い場合や狭い場合でした．</w:t>
      </w:r>
    </w:p>
    <w:p w14:paraId="6FE180FC" w14:textId="77777777" w:rsidR="0003154A" w:rsidRDefault="0003154A" w:rsidP="0003154A"/>
    <w:p w14:paraId="6ADEC100" w14:textId="77777777" w:rsidR="0003154A" w:rsidRDefault="0003154A" w:rsidP="0003154A"/>
    <w:p w14:paraId="36CEC10E" w14:textId="77777777" w:rsidR="0003154A" w:rsidRDefault="0003154A" w:rsidP="0003154A"/>
    <w:p w14:paraId="138C7617" w14:textId="77777777" w:rsidR="0003154A" w:rsidRPr="0003154A" w:rsidRDefault="0003154A" w:rsidP="0003154A">
      <w:r w:rsidRPr="0003154A">
        <w:rPr>
          <w:rFonts w:hint="eastAsia"/>
        </w:rPr>
        <w:t xml:space="preserve">　学習，評価に用いる画像を組み合わせを変えたときのtest accuracyの値を図7に示します．</w:t>
      </w:r>
    </w:p>
    <w:p w14:paraId="0E9B0DE0" w14:textId="77777777" w:rsidR="0003154A" w:rsidRPr="0003154A" w:rsidRDefault="0003154A" w:rsidP="0003154A">
      <w:r w:rsidRPr="0003154A">
        <w:rPr>
          <w:rFonts w:hint="eastAsia"/>
        </w:rPr>
        <w:t>いずれの実験においても，axialは9から15としました．</w:t>
      </w:r>
    </w:p>
    <w:p w14:paraId="6D7002B8" w14:textId="77777777" w:rsidR="0003154A" w:rsidRPr="0003154A" w:rsidRDefault="0003154A" w:rsidP="0003154A">
      <w:r w:rsidRPr="0003154A">
        <w:rPr>
          <w:rFonts w:hint="eastAsia"/>
        </w:rPr>
        <w:t>最も高い判別性能を示した撮影方法はFLAIR画像とT1強調画像を用いたときで，test accuracyは0.9209でした．</w:t>
      </w:r>
    </w:p>
    <w:p w14:paraId="530C4C64" w14:textId="77777777" w:rsidR="0003154A" w:rsidRDefault="0003154A" w:rsidP="0003154A"/>
    <w:p w14:paraId="18784892" w14:textId="77777777" w:rsidR="0003154A" w:rsidRDefault="0003154A" w:rsidP="0003154A"/>
    <w:p w14:paraId="53581019" w14:textId="77777777" w:rsidR="0003154A" w:rsidRDefault="0003154A" w:rsidP="0003154A"/>
    <w:p w14:paraId="23C862BD" w14:textId="77777777" w:rsidR="0003154A" w:rsidRPr="0003154A" w:rsidRDefault="0003154A" w:rsidP="0003154A">
      <w:r w:rsidRPr="0003154A">
        <w:rPr>
          <w:rFonts w:hint="eastAsia"/>
        </w:rPr>
        <w:t>最も高い判別性能を示した時の学習曲線を図8に示します．</w:t>
      </w:r>
    </w:p>
    <w:p w14:paraId="5980C05B" w14:textId="77777777" w:rsidR="0003154A" w:rsidRPr="0003154A" w:rsidRDefault="0003154A" w:rsidP="0003154A">
      <w:r w:rsidRPr="0003154A">
        <w:rPr>
          <w:rFonts w:hint="eastAsia"/>
        </w:rPr>
        <w:t>左の図は，学習の経過に伴う判別性能の変化を示しており，横軸がエポック数，縦軸が精度を表します．</w:t>
      </w:r>
    </w:p>
    <w:p w14:paraId="3B6038C7" w14:textId="77777777" w:rsidR="0003154A" w:rsidRPr="0003154A" w:rsidRDefault="0003154A" w:rsidP="0003154A">
      <w:r w:rsidRPr="0003154A">
        <w:rPr>
          <w:rFonts w:hint="eastAsia"/>
        </w:rPr>
        <w:t>右の図は，学習の経過に伴う損失　　　の変化を示しており，横軸がエポック数，縦軸が損失を表します．</w:t>
      </w:r>
    </w:p>
    <w:p w14:paraId="756EFC56" w14:textId="77777777" w:rsidR="0003154A" w:rsidRPr="0003154A" w:rsidRDefault="0003154A" w:rsidP="0003154A">
      <w:r w:rsidRPr="0003154A">
        <w:rPr>
          <w:rFonts w:hint="eastAsia"/>
        </w:rPr>
        <w:t>いずれの図においても，青色の実線は学習用データにおける性能，オレンジ色の実線はテストデータにおける性能を示します．</w:t>
      </w:r>
    </w:p>
    <w:p w14:paraId="3DD36B79" w14:textId="77777777" w:rsidR="0003154A" w:rsidRPr="0003154A" w:rsidRDefault="0003154A" w:rsidP="0003154A">
      <w:r w:rsidRPr="0003154A">
        <w:rPr>
          <w:rFonts w:hint="eastAsia"/>
        </w:rPr>
        <w:t>精度と損失の両方において，学習が進むに連れ，学習データ，テストデータの両方で性能が向上していますが，損失のみ，わずかに過学習の傾向が見られました．</w:t>
      </w:r>
    </w:p>
    <w:p w14:paraId="4EB2A9C1" w14:textId="77777777" w:rsidR="0003154A" w:rsidRDefault="0003154A" w:rsidP="0003154A"/>
    <w:p w14:paraId="644F660C" w14:textId="77777777" w:rsidR="0003154A" w:rsidRDefault="0003154A" w:rsidP="0003154A"/>
    <w:p w14:paraId="17DDAC9F" w14:textId="77777777" w:rsidR="0003154A" w:rsidRDefault="0003154A" w:rsidP="0003154A"/>
    <w:p w14:paraId="66E054F0" w14:textId="77777777" w:rsidR="0003154A" w:rsidRPr="0003154A" w:rsidRDefault="0003154A" w:rsidP="0003154A">
      <w:r w:rsidRPr="0003154A">
        <w:rPr>
          <w:rFonts w:hint="eastAsia"/>
        </w:rPr>
        <w:t>グレード別の混同行列をヒートマップで表したものを図9に示します．</w:t>
      </w:r>
    </w:p>
    <w:p w14:paraId="47277B64" w14:textId="77777777" w:rsidR="0003154A" w:rsidRPr="0003154A" w:rsidRDefault="0003154A" w:rsidP="0003154A">
      <w:r w:rsidRPr="0003154A">
        <w:rPr>
          <w:rFonts w:hint="eastAsia"/>
        </w:rPr>
        <w:t>横軸は，テストデータに対してモデルが予測したグレードで，縦軸は実際のグレード，すなわち正解ラベルを表します．</w:t>
      </w:r>
    </w:p>
    <w:p w14:paraId="50B57D00" w14:textId="77777777" w:rsidR="0003154A" w:rsidRPr="0003154A" w:rsidRDefault="0003154A" w:rsidP="0003154A">
      <w:r w:rsidRPr="0003154A">
        <w:rPr>
          <w:rFonts w:hint="eastAsia"/>
        </w:rPr>
        <w:t>通常，2値分類の混同行列では，TP，TN，FP，FNの2x2の混同行列で表されますが，本タスクは5つのグレードを予測する多クラス分類であるため，5x5の混同行列によって表現されます．</w:t>
      </w:r>
    </w:p>
    <w:p w14:paraId="20807DE4" w14:textId="77777777" w:rsidR="0003154A" w:rsidRDefault="0003154A" w:rsidP="0003154A"/>
    <w:p w14:paraId="0311CE57" w14:textId="77777777" w:rsidR="0003154A" w:rsidRDefault="0003154A" w:rsidP="0003154A"/>
    <w:p w14:paraId="029A2010" w14:textId="77777777" w:rsidR="0003154A" w:rsidRDefault="0003154A" w:rsidP="0003154A"/>
    <w:p w14:paraId="6826925A" w14:textId="77777777" w:rsidR="0003154A" w:rsidRPr="0003154A" w:rsidRDefault="0003154A" w:rsidP="0003154A">
      <w:r w:rsidRPr="0003154A">
        <w:rPr>
          <w:rFonts w:hint="eastAsia"/>
        </w:rPr>
        <w:t>グレード別に性能評価を行うため，注目したいグレードのみを正例，それ以外を負例と見なして，2値分類で評価を行うOne vs Rest方式を用いました．</w:t>
      </w:r>
    </w:p>
    <w:p w14:paraId="2AC96ED9" w14:textId="77777777" w:rsidR="0003154A" w:rsidRPr="0003154A" w:rsidRDefault="0003154A" w:rsidP="0003154A">
      <w:r w:rsidRPr="0003154A">
        <w:rPr>
          <w:rFonts w:hint="eastAsia"/>
        </w:rPr>
        <w:t>例えば，グレード1の判別性能を評価したいとき，図9のようにグレード1とそれ以外でクラスを分けることで，表4のような一般的な2値分類の混同行列を作成することができます．</w:t>
      </w:r>
    </w:p>
    <w:p w14:paraId="5FC53663" w14:textId="77777777" w:rsidR="0003154A" w:rsidRDefault="0003154A" w:rsidP="0003154A"/>
    <w:p w14:paraId="1F9AE2DF" w14:textId="77777777" w:rsidR="0003154A" w:rsidRDefault="0003154A" w:rsidP="0003154A"/>
    <w:p w14:paraId="1AAD2661" w14:textId="77777777" w:rsidR="0003154A" w:rsidRDefault="0003154A" w:rsidP="0003154A"/>
    <w:p w14:paraId="2CB3D258" w14:textId="77777777" w:rsidR="0003154A" w:rsidRPr="0003154A" w:rsidRDefault="0003154A" w:rsidP="0003154A">
      <w:r w:rsidRPr="0003154A">
        <w:rPr>
          <w:rFonts w:hint="eastAsia"/>
        </w:rPr>
        <w:t>この方式を用いて，正解率，エラー率，感度，特異度，陽性的中率，陰性的中率をグレード別に評価した結果を表3に示します．</w:t>
      </w:r>
    </w:p>
    <w:p w14:paraId="099936D0" w14:textId="77777777" w:rsidR="0003154A" w:rsidRPr="0003154A" w:rsidRDefault="0003154A" w:rsidP="0003154A">
      <w:r w:rsidRPr="0003154A">
        <w:rPr>
          <w:rFonts w:hint="eastAsia"/>
        </w:rPr>
        <w:t>また，縦軸を1-特異度，すなわち偽陽性率，縦軸を感度として，グレード別にROC曲線を描画したものを図10に示します．</w:t>
      </w:r>
    </w:p>
    <w:p w14:paraId="55D88FEB" w14:textId="77777777" w:rsidR="0003154A" w:rsidRPr="0003154A" w:rsidRDefault="0003154A" w:rsidP="0003154A">
      <w:r w:rsidRPr="0003154A">
        <w:rPr>
          <w:rFonts w:hint="eastAsia"/>
        </w:rPr>
        <w:t>グレード0とグレード1はほぼ同じ性能ですが，グレードが上がるにつれ，判別性能は向上しているという結果が得られました．</w:t>
      </w:r>
    </w:p>
    <w:p w14:paraId="701619B6" w14:textId="77777777" w:rsidR="0003154A" w:rsidRPr="0003154A" w:rsidRDefault="0003154A" w:rsidP="0003154A">
      <w:r w:rsidRPr="0003154A">
        <w:rPr>
          <w:rFonts w:hint="eastAsia"/>
        </w:rPr>
        <w:t>ROC曲線の下部面積を表すAUCは，</w:t>
      </w:r>
    </w:p>
    <w:p w14:paraId="1AE5582D" w14:textId="77777777" w:rsidR="0003154A" w:rsidRPr="0003154A" w:rsidRDefault="0003154A" w:rsidP="0003154A">
      <w:r w:rsidRPr="0003154A">
        <w:rPr>
          <w:rFonts w:hint="eastAsia"/>
        </w:rPr>
        <w:t>グレード0が0.9814</w:t>
      </w:r>
    </w:p>
    <w:p w14:paraId="6B746FF7" w14:textId="77777777" w:rsidR="0003154A" w:rsidRPr="0003154A" w:rsidRDefault="0003154A" w:rsidP="0003154A">
      <w:r w:rsidRPr="0003154A">
        <w:rPr>
          <w:rFonts w:hint="eastAsia"/>
        </w:rPr>
        <w:t>グレード1が0.9800</w:t>
      </w:r>
    </w:p>
    <w:p w14:paraId="6CF84AB8" w14:textId="77777777" w:rsidR="0003154A" w:rsidRPr="0003154A" w:rsidRDefault="0003154A" w:rsidP="0003154A">
      <w:r w:rsidRPr="0003154A">
        <w:rPr>
          <w:rFonts w:hint="eastAsia"/>
        </w:rPr>
        <w:t>グレード2が0.9905</w:t>
      </w:r>
    </w:p>
    <w:p w14:paraId="0C575594" w14:textId="77777777" w:rsidR="0003154A" w:rsidRPr="0003154A" w:rsidRDefault="0003154A" w:rsidP="0003154A">
      <w:r w:rsidRPr="0003154A">
        <w:rPr>
          <w:rFonts w:hint="eastAsia"/>
        </w:rPr>
        <w:t>グレード3が0.9977</w:t>
      </w:r>
    </w:p>
    <w:p w14:paraId="0D7AD56D" w14:textId="77777777" w:rsidR="0003154A" w:rsidRPr="0003154A" w:rsidRDefault="0003154A" w:rsidP="0003154A">
      <w:r w:rsidRPr="0003154A">
        <w:rPr>
          <w:rFonts w:hint="eastAsia"/>
        </w:rPr>
        <w:t>グレード4が0.9998</w:t>
      </w:r>
    </w:p>
    <w:p w14:paraId="3C5A7517" w14:textId="77777777" w:rsidR="0003154A" w:rsidRPr="0003154A" w:rsidRDefault="0003154A" w:rsidP="0003154A">
      <w:r w:rsidRPr="0003154A">
        <w:rPr>
          <w:rFonts w:hint="eastAsia"/>
        </w:rPr>
        <w:t>となりました．</w:t>
      </w:r>
    </w:p>
    <w:p w14:paraId="2051DC04" w14:textId="77777777" w:rsidR="0003154A" w:rsidRDefault="0003154A" w:rsidP="0003154A"/>
    <w:p w14:paraId="3284D93F" w14:textId="77777777" w:rsidR="0003154A" w:rsidRDefault="0003154A" w:rsidP="0003154A"/>
    <w:p w14:paraId="623D73BB" w14:textId="77777777" w:rsidR="0003154A" w:rsidRDefault="0003154A" w:rsidP="0003154A"/>
    <w:p w14:paraId="08142DA4" w14:textId="77777777" w:rsidR="0003154A" w:rsidRPr="0003154A" w:rsidRDefault="0003154A" w:rsidP="0003154A">
      <w:r w:rsidRPr="0003154A">
        <w:rPr>
          <w:rFonts w:hint="eastAsia"/>
        </w:rPr>
        <w:t>（ノードの色、大きさ、距離と、健診データとの関連性を、年齢によって疾患しやすい病気と合わせてより詳しく説明する）</w:t>
      </w:r>
    </w:p>
    <w:p w14:paraId="09279545" w14:textId="77777777" w:rsidR="0003154A" w:rsidRPr="0003154A" w:rsidRDefault="0003154A" w:rsidP="0003154A">
      <w:r w:rsidRPr="0003154A">
        <w:rPr>
          <w:rFonts w:hint="eastAsia"/>
        </w:rPr>
        <w:lastRenderedPageBreak/>
        <w:t>大脳白質病変のグレード5つと，高血圧を重症度に応じて分類した7項目，肥満，糖尿病，脂質異常症の15項目を共起ネットワーク図で可視化した結果を図11に示します．</w:t>
      </w:r>
    </w:p>
    <w:p w14:paraId="4E961D61" w14:textId="77777777" w:rsidR="0003154A" w:rsidRPr="0003154A" w:rsidRDefault="0003154A" w:rsidP="0003154A">
      <w:r w:rsidRPr="0003154A">
        <w:rPr>
          <w:rFonts w:hint="eastAsia"/>
        </w:rPr>
        <w:t>グレード0やグレード1は，正常血圧や正常高値血圧など，正常な範囲かそれに近い血圧を表すノードとの距離が近く，グレード2はそれらの血圧のノードからの距離が離れ，高齢者に見られる（孤立性）収縮期高血圧との距離が近いという結果が得られ，</w:t>
      </w:r>
    </w:p>
    <w:p w14:paraId="6FF1FD9C" w14:textId="77777777" w:rsidR="0003154A" w:rsidRPr="0003154A" w:rsidRDefault="0003154A" w:rsidP="0003154A">
      <w:r w:rsidRPr="0003154A">
        <w:rPr>
          <w:rFonts w:hint="eastAsia"/>
        </w:rPr>
        <w:t>大脳白質病変が進行している患者ほど，より重度の高血圧を有していることが示唆されました．</w:t>
      </w:r>
    </w:p>
    <w:p w14:paraId="5A72B6F9" w14:textId="77777777" w:rsidR="0003154A" w:rsidRDefault="0003154A" w:rsidP="0003154A"/>
    <w:p w14:paraId="383F29B2" w14:textId="77777777" w:rsidR="0003154A" w:rsidRDefault="0003154A" w:rsidP="0003154A"/>
    <w:p w14:paraId="36C3767A" w14:textId="77777777" w:rsidR="0003154A" w:rsidRDefault="0003154A" w:rsidP="0003154A"/>
    <w:p w14:paraId="366ED29D" w14:textId="77777777" w:rsidR="0003154A" w:rsidRPr="0003154A" w:rsidRDefault="0003154A" w:rsidP="0003154A">
      <w:pPr>
        <w:ind w:firstLineChars="100" w:firstLine="210"/>
      </w:pPr>
      <w:r w:rsidRPr="0003154A">
        <w:rPr>
          <w:rFonts w:hint="eastAsia"/>
        </w:rPr>
        <w:t>畳み込みニューラルネットワークによるグレード予測では，rangeの値が大きいほど，学習に用いる画像数が増加するため，精度が上昇する傾向にある．</w:t>
      </w:r>
    </w:p>
    <w:p w14:paraId="5492A64D" w14:textId="77777777" w:rsidR="0003154A" w:rsidRPr="0003154A" w:rsidRDefault="0003154A" w:rsidP="0003154A">
      <w:pPr>
        <w:ind w:firstLineChars="100" w:firstLine="210"/>
      </w:pPr>
      <w:r w:rsidRPr="0003154A">
        <w:rPr>
          <w:rFonts w:hint="eastAsia"/>
        </w:rPr>
        <w:t>一方で，rangeを極端に増やすと，大脳白質病変が見られない眼球側や頭頂部側の画像が学習データに含まれるため，精度は低下したと考えられる．</w:t>
      </w:r>
    </w:p>
    <w:p w14:paraId="6C5D128E" w14:textId="77777777" w:rsidR="0003154A" w:rsidRDefault="0003154A" w:rsidP="0003154A"/>
    <w:p w14:paraId="5DE704B8" w14:textId="77777777" w:rsidR="0003154A" w:rsidRDefault="0003154A" w:rsidP="0003154A"/>
    <w:p w14:paraId="41421C8F" w14:textId="77777777" w:rsidR="0003154A" w:rsidRDefault="0003154A" w:rsidP="0003154A"/>
    <w:p w14:paraId="1FF75A73" w14:textId="77777777" w:rsidR="0003154A" w:rsidRPr="0003154A" w:rsidRDefault="0003154A" w:rsidP="0003154A">
      <w:pPr>
        <w:ind w:firstLineChars="100" w:firstLine="210"/>
      </w:pPr>
      <w:r w:rsidRPr="0003154A">
        <w:rPr>
          <w:rFonts w:hint="eastAsia"/>
        </w:rPr>
        <w:t>撮影方法別の畳み込みニューラルネットワークを用いたグレード予測では，FLAIR画像は目視でも大脳白質病変を識別しやすく，畳み込みによって特徴が取り出しやすいために，FLAIR画像を用いた時の精度が高くなったと考えられる．</w:t>
      </w:r>
    </w:p>
    <w:p w14:paraId="6F55B16F" w14:textId="77777777" w:rsidR="0003154A" w:rsidRPr="0003154A" w:rsidRDefault="0003154A" w:rsidP="0003154A">
      <w:pPr>
        <w:ind w:firstLineChars="100" w:firstLine="210"/>
      </w:pPr>
      <w:r w:rsidRPr="0003154A">
        <w:rPr>
          <w:rFonts w:hint="eastAsia"/>
        </w:rPr>
        <w:t>T2強調画像も目視で病変を識別しやすい一方で，大脳周辺部分が高信号領域として白く描画されており，病変との区別がつきにくいために，T2強調画像を用いた時の判別性能が低かったと考えられる．</w:t>
      </w:r>
    </w:p>
    <w:p w14:paraId="7DF08737" w14:textId="77777777" w:rsidR="0003154A" w:rsidRDefault="0003154A" w:rsidP="0003154A"/>
    <w:p w14:paraId="1836F729" w14:textId="77777777" w:rsidR="0003154A" w:rsidRDefault="0003154A" w:rsidP="0003154A"/>
    <w:p w14:paraId="1C784158" w14:textId="77777777" w:rsidR="0003154A" w:rsidRDefault="0003154A" w:rsidP="0003154A"/>
    <w:p w14:paraId="0B98B659" w14:textId="77777777" w:rsidR="0003154A" w:rsidRPr="0003154A" w:rsidRDefault="0003154A" w:rsidP="0003154A">
      <w:pPr>
        <w:ind w:firstLineChars="100" w:firstLine="210"/>
      </w:pPr>
      <w:r w:rsidRPr="0003154A">
        <w:rPr>
          <w:rFonts w:hint="eastAsia"/>
        </w:rPr>
        <w:t>本研究を行うにあたり，貴重なデータを提供していただいた一般社団法人 巨樹の会 新武雄病院の皆様に心から感謝申し上げます.</w:t>
      </w:r>
    </w:p>
    <w:p w14:paraId="6D1DE165" w14:textId="77777777" w:rsidR="0003154A" w:rsidRDefault="0003154A" w:rsidP="0003154A"/>
    <w:p w14:paraId="27A2FADA" w14:textId="77777777" w:rsidR="0058739F" w:rsidRDefault="0058739F" w:rsidP="0003154A"/>
    <w:p w14:paraId="30AD6AAC" w14:textId="77777777" w:rsidR="0058739F" w:rsidRDefault="0058739F" w:rsidP="0003154A"/>
    <w:p w14:paraId="1E73CAC9" w14:textId="77777777" w:rsidR="0058739F" w:rsidRPr="0058739F" w:rsidRDefault="0058739F" w:rsidP="0058739F">
      <w:r w:rsidRPr="0058739F">
        <w:rPr>
          <w:rFonts w:hint="eastAsia"/>
        </w:rPr>
        <w:t>参考文献はこちらになります．</w:t>
      </w:r>
    </w:p>
    <w:p w14:paraId="5B374C8C" w14:textId="7E014049" w:rsidR="0058739F" w:rsidRPr="0058739F" w:rsidRDefault="0058739F" w:rsidP="0058739F">
      <w:r w:rsidRPr="0058739F">
        <w:rPr>
          <w:rFonts w:hint="eastAsia"/>
        </w:rPr>
        <w:t>以上で発表を終わります．ご清聴ありがとうございました．</w:t>
      </w:r>
    </w:p>
    <w:p w14:paraId="0665FD32" w14:textId="77777777" w:rsidR="0058739F" w:rsidRPr="0058739F" w:rsidRDefault="0058739F" w:rsidP="0003154A">
      <w:pPr>
        <w:rPr>
          <w:rFonts w:hint="eastAsia"/>
        </w:rPr>
      </w:pPr>
    </w:p>
    <w:sectPr w:rsidR="0058739F" w:rsidRPr="0058739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73BAF" w14:textId="77777777" w:rsidR="00993995" w:rsidRDefault="00993995" w:rsidP="00443F99">
      <w:r>
        <w:separator/>
      </w:r>
    </w:p>
  </w:endnote>
  <w:endnote w:type="continuationSeparator" w:id="0">
    <w:p w14:paraId="5B78889E" w14:textId="77777777" w:rsidR="00993995" w:rsidRDefault="00993995" w:rsidP="0044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29264" w14:textId="77777777" w:rsidR="00993995" w:rsidRDefault="00993995" w:rsidP="00443F99">
      <w:r>
        <w:separator/>
      </w:r>
    </w:p>
  </w:footnote>
  <w:footnote w:type="continuationSeparator" w:id="0">
    <w:p w14:paraId="64C0DD49" w14:textId="77777777" w:rsidR="00993995" w:rsidRDefault="00993995" w:rsidP="00443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70438"/>
    <w:multiLevelType w:val="hybridMultilevel"/>
    <w:tmpl w:val="F238EA54"/>
    <w:lvl w:ilvl="0" w:tplc="46A80770">
      <w:start w:val="1"/>
      <w:numFmt w:val="bullet"/>
      <w:lvlText w:val="•"/>
      <w:lvlJc w:val="left"/>
      <w:pPr>
        <w:tabs>
          <w:tab w:val="num" w:pos="720"/>
        </w:tabs>
        <w:ind w:left="720" w:hanging="360"/>
      </w:pPr>
      <w:rPr>
        <w:rFonts w:ascii="Arial" w:hAnsi="Arial" w:hint="default"/>
      </w:rPr>
    </w:lvl>
    <w:lvl w:ilvl="1" w:tplc="AE1CE37E" w:tentative="1">
      <w:start w:val="1"/>
      <w:numFmt w:val="bullet"/>
      <w:lvlText w:val="•"/>
      <w:lvlJc w:val="left"/>
      <w:pPr>
        <w:tabs>
          <w:tab w:val="num" w:pos="1440"/>
        </w:tabs>
        <w:ind w:left="1440" w:hanging="360"/>
      </w:pPr>
      <w:rPr>
        <w:rFonts w:ascii="Arial" w:hAnsi="Arial" w:hint="default"/>
      </w:rPr>
    </w:lvl>
    <w:lvl w:ilvl="2" w:tplc="DDC4660E" w:tentative="1">
      <w:start w:val="1"/>
      <w:numFmt w:val="bullet"/>
      <w:lvlText w:val="•"/>
      <w:lvlJc w:val="left"/>
      <w:pPr>
        <w:tabs>
          <w:tab w:val="num" w:pos="2160"/>
        </w:tabs>
        <w:ind w:left="2160" w:hanging="360"/>
      </w:pPr>
      <w:rPr>
        <w:rFonts w:ascii="Arial" w:hAnsi="Arial" w:hint="default"/>
      </w:rPr>
    </w:lvl>
    <w:lvl w:ilvl="3" w:tplc="C3787572" w:tentative="1">
      <w:start w:val="1"/>
      <w:numFmt w:val="bullet"/>
      <w:lvlText w:val="•"/>
      <w:lvlJc w:val="left"/>
      <w:pPr>
        <w:tabs>
          <w:tab w:val="num" w:pos="2880"/>
        </w:tabs>
        <w:ind w:left="2880" w:hanging="360"/>
      </w:pPr>
      <w:rPr>
        <w:rFonts w:ascii="Arial" w:hAnsi="Arial" w:hint="default"/>
      </w:rPr>
    </w:lvl>
    <w:lvl w:ilvl="4" w:tplc="144E3F00" w:tentative="1">
      <w:start w:val="1"/>
      <w:numFmt w:val="bullet"/>
      <w:lvlText w:val="•"/>
      <w:lvlJc w:val="left"/>
      <w:pPr>
        <w:tabs>
          <w:tab w:val="num" w:pos="3600"/>
        </w:tabs>
        <w:ind w:left="3600" w:hanging="360"/>
      </w:pPr>
      <w:rPr>
        <w:rFonts w:ascii="Arial" w:hAnsi="Arial" w:hint="default"/>
      </w:rPr>
    </w:lvl>
    <w:lvl w:ilvl="5" w:tplc="776830D2" w:tentative="1">
      <w:start w:val="1"/>
      <w:numFmt w:val="bullet"/>
      <w:lvlText w:val="•"/>
      <w:lvlJc w:val="left"/>
      <w:pPr>
        <w:tabs>
          <w:tab w:val="num" w:pos="4320"/>
        </w:tabs>
        <w:ind w:left="4320" w:hanging="360"/>
      </w:pPr>
      <w:rPr>
        <w:rFonts w:ascii="Arial" w:hAnsi="Arial" w:hint="default"/>
      </w:rPr>
    </w:lvl>
    <w:lvl w:ilvl="6" w:tplc="78E8E39A" w:tentative="1">
      <w:start w:val="1"/>
      <w:numFmt w:val="bullet"/>
      <w:lvlText w:val="•"/>
      <w:lvlJc w:val="left"/>
      <w:pPr>
        <w:tabs>
          <w:tab w:val="num" w:pos="5040"/>
        </w:tabs>
        <w:ind w:left="5040" w:hanging="360"/>
      </w:pPr>
      <w:rPr>
        <w:rFonts w:ascii="Arial" w:hAnsi="Arial" w:hint="default"/>
      </w:rPr>
    </w:lvl>
    <w:lvl w:ilvl="7" w:tplc="1994A2FA" w:tentative="1">
      <w:start w:val="1"/>
      <w:numFmt w:val="bullet"/>
      <w:lvlText w:val="•"/>
      <w:lvlJc w:val="left"/>
      <w:pPr>
        <w:tabs>
          <w:tab w:val="num" w:pos="5760"/>
        </w:tabs>
        <w:ind w:left="5760" w:hanging="360"/>
      </w:pPr>
      <w:rPr>
        <w:rFonts w:ascii="Arial" w:hAnsi="Arial" w:hint="default"/>
      </w:rPr>
    </w:lvl>
    <w:lvl w:ilvl="8" w:tplc="E1F88C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C33327A"/>
    <w:multiLevelType w:val="hybridMultilevel"/>
    <w:tmpl w:val="7FC29BD6"/>
    <w:lvl w:ilvl="0" w:tplc="D2E40DD0">
      <w:start w:val="1"/>
      <w:numFmt w:val="bullet"/>
      <w:lvlText w:val="•"/>
      <w:lvlJc w:val="left"/>
      <w:pPr>
        <w:tabs>
          <w:tab w:val="num" w:pos="720"/>
        </w:tabs>
        <w:ind w:left="720" w:hanging="360"/>
      </w:pPr>
      <w:rPr>
        <w:rFonts w:ascii="Arial" w:hAnsi="Arial" w:hint="default"/>
      </w:rPr>
    </w:lvl>
    <w:lvl w:ilvl="1" w:tplc="420C4D54" w:tentative="1">
      <w:start w:val="1"/>
      <w:numFmt w:val="bullet"/>
      <w:lvlText w:val="•"/>
      <w:lvlJc w:val="left"/>
      <w:pPr>
        <w:tabs>
          <w:tab w:val="num" w:pos="1440"/>
        </w:tabs>
        <w:ind w:left="1440" w:hanging="360"/>
      </w:pPr>
      <w:rPr>
        <w:rFonts w:ascii="Arial" w:hAnsi="Arial" w:hint="default"/>
      </w:rPr>
    </w:lvl>
    <w:lvl w:ilvl="2" w:tplc="0CAEB778" w:tentative="1">
      <w:start w:val="1"/>
      <w:numFmt w:val="bullet"/>
      <w:lvlText w:val="•"/>
      <w:lvlJc w:val="left"/>
      <w:pPr>
        <w:tabs>
          <w:tab w:val="num" w:pos="2160"/>
        </w:tabs>
        <w:ind w:left="2160" w:hanging="360"/>
      </w:pPr>
      <w:rPr>
        <w:rFonts w:ascii="Arial" w:hAnsi="Arial" w:hint="default"/>
      </w:rPr>
    </w:lvl>
    <w:lvl w:ilvl="3" w:tplc="06EA7E54" w:tentative="1">
      <w:start w:val="1"/>
      <w:numFmt w:val="bullet"/>
      <w:lvlText w:val="•"/>
      <w:lvlJc w:val="left"/>
      <w:pPr>
        <w:tabs>
          <w:tab w:val="num" w:pos="2880"/>
        </w:tabs>
        <w:ind w:left="2880" w:hanging="360"/>
      </w:pPr>
      <w:rPr>
        <w:rFonts w:ascii="Arial" w:hAnsi="Arial" w:hint="default"/>
      </w:rPr>
    </w:lvl>
    <w:lvl w:ilvl="4" w:tplc="DE4A782A" w:tentative="1">
      <w:start w:val="1"/>
      <w:numFmt w:val="bullet"/>
      <w:lvlText w:val="•"/>
      <w:lvlJc w:val="left"/>
      <w:pPr>
        <w:tabs>
          <w:tab w:val="num" w:pos="3600"/>
        </w:tabs>
        <w:ind w:left="3600" w:hanging="360"/>
      </w:pPr>
      <w:rPr>
        <w:rFonts w:ascii="Arial" w:hAnsi="Arial" w:hint="default"/>
      </w:rPr>
    </w:lvl>
    <w:lvl w:ilvl="5" w:tplc="52FE389C" w:tentative="1">
      <w:start w:val="1"/>
      <w:numFmt w:val="bullet"/>
      <w:lvlText w:val="•"/>
      <w:lvlJc w:val="left"/>
      <w:pPr>
        <w:tabs>
          <w:tab w:val="num" w:pos="4320"/>
        </w:tabs>
        <w:ind w:left="4320" w:hanging="360"/>
      </w:pPr>
      <w:rPr>
        <w:rFonts w:ascii="Arial" w:hAnsi="Arial" w:hint="default"/>
      </w:rPr>
    </w:lvl>
    <w:lvl w:ilvl="6" w:tplc="2B66578C" w:tentative="1">
      <w:start w:val="1"/>
      <w:numFmt w:val="bullet"/>
      <w:lvlText w:val="•"/>
      <w:lvlJc w:val="left"/>
      <w:pPr>
        <w:tabs>
          <w:tab w:val="num" w:pos="5040"/>
        </w:tabs>
        <w:ind w:left="5040" w:hanging="360"/>
      </w:pPr>
      <w:rPr>
        <w:rFonts w:ascii="Arial" w:hAnsi="Arial" w:hint="default"/>
      </w:rPr>
    </w:lvl>
    <w:lvl w:ilvl="7" w:tplc="2034D53E" w:tentative="1">
      <w:start w:val="1"/>
      <w:numFmt w:val="bullet"/>
      <w:lvlText w:val="•"/>
      <w:lvlJc w:val="left"/>
      <w:pPr>
        <w:tabs>
          <w:tab w:val="num" w:pos="5760"/>
        </w:tabs>
        <w:ind w:left="5760" w:hanging="360"/>
      </w:pPr>
      <w:rPr>
        <w:rFonts w:ascii="Arial" w:hAnsi="Arial" w:hint="default"/>
      </w:rPr>
    </w:lvl>
    <w:lvl w:ilvl="8" w:tplc="43D0F7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EF0223F"/>
    <w:multiLevelType w:val="hybridMultilevel"/>
    <w:tmpl w:val="F252E01A"/>
    <w:lvl w:ilvl="0" w:tplc="E1A032CE">
      <w:start w:val="1"/>
      <w:numFmt w:val="bullet"/>
      <w:lvlText w:val="•"/>
      <w:lvlJc w:val="left"/>
      <w:pPr>
        <w:tabs>
          <w:tab w:val="num" w:pos="720"/>
        </w:tabs>
        <w:ind w:left="720" w:hanging="360"/>
      </w:pPr>
      <w:rPr>
        <w:rFonts w:ascii="Arial" w:hAnsi="Arial" w:hint="default"/>
      </w:rPr>
    </w:lvl>
    <w:lvl w:ilvl="1" w:tplc="741CC22E" w:tentative="1">
      <w:start w:val="1"/>
      <w:numFmt w:val="bullet"/>
      <w:lvlText w:val="•"/>
      <w:lvlJc w:val="left"/>
      <w:pPr>
        <w:tabs>
          <w:tab w:val="num" w:pos="1440"/>
        </w:tabs>
        <w:ind w:left="1440" w:hanging="360"/>
      </w:pPr>
      <w:rPr>
        <w:rFonts w:ascii="Arial" w:hAnsi="Arial" w:hint="default"/>
      </w:rPr>
    </w:lvl>
    <w:lvl w:ilvl="2" w:tplc="D0584528" w:tentative="1">
      <w:start w:val="1"/>
      <w:numFmt w:val="bullet"/>
      <w:lvlText w:val="•"/>
      <w:lvlJc w:val="left"/>
      <w:pPr>
        <w:tabs>
          <w:tab w:val="num" w:pos="2160"/>
        </w:tabs>
        <w:ind w:left="2160" w:hanging="360"/>
      </w:pPr>
      <w:rPr>
        <w:rFonts w:ascii="Arial" w:hAnsi="Arial" w:hint="default"/>
      </w:rPr>
    </w:lvl>
    <w:lvl w:ilvl="3" w:tplc="924C17C0" w:tentative="1">
      <w:start w:val="1"/>
      <w:numFmt w:val="bullet"/>
      <w:lvlText w:val="•"/>
      <w:lvlJc w:val="left"/>
      <w:pPr>
        <w:tabs>
          <w:tab w:val="num" w:pos="2880"/>
        </w:tabs>
        <w:ind w:left="2880" w:hanging="360"/>
      </w:pPr>
      <w:rPr>
        <w:rFonts w:ascii="Arial" w:hAnsi="Arial" w:hint="default"/>
      </w:rPr>
    </w:lvl>
    <w:lvl w:ilvl="4" w:tplc="95066DAC" w:tentative="1">
      <w:start w:val="1"/>
      <w:numFmt w:val="bullet"/>
      <w:lvlText w:val="•"/>
      <w:lvlJc w:val="left"/>
      <w:pPr>
        <w:tabs>
          <w:tab w:val="num" w:pos="3600"/>
        </w:tabs>
        <w:ind w:left="3600" w:hanging="360"/>
      </w:pPr>
      <w:rPr>
        <w:rFonts w:ascii="Arial" w:hAnsi="Arial" w:hint="default"/>
      </w:rPr>
    </w:lvl>
    <w:lvl w:ilvl="5" w:tplc="D338CA7A" w:tentative="1">
      <w:start w:val="1"/>
      <w:numFmt w:val="bullet"/>
      <w:lvlText w:val="•"/>
      <w:lvlJc w:val="left"/>
      <w:pPr>
        <w:tabs>
          <w:tab w:val="num" w:pos="4320"/>
        </w:tabs>
        <w:ind w:left="4320" w:hanging="360"/>
      </w:pPr>
      <w:rPr>
        <w:rFonts w:ascii="Arial" w:hAnsi="Arial" w:hint="default"/>
      </w:rPr>
    </w:lvl>
    <w:lvl w:ilvl="6" w:tplc="5F3E4ABE" w:tentative="1">
      <w:start w:val="1"/>
      <w:numFmt w:val="bullet"/>
      <w:lvlText w:val="•"/>
      <w:lvlJc w:val="left"/>
      <w:pPr>
        <w:tabs>
          <w:tab w:val="num" w:pos="5040"/>
        </w:tabs>
        <w:ind w:left="5040" w:hanging="360"/>
      </w:pPr>
      <w:rPr>
        <w:rFonts w:ascii="Arial" w:hAnsi="Arial" w:hint="default"/>
      </w:rPr>
    </w:lvl>
    <w:lvl w:ilvl="7" w:tplc="EBB8AB78" w:tentative="1">
      <w:start w:val="1"/>
      <w:numFmt w:val="bullet"/>
      <w:lvlText w:val="•"/>
      <w:lvlJc w:val="left"/>
      <w:pPr>
        <w:tabs>
          <w:tab w:val="num" w:pos="5760"/>
        </w:tabs>
        <w:ind w:left="5760" w:hanging="360"/>
      </w:pPr>
      <w:rPr>
        <w:rFonts w:ascii="Arial" w:hAnsi="Arial" w:hint="default"/>
      </w:rPr>
    </w:lvl>
    <w:lvl w:ilvl="8" w:tplc="9E5CCDDC" w:tentative="1">
      <w:start w:val="1"/>
      <w:numFmt w:val="bullet"/>
      <w:lvlText w:val="•"/>
      <w:lvlJc w:val="left"/>
      <w:pPr>
        <w:tabs>
          <w:tab w:val="num" w:pos="6480"/>
        </w:tabs>
        <w:ind w:left="6480" w:hanging="360"/>
      </w:pPr>
      <w:rPr>
        <w:rFonts w:ascii="Arial" w:hAnsi="Arial" w:hint="default"/>
      </w:rPr>
    </w:lvl>
  </w:abstractNum>
  <w:num w:numId="1" w16cid:durableId="2103063189">
    <w:abstractNumId w:val="1"/>
  </w:num>
  <w:num w:numId="2" w16cid:durableId="1182814485">
    <w:abstractNumId w:val="0"/>
  </w:num>
  <w:num w:numId="3" w16cid:durableId="313065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0E"/>
    <w:rsid w:val="00010A24"/>
    <w:rsid w:val="0003154A"/>
    <w:rsid w:val="000E5696"/>
    <w:rsid w:val="00162CEE"/>
    <w:rsid w:val="00191D2E"/>
    <w:rsid w:val="001D2B75"/>
    <w:rsid w:val="001E644A"/>
    <w:rsid w:val="00277186"/>
    <w:rsid w:val="002820B6"/>
    <w:rsid w:val="002B683A"/>
    <w:rsid w:val="003023CD"/>
    <w:rsid w:val="003B6593"/>
    <w:rsid w:val="004010A3"/>
    <w:rsid w:val="00402F9F"/>
    <w:rsid w:val="00443F99"/>
    <w:rsid w:val="004D44E9"/>
    <w:rsid w:val="00550B2A"/>
    <w:rsid w:val="00557F11"/>
    <w:rsid w:val="0058739F"/>
    <w:rsid w:val="00593D39"/>
    <w:rsid w:val="005A5322"/>
    <w:rsid w:val="005F451C"/>
    <w:rsid w:val="006D041A"/>
    <w:rsid w:val="006E1EA6"/>
    <w:rsid w:val="006E327F"/>
    <w:rsid w:val="007B1569"/>
    <w:rsid w:val="00807D0E"/>
    <w:rsid w:val="008154B8"/>
    <w:rsid w:val="00882039"/>
    <w:rsid w:val="00887843"/>
    <w:rsid w:val="008A2E48"/>
    <w:rsid w:val="00993995"/>
    <w:rsid w:val="00A3558B"/>
    <w:rsid w:val="00A97E9D"/>
    <w:rsid w:val="00AC6156"/>
    <w:rsid w:val="00B13490"/>
    <w:rsid w:val="00B15951"/>
    <w:rsid w:val="00B8650E"/>
    <w:rsid w:val="00BB699F"/>
    <w:rsid w:val="00BC6C2B"/>
    <w:rsid w:val="00BF74CC"/>
    <w:rsid w:val="00C06CA3"/>
    <w:rsid w:val="00C2519A"/>
    <w:rsid w:val="00C9579E"/>
    <w:rsid w:val="00CA28C6"/>
    <w:rsid w:val="00D176F3"/>
    <w:rsid w:val="00D72E1A"/>
    <w:rsid w:val="00DD5C34"/>
    <w:rsid w:val="00F62FB9"/>
    <w:rsid w:val="00FD4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2ED9DA"/>
  <w15:chartTrackingRefBased/>
  <w15:docId w15:val="{E366E367-6D1A-489B-AF43-6BB92A52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3F99"/>
    <w:pPr>
      <w:tabs>
        <w:tab w:val="center" w:pos="4252"/>
        <w:tab w:val="right" w:pos="8504"/>
      </w:tabs>
      <w:snapToGrid w:val="0"/>
    </w:pPr>
  </w:style>
  <w:style w:type="character" w:customStyle="1" w:styleId="a4">
    <w:name w:val="ヘッダー (文字)"/>
    <w:basedOn w:val="a0"/>
    <w:link w:val="a3"/>
    <w:uiPriority w:val="99"/>
    <w:rsid w:val="00443F99"/>
  </w:style>
  <w:style w:type="paragraph" w:styleId="a5">
    <w:name w:val="footer"/>
    <w:basedOn w:val="a"/>
    <w:link w:val="a6"/>
    <w:uiPriority w:val="99"/>
    <w:unhideWhenUsed/>
    <w:rsid w:val="00443F99"/>
    <w:pPr>
      <w:tabs>
        <w:tab w:val="center" w:pos="4252"/>
        <w:tab w:val="right" w:pos="8504"/>
      </w:tabs>
      <w:snapToGrid w:val="0"/>
    </w:pPr>
  </w:style>
  <w:style w:type="character" w:customStyle="1" w:styleId="a6">
    <w:name w:val="フッター (文字)"/>
    <w:basedOn w:val="a0"/>
    <w:link w:val="a5"/>
    <w:uiPriority w:val="99"/>
    <w:rsid w:val="00443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9010">
      <w:bodyDiv w:val="1"/>
      <w:marLeft w:val="0"/>
      <w:marRight w:val="0"/>
      <w:marTop w:val="0"/>
      <w:marBottom w:val="0"/>
      <w:divBdr>
        <w:top w:val="none" w:sz="0" w:space="0" w:color="auto"/>
        <w:left w:val="none" w:sz="0" w:space="0" w:color="auto"/>
        <w:bottom w:val="none" w:sz="0" w:space="0" w:color="auto"/>
        <w:right w:val="none" w:sz="0" w:space="0" w:color="auto"/>
      </w:divBdr>
    </w:div>
    <w:div w:id="33045082">
      <w:bodyDiv w:val="1"/>
      <w:marLeft w:val="0"/>
      <w:marRight w:val="0"/>
      <w:marTop w:val="0"/>
      <w:marBottom w:val="0"/>
      <w:divBdr>
        <w:top w:val="none" w:sz="0" w:space="0" w:color="auto"/>
        <w:left w:val="none" w:sz="0" w:space="0" w:color="auto"/>
        <w:bottom w:val="none" w:sz="0" w:space="0" w:color="auto"/>
        <w:right w:val="none" w:sz="0" w:space="0" w:color="auto"/>
      </w:divBdr>
    </w:div>
    <w:div w:id="68505993">
      <w:bodyDiv w:val="1"/>
      <w:marLeft w:val="0"/>
      <w:marRight w:val="0"/>
      <w:marTop w:val="0"/>
      <w:marBottom w:val="0"/>
      <w:divBdr>
        <w:top w:val="none" w:sz="0" w:space="0" w:color="auto"/>
        <w:left w:val="none" w:sz="0" w:space="0" w:color="auto"/>
        <w:bottom w:val="none" w:sz="0" w:space="0" w:color="auto"/>
        <w:right w:val="none" w:sz="0" w:space="0" w:color="auto"/>
      </w:divBdr>
    </w:div>
    <w:div w:id="73862764">
      <w:bodyDiv w:val="1"/>
      <w:marLeft w:val="0"/>
      <w:marRight w:val="0"/>
      <w:marTop w:val="0"/>
      <w:marBottom w:val="0"/>
      <w:divBdr>
        <w:top w:val="none" w:sz="0" w:space="0" w:color="auto"/>
        <w:left w:val="none" w:sz="0" w:space="0" w:color="auto"/>
        <w:bottom w:val="none" w:sz="0" w:space="0" w:color="auto"/>
        <w:right w:val="none" w:sz="0" w:space="0" w:color="auto"/>
      </w:divBdr>
      <w:divsChild>
        <w:div w:id="1195850021">
          <w:marLeft w:val="360"/>
          <w:marRight w:val="0"/>
          <w:marTop w:val="200"/>
          <w:marBottom w:val="0"/>
          <w:divBdr>
            <w:top w:val="none" w:sz="0" w:space="0" w:color="auto"/>
            <w:left w:val="none" w:sz="0" w:space="0" w:color="auto"/>
            <w:bottom w:val="none" w:sz="0" w:space="0" w:color="auto"/>
            <w:right w:val="none" w:sz="0" w:space="0" w:color="auto"/>
          </w:divBdr>
        </w:div>
        <w:div w:id="2081127770">
          <w:marLeft w:val="360"/>
          <w:marRight w:val="0"/>
          <w:marTop w:val="200"/>
          <w:marBottom w:val="0"/>
          <w:divBdr>
            <w:top w:val="none" w:sz="0" w:space="0" w:color="auto"/>
            <w:left w:val="none" w:sz="0" w:space="0" w:color="auto"/>
            <w:bottom w:val="none" w:sz="0" w:space="0" w:color="auto"/>
            <w:right w:val="none" w:sz="0" w:space="0" w:color="auto"/>
          </w:divBdr>
        </w:div>
      </w:divsChild>
    </w:div>
    <w:div w:id="147208928">
      <w:bodyDiv w:val="1"/>
      <w:marLeft w:val="0"/>
      <w:marRight w:val="0"/>
      <w:marTop w:val="0"/>
      <w:marBottom w:val="0"/>
      <w:divBdr>
        <w:top w:val="none" w:sz="0" w:space="0" w:color="auto"/>
        <w:left w:val="none" w:sz="0" w:space="0" w:color="auto"/>
        <w:bottom w:val="none" w:sz="0" w:space="0" w:color="auto"/>
        <w:right w:val="none" w:sz="0" w:space="0" w:color="auto"/>
      </w:divBdr>
      <w:divsChild>
        <w:div w:id="2043094155">
          <w:marLeft w:val="360"/>
          <w:marRight w:val="0"/>
          <w:marTop w:val="200"/>
          <w:marBottom w:val="0"/>
          <w:divBdr>
            <w:top w:val="none" w:sz="0" w:space="0" w:color="auto"/>
            <w:left w:val="none" w:sz="0" w:space="0" w:color="auto"/>
            <w:bottom w:val="none" w:sz="0" w:space="0" w:color="auto"/>
            <w:right w:val="none" w:sz="0" w:space="0" w:color="auto"/>
          </w:divBdr>
        </w:div>
      </w:divsChild>
    </w:div>
    <w:div w:id="358236512">
      <w:bodyDiv w:val="1"/>
      <w:marLeft w:val="0"/>
      <w:marRight w:val="0"/>
      <w:marTop w:val="0"/>
      <w:marBottom w:val="0"/>
      <w:divBdr>
        <w:top w:val="none" w:sz="0" w:space="0" w:color="auto"/>
        <w:left w:val="none" w:sz="0" w:space="0" w:color="auto"/>
        <w:bottom w:val="none" w:sz="0" w:space="0" w:color="auto"/>
        <w:right w:val="none" w:sz="0" w:space="0" w:color="auto"/>
      </w:divBdr>
    </w:div>
    <w:div w:id="364671928">
      <w:bodyDiv w:val="1"/>
      <w:marLeft w:val="0"/>
      <w:marRight w:val="0"/>
      <w:marTop w:val="0"/>
      <w:marBottom w:val="0"/>
      <w:divBdr>
        <w:top w:val="none" w:sz="0" w:space="0" w:color="auto"/>
        <w:left w:val="none" w:sz="0" w:space="0" w:color="auto"/>
        <w:bottom w:val="none" w:sz="0" w:space="0" w:color="auto"/>
        <w:right w:val="none" w:sz="0" w:space="0" w:color="auto"/>
      </w:divBdr>
    </w:div>
    <w:div w:id="391735557">
      <w:bodyDiv w:val="1"/>
      <w:marLeft w:val="0"/>
      <w:marRight w:val="0"/>
      <w:marTop w:val="0"/>
      <w:marBottom w:val="0"/>
      <w:divBdr>
        <w:top w:val="none" w:sz="0" w:space="0" w:color="auto"/>
        <w:left w:val="none" w:sz="0" w:space="0" w:color="auto"/>
        <w:bottom w:val="none" w:sz="0" w:space="0" w:color="auto"/>
        <w:right w:val="none" w:sz="0" w:space="0" w:color="auto"/>
      </w:divBdr>
      <w:divsChild>
        <w:div w:id="966819078">
          <w:marLeft w:val="360"/>
          <w:marRight w:val="0"/>
          <w:marTop w:val="200"/>
          <w:marBottom w:val="0"/>
          <w:divBdr>
            <w:top w:val="none" w:sz="0" w:space="0" w:color="auto"/>
            <w:left w:val="none" w:sz="0" w:space="0" w:color="auto"/>
            <w:bottom w:val="none" w:sz="0" w:space="0" w:color="auto"/>
            <w:right w:val="none" w:sz="0" w:space="0" w:color="auto"/>
          </w:divBdr>
        </w:div>
        <w:div w:id="1122920145">
          <w:marLeft w:val="360"/>
          <w:marRight w:val="0"/>
          <w:marTop w:val="200"/>
          <w:marBottom w:val="0"/>
          <w:divBdr>
            <w:top w:val="none" w:sz="0" w:space="0" w:color="auto"/>
            <w:left w:val="none" w:sz="0" w:space="0" w:color="auto"/>
            <w:bottom w:val="none" w:sz="0" w:space="0" w:color="auto"/>
            <w:right w:val="none" w:sz="0" w:space="0" w:color="auto"/>
          </w:divBdr>
        </w:div>
      </w:divsChild>
    </w:div>
    <w:div w:id="428354373">
      <w:bodyDiv w:val="1"/>
      <w:marLeft w:val="0"/>
      <w:marRight w:val="0"/>
      <w:marTop w:val="0"/>
      <w:marBottom w:val="0"/>
      <w:divBdr>
        <w:top w:val="none" w:sz="0" w:space="0" w:color="auto"/>
        <w:left w:val="none" w:sz="0" w:space="0" w:color="auto"/>
        <w:bottom w:val="none" w:sz="0" w:space="0" w:color="auto"/>
        <w:right w:val="none" w:sz="0" w:space="0" w:color="auto"/>
      </w:divBdr>
    </w:div>
    <w:div w:id="447242674">
      <w:bodyDiv w:val="1"/>
      <w:marLeft w:val="0"/>
      <w:marRight w:val="0"/>
      <w:marTop w:val="0"/>
      <w:marBottom w:val="0"/>
      <w:divBdr>
        <w:top w:val="none" w:sz="0" w:space="0" w:color="auto"/>
        <w:left w:val="none" w:sz="0" w:space="0" w:color="auto"/>
        <w:bottom w:val="none" w:sz="0" w:space="0" w:color="auto"/>
        <w:right w:val="none" w:sz="0" w:space="0" w:color="auto"/>
      </w:divBdr>
    </w:div>
    <w:div w:id="514655888">
      <w:bodyDiv w:val="1"/>
      <w:marLeft w:val="0"/>
      <w:marRight w:val="0"/>
      <w:marTop w:val="0"/>
      <w:marBottom w:val="0"/>
      <w:divBdr>
        <w:top w:val="none" w:sz="0" w:space="0" w:color="auto"/>
        <w:left w:val="none" w:sz="0" w:space="0" w:color="auto"/>
        <w:bottom w:val="none" w:sz="0" w:space="0" w:color="auto"/>
        <w:right w:val="none" w:sz="0" w:space="0" w:color="auto"/>
      </w:divBdr>
    </w:div>
    <w:div w:id="539320988">
      <w:bodyDiv w:val="1"/>
      <w:marLeft w:val="0"/>
      <w:marRight w:val="0"/>
      <w:marTop w:val="0"/>
      <w:marBottom w:val="0"/>
      <w:divBdr>
        <w:top w:val="none" w:sz="0" w:space="0" w:color="auto"/>
        <w:left w:val="none" w:sz="0" w:space="0" w:color="auto"/>
        <w:bottom w:val="none" w:sz="0" w:space="0" w:color="auto"/>
        <w:right w:val="none" w:sz="0" w:space="0" w:color="auto"/>
      </w:divBdr>
    </w:div>
    <w:div w:id="809127099">
      <w:bodyDiv w:val="1"/>
      <w:marLeft w:val="0"/>
      <w:marRight w:val="0"/>
      <w:marTop w:val="0"/>
      <w:marBottom w:val="0"/>
      <w:divBdr>
        <w:top w:val="none" w:sz="0" w:space="0" w:color="auto"/>
        <w:left w:val="none" w:sz="0" w:space="0" w:color="auto"/>
        <w:bottom w:val="none" w:sz="0" w:space="0" w:color="auto"/>
        <w:right w:val="none" w:sz="0" w:space="0" w:color="auto"/>
      </w:divBdr>
    </w:div>
    <w:div w:id="812598701">
      <w:bodyDiv w:val="1"/>
      <w:marLeft w:val="0"/>
      <w:marRight w:val="0"/>
      <w:marTop w:val="0"/>
      <w:marBottom w:val="0"/>
      <w:divBdr>
        <w:top w:val="none" w:sz="0" w:space="0" w:color="auto"/>
        <w:left w:val="none" w:sz="0" w:space="0" w:color="auto"/>
        <w:bottom w:val="none" w:sz="0" w:space="0" w:color="auto"/>
        <w:right w:val="none" w:sz="0" w:space="0" w:color="auto"/>
      </w:divBdr>
    </w:div>
    <w:div w:id="824592570">
      <w:bodyDiv w:val="1"/>
      <w:marLeft w:val="0"/>
      <w:marRight w:val="0"/>
      <w:marTop w:val="0"/>
      <w:marBottom w:val="0"/>
      <w:divBdr>
        <w:top w:val="none" w:sz="0" w:space="0" w:color="auto"/>
        <w:left w:val="none" w:sz="0" w:space="0" w:color="auto"/>
        <w:bottom w:val="none" w:sz="0" w:space="0" w:color="auto"/>
        <w:right w:val="none" w:sz="0" w:space="0" w:color="auto"/>
      </w:divBdr>
    </w:div>
    <w:div w:id="990060400">
      <w:bodyDiv w:val="1"/>
      <w:marLeft w:val="0"/>
      <w:marRight w:val="0"/>
      <w:marTop w:val="0"/>
      <w:marBottom w:val="0"/>
      <w:divBdr>
        <w:top w:val="none" w:sz="0" w:space="0" w:color="auto"/>
        <w:left w:val="none" w:sz="0" w:space="0" w:color="auto"/>
        <w:bottom w:val="none" w:sz="0" w:space="0" w:color="auto"/>
        <w:right w:val="none" w:sz="0" w:space="0" w:color="auto"/>
      </w:divBdr>
    </w:div>
    <w:div w:id="1261719291">
      <w:bodyDiv w:val="1"/>
      <w:marLeft w:val="0"/>
      <w:marRight w:val="0"/>
      <w:marTop w:val="0"/>
      <w:marBottom w:val="0"/>
      <w:divBdr>
        <w:top w:val="none" w:sz="0" w:space="0" w:color="auto"/>
        <w:left w:val="none" w:sz="0" w:space="0" w:color="auto"/>
        <w:bottom w:val="none" w:sz="0" w:space="0" w:color="auto"/>
        <w:right w:val="none" w:sz="0" w:space="0" w:color="auto"/>
      </w:divBdr>
    </w:div>
    <w:div w:id="1324507008">
      <w:bodyDiv w:val="1"/>
      <w:marLeft w:val="0"/>
      <w:marRight w:val="0"/>
      <w:marTop w:val="0"/>
      <w:marBottom w:val="0"/>
      <w:divBdr>
        <w:top w:val="none" w:sz="0" w:space="0" w:color="auto"/>
        <w:left w:val="none" w:sz="0" w:space="0" w:color="auto"/>
        <w:bottom w:val="none" w:sz="0" w:space="0" w:color="auto"/>
        <w:right w:val="none" w:sz="0" w:space="0" w:color="auto"/>
      </w:divBdr>
    </w:div>
    <w:div w:id="1382052495">
      <w:bodyDiv w:val="1"/>
      <w:marLeft w:val="0"/>
      <w:marRight w:val="0"/>
      <w:marTop w:val="0"/>
      <w:marBottom w:val="0"/>
      <w:divBdr>
        <w:top w:val="none" w:sz="0" w:space="0" w:color="auto"/>
        <w:left w:val="none" w:sz="0" w:space="0" w:color="auto"/>
        <w:bottom w:val="none" w:sz="0" w:space="0" w:color="auto"/>
        <w:right w:val="none" w:sz="0" w:space="0" w:color="auto"/>
      </w:divBdr>
    </w:div>
    <w:div w:id="1391491164">
      <w:bodyDiv w:val="1"/>
      <w:marLeft w:val="0"/>
      <w:marRight w:val="0"/>
      <w:marTop w:val="0"/>
      <w:marBottom w:val="0"/>
      <w:divBdr>
        <w:top w:val="none" w:sz="0" w:space="0" w:color="auto"/>
        <w:left w:val="none" w:sz="0" w:space="0" w:color="auto"/>
        <w:bottom w:val="none" w:sz="0" w:space="0" w:color="auto"/>
        <w:right w:val="none" w:sz="0" w:space="0" w:color="auto"/>
      </w:divBdr>
    </w:div>
    <w:div w:id="1614631255">
      <w:bodyDiv w:val="1"/>
      <w:marLeft w:val="0"/>
      <w:marRight w:val="0"/>
      <w:marTop w:val="0"/>
      <w:marBottom w:val="0"/>
      <w:divBdr>
        <w:top w:val="none" w:sz="0" w:space="0" w:color="auto"/>
        <w:left w:val="none" w:sz="0" w:space="0" w:color="auto"/>
        <w:bottom w:val="none" w:sz="0" w:space="0" w:color="auto"/>
        <w:right w:val="none" w:sz="0" w:space="0" w:color="auto"/>
      </w:divBdr>
    </w:div>
    <w:div w:id="1631664902">
      <w:bodyDiv w:val="1"/>
      <w:marLeft w:val="0"/>
      <w:marRight w:val="0"/>
      <w:marTop w:val="0"/>
      <w:marBottom w:val="0"/>
      <w:divBdr>
        <w:top w:val="none" w:sz="0" w:space="0" w:color="auto"/>
        <w:left w:val="none" w:sz="0" w:space="0" w:color="auto"/>
        <w:bottom w:val="none" w:sz="0" w:space="0" w:color="auto"/>
        <w:right w:val="none" w:sz="0" w:space="0" w:color="auto"/>
      </w:divBdr>
    </w:div>
    <w:div w:id="1690641003">
      <w:bodyDiv w:val="1"/>
      <w:marLeft w:val="0"/>
      <w:marRight w:val="0"/>
      <w:marTop w:val="0"/>
      <w:marBottom w:val="0"/>
      <w:divBdr>
        <w:top w:val="none" w:sz="0" w:space="0" w:color="auto"/>
        <w:left w:val="none" w:sz="0" w:space="0" w:color="auto"/>
        <w:bottom w:val="none" w:sz="0" w:space="0" w:color="auto"/>
        <w:right w:val="none" w:sz="0" w:space="0" w:color="auto"/>
      </w:divBdr>
    </w:div>
    <w:div w:id="1728869980">
      <w:bodyDiv w:val="1"/>
      <w:marLeft w:val="0"/>
      <w:marRight w:val="0"/>
      <w:marTop w:val="0"/>
      <w:marBottom w:val="0"/>
      <w:divBdr>
        <w:top w:val="none" w:sz="0" w:space="0" w:color="auto"/>
        <w:left w:val="none" w:sz="0" w:space="0" w:color="auto"/>
        <w:bottom w:val="none" w:sz="0" w:space="0" w:color="auto"/>
        <w:right w:val="none" w:sz="0" w:space="0" w:color="auto"/>
      </w:divBdr>
    </w:div>
    <w:div w:id="1783181150">
      <w:bodyDiv w:val="1"/>
      <w:marLeft w:val="0"/>
      <w:marRight w:val="0"/>
      <w:marTop w:val="0"/>
      <w:marBottom w:val="0"/>
      <w:divBdr>
        <w:top w:val="none" w:sz="0" w:space="0" w:color="auto"/>
        <w:left w:val="none" w:sz="0" w:space="0" w:color="auto"/>
        <w:bottom w:val="none" w:sz="0" w:space="0" w:color="auto"/>
        <w:right w:val="none" w:sz="0" w:space="0" w:color="auto"/>
      </w:divBdr>
    </w:div>
    <w:div w:id="1796362921">
      <w:bodyDiv w:val="1"/>
      <w:marLeft w:val="0"/>
      <w:marRight w:val="0"/>
      <w:marTop w:val="0"/>
      <w:marBottom w:val="0"/>
      <w:divBdr>
        <w:top w:val="none" w:sz="0" w:space="0" w:color="auto"/>
        <w:left w:val="none" w:sz="0" w:space="0" w:color="auto"/>
        <w:bottom w:val="none" w:sz="0" w:space="0" w:color="auto"/>
        <w:right w:val="none" w:sz="0" w:space="0" w:color="auto"/>
      </w:divBdr>
    </w:div>
    <w:div w:id="1820919967">
      <w:bodyDiv w:val="1"/>
      <w:marLeft w:val="0"/>
      <w:marRight w:val="0"/>
      <w:marTop w:val="0"/>
      <w:marBottom w:val="0"/>
      <w:divBdr>
        <w:top w:val="none" w:sz="0" w:space="0" w:color="auto"/>
        <w:left w:val="none" w:sz="0" w:space="0" w:color="auto"/>
        <w:bottom w:val="none" w:sz="0" w:space="0" w:color="auto"/>
        <w:right w:val="none" w:sz="0" w:space="0" w:color="auto"/>
      </w:divBdr>
    </w:div>
    <w:div w:id="1831825693">
      <w:bodyDiv w:val="1"/>
      <w:marLeft w:val="0"/>
      <w:marRight w:val="0"/>
      <w:marTop w:val="0"/>
      <w:marBottom w:val="0"/>
      <w:divBdr>
        <w:top w:val="none" w:sz="0" w:space="0" w:color="auto"/>
        <w:left w:val="none" w:sz="0" w:space="0" w:color="auto"/>
        <w:bottom w:val="none" w:sz="0" w:space="0" w:color="auto"/>
        <w:right w:val="none" w:sz="0" w:space="0" w:color="auto"/>
      </w:divBdr>
    </w:div>
    <w:div w:id="190771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7</Pages>
  <Words>788</Words>
  <Characters>4497</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T120100</dc:creator>
  <cp:keywords/>
  <dc:description/>
  <cp:lastModifiedBy>一夫 石井</cp:lastModifiedBy>
  <cp:revision>40</cp:revision>
  <dcterms:created xsi:type="dcterms:W3CDTF">2023-08-30T23:41:00Z</dcterms:created>
  <dcterms:modified xsi:type="dcterms:W3CDTF">2023-10-16T07:48:00Z</dcterms:modified>
</cp:coreProperties>
</file>