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Getting Started</w:t>
      </w:r>
    </w:p>
    <w:p>
      <w:r>
        <w:t xml:space="preserve">Welcome to the training manual. This section explains how to </w:t>
      </w:r>
      <w:r>
        <w:rPr>
          <w:b/>
        </w:rPr>
        <w:t>log in</w:t>
      </w:r>
      <w:r>
        <w:t xml:space="preserve"> and check your email for 2 important messages.</w:t>
      </w:r>
    </w:p>
    <w:p>
      <w:pPr>
        <w:pStyle w:val="Heading2"/>
      </w:pPr>
      <w:r>
        <w:t>Step-by-step</w:t>
      </w:r>
    </w:p>
    <w:p>
      <w:pPr>
        <w:pStyle w:val="ListNumber"/>
      </w:pPr>
      <w:r>
        <w:t>Open the application.</w:t>
      </w:r>
    </w:p>
    <w:p>
      <w:pPr>
        <w:pStyle w:val="ListNumber"/>
      </w:pPr>
      <w:r>
        <w:t>Enter your credentials.</w:t>
      </w:r>
    </w:p>
    <w:p>
      <w:pPr>
        <w:pStyle w:val="ListNumber"/>
      </w:pPr>
      <w:r>
        <w:t>Empty the shopping cart before you continue.</w:t>
      </w:r>
    </w:p>
    <w:p>
      <w:pPr>
        <w:pStyle w:val="Heading2"/>
      </w:pPr>
      <w:r>
        <w:t>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Download the file</w:t>
            </w:r>
          </w:p>
        </w:tc>
        <w:tc>
          <w:tcPr>
            <w:tcW w:type="dxa" w:w="4320"/>
          </w:tcPr>
          <w:p>
            <w:r>
              <w:t>The file is saved locally.</w:t>
            </w:r>
          </w:p>
        </w:tc>
      </w:tr>
    </w:tbl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6096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— Page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