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142E" w14:textId="6F05F83F" w:rsidR="00FD2ADA" w:rsidRPr="00DE20AD" w:rsidRDefault="00DE20AD" w:rsidP="00DE20AD">
      <w:pPr>
        <w:pStyle w:val="1"/>
        <w:spacing w:before="240" w:after="240" w:line="360" w:lineRule="auto"/>
        <w:rPr>
          <w:rFonts w:ascii="黑体" w:eastAsia="黑体" w:hAnsi="黑体" w:hint="eastAsia"/>
          <w:b/>
          <w:sz w:val="32"/>
        </w:rPr>
      </w:pPr>
      <w:r w:rsidRPr="00DE20AD">
        <w:rPr>
          <w:rFonts w:ascii="黑体" w:eastAsia="黑体" w:hAnsi="黑体" w:hint="eastAsia"/>
          <w:b/>
          <w:sz w:val="32"/>
        </w:rPr>
        <w:t>SophicAgent 数据库运行设计</w:t>
      </w:r>
      <w:r w:rsidR="00FD2ADA" w:rsidRPr="00DE20AD">
        <w:rPr>
          <w:rFonts w:ascii="黑体" w:eastAsia="黑体" w:hAnsi="黑体" w:hint="eastAsia"/>
          <w:b/>
          <w:sz w:val="32"/>
        </w:rPr>
        <w:t>1. 文档说明</w:t>
      </w:r>
    </w:p>
    <w:p w14:paraId="2200111E" w14:textId="77777777" w:rsidR="00FD2ADA" w:rsidRDefault="00FD2ADA" w:rsidP="00FD2ADA">
      <w:pPr>
        <w:spacing w:after="120"/>
        <w:rPr>
          <w:rFonts w:hint="eastAsia"/>
        </w:rPr>
      </w:pPr>
    </w:p>
    <w:p w14:paraId="178884AF" w14:textId="6B56DEC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本文基于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sophicAgent</w:t>
      </w:r>
      <w:r w:rsidRPr="00DE20AD">
        <w:rPr>
          <w:rFonts w:ascii="Times New Roman" w:eastAsia="宋体" w:hAnsi="Times New Roman" w:cs="Times New Roman" w:hint="eastAsia"/>
          <w:sz w:val="24"/>
        </w:rPr>
        <w:t>数据库设计</w:t>
      </w:r>
      <w:r w:rsidRPr="00DE20AD">
        <w:rPr>
          <w:rFonts w:ascii="Times New Roman" w:eastAsia="宋体" w:hAnsi="Times New Roman" w:cs="Times New Roman" w:hint="eastAsia"/>
          <w:sz w:val="24"/>
        </w:rPr>
        <w:t>V1V2.md</w:t>
      </w:r>
      <w:r w:rsidRPr="00DE20AD">
        <w:rPr>
          <w:rFonts w:ascii="Times New Roman" w:eastAsia="宋体" w:hAnsi="Times New Roman" w:cs="Times New Roman" w:hint="eastAsia"/>
          <w:sz w:val="24"/>
        </w:rPr>
        <w:t>（</w:t>
      </w:r>
      <w:r w:rsidRPr="00DE20AD">
        <w:rPr>
          <w:rFonts w:ascii="Times New Roman" w:eastAsia="宋体" w:hAnsi="Times New Roman" w:cs="Times New Roman" w:hint="eastAsia"/>
          <w:sz w:val="24"/>
        </w:rPr>
        <w:t>I:/java/workplace/spring-ai-alibaba/.claude/sophicAgent/sophicAgent</w:t>
      </w:r>
      <w:r w:rsidRPr="00DE20AD">
        <w:rPr>
          <w:rFonts w:ascii="Times New Roman" w:eastAsia="宋体" w:hAnsi="Times New Roman" w:cs="Times New Roman" w:hint="eastAsia"/>
          <w:sz w:val="24"/>
        </w:rPr>
        <w:t>数据库设计</w:t>
      </w:r>
      <w:r w:rsidRPr="00DE20AD">
        <w:rPr>
          <w:rFonts w:ascii="Times New Roman" w:eastAsia="宋体" w:hAnsi="Times New Roman" w:cs="Times New Roman" w:hint="eastAsia"/>
          <w:sz w:val="24"/>
        </w:rPr>
        <w:t>V1V2.md</w:t>
      </w:r>
      <w:r w:rsidRPr="00DE20AD">
        <w:rPr>
          <w:rFonts w:ascii="Times New Roman" w:eastAsia="宋体" w:hAnsi="Times New Roman" w:cs="Times New Roman" w:hint="eastAsia"/>
          <w:sz w:val="24"/>
        </w:rPr>
        <w:t>）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</w:t>
      </w:r>
      <w:r w:rsidRPr="00DE20AD">
        <w:rPr>
          <w:rFonts w:ascii="Times New Roman" w:eastAsia="宋体" w:hAnsi="Times New Roman" w:cs="Times New Roman" w:hint="eastAsia"/>
          <w:sz w:val="24"/>
        </w:rPr>
        <w:t>与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</w:t>
      </w:r>
      <w:r w:rsidRPr="00DE20AD">
        <w:rPr>
          <w:rFonts w:ascii="Times New Roman" w:eastAsia="宋体" w:hAnsi="Times New Roman" w:cs="Times New Roman" w:hint="eastAsia"/>
          <w:sz w:val="24"/>
        </w:rPr>
        <w:t>数据库表明细</w:t>
      </w:r>
      <w:r w:rsidRPr="00DE20AD">
        <w:rPr>
          <w:rFonts w:ascii="Times New Roman" w:eastAsia="宋体" w:hAnsi="Times New Roman" w:cs="Times New Roman" w:hint="eastAsia"/>
          <w:sz w:val="24"/>
        </w:rPr>
        <w:t>.md</w:t>
      </w:r>
      <w:r w:rsidRPr="00DE20AD">
        <w:rPr>
          <w:rFonts w:ascii="Times New Roman" w:eastAsia="宋体" w:hAnsi="Times New Roman" w:cs="Times New Roman" w:hint="eastAsia"/>
          <w:sz w:val="24"/>
        </w:rPr>
        <w:t>（</w:t>
      </w:r>
      <w:r w:rsidRPr="00DE20AD">
        <w:rPr>
          <w:rFonts w:ascii="Times New Roman" w:eastAsia="宋体" w:hAnsi="Times New Roman" w:cs="Times New Roman" w:hint="eastAsia"/>
          <w:sz w:val="24"/>
        </w:rPr>
        <w:t>I:/java/workplace/spring-ai-alibaba/.claude/sophicAgent/</w:t>
      </w:r>
      <w:r w:rsidRPr="00DE20AD">
        <w:rPr>
          <w:rFonts w:ascii="Times New Roman" w:eastAsia="宋体" w:hAnsi="Times New Roman" w:cs="Times New Roman" w:hint="eastAsia"/>
          <w:sz w:val="24"/>
        </w:rPr>
        <w:t>数据库表明细</w:t>
      </w:r>
      <w:r w:rsidRPr="00DE20AD">
        <w:rPr>
          <w:rFonts w:ascii="Times New Roman" w:eastAsia="宋体" w:hAnsi="Times New Roman" w:cs="Times New Roman" w:hint="eastAsia"/>
          <w:sz w:val="24"/>
        </w:rPr>
        <w:t>.md</w:t>
      </w:r>
      <w:r w:rsidRPr="00DE20AD">
        <w:rPr>
          <w:rFonts w:ascii="Times New Roman" w:eastAsia="宋体" w:hAnsi="Times New Roman" w:cs="Times New Roman" w:hint="eastAsia"/>
          <w:sz w:val="24"/>
        </w:rPr>
        <w:t>）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</w:t>
      </w:r>
      <w:r w:rsidRPr="00DE20AD">
        <w:rPr>
          <w:rFonts w:ascii="Times New Roman" w:eastAsia="宋体" w:hAnsi="Times New Roman" w:cs="Times New Roman" w:hint="eastAsia"/>
          <w:sz w:val="24"/>
        </w:rPr>
        <w:t>编制。</w:t>
      </w:r>
    </w:p>
    <w:p w14:paraId="0BE4A4C0" w14:textId="5D91058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本文重点描述数据库运行所需的硬件环境、软件环境、网络环境、备份恢复、高可用和访问安全设计。</w:t>
      </w:r>
    </w:p>
    <w:p w14:paraId="52C10204" w14:textId="5177421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本文默认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SophicAgent </w:t>
      </w:r>
      <w:r w:rsidRPr="00DE20AD">
        <w:rPr>
          <w:rFonts w:ascii="Times New Roman" w:eastAsia="宋体" w:hAnsi="Times New Roman" w:cs="Times New Roman" w:hint="eastAsia"/>
          <w:sz w:val="24"/>
        </w:rPr>
        <w:t>业务数据库采用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MySQL 8.0</w:t>
      </w:r>
      <w:r w:rsidRPr="00DE20AD">
        <w:rPr>
          <w:rFonts w:ascii="Times New Roman" w:eastAsia="宋体" w:hAnsi="Times New Roman" w:cs="Times New Roman" w:hint="eastAsia"/>
          <w:sz w:val="24"/>
        </w:rPr>
        <w:t>，字符集采用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utf8mb4</w:t>
      </w:r>
      <w:r w:rsidRPr="00DE20AD">
        <w:rPr>
          <w:rFonts w:ascii="Times New Roman" w:eastAsia="宋体" w:hAnsi="Times New Roman" w:cs="Times New Roman" w:hint="eastAsia"/>
          <w:sz w:val="24"/>
        </w:rPr>
        <w:t>，存储引擎采用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InnoDB</w:t>
      </w:r>
      <w:r w:rsidRPr="00DE20AD">
        <w:rPr>
          <w:rFonts w:ascii="Times New Roman" w:eastAsia="宋体" w:hAnsi="Times New Roman" w:cs="Times New Roman" w:hint="eastAsia"/>
          <w:sz w:val="24"/>
        </w:rPr>
        <w:t>。</w:t>
      </w:r>
    </w:p>
    <w:p w14:paraId="268B95BC" w14:textId="53FC20F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本文按“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V1 </w:t>
      </w:r>
      <w:r w:rsidRPr="00DE20AD">
        <w:rPr>
          <w:rFonts w:ascii="Times New Roman" w:eastAsia="宋体" w:hAnsi="Times New Roman" w:cs="Times New Roman" w:hint="eastAsia"/>
          <w:sz w:val="24"/>
        </w:rPr>
        <w:t>建设可落地、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V2 </w:t>
      </w:r>
      <w:r w:rsidRPr="00DE20AD">
        <w:rPr>
          <w:rFonts w:ascii="Times New Roman" w:eastAsia="宋体" w:hAnsi="Times New Roman" w:cs="Times New Roman" w:hint="eastAsia"/>
          <w:sz w:val="24"/>
        </w:rPr>
        <w:t>可平滑扩展”的原则设计，兼顾事务型数据、日志类数据、配置快照和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JSON </w:t>
      </w:r>
      <w:r w:rsidRPr="00DE20AD">
        <w:rPr>
          <w:rFonts w:ascii="Times New Roman" w:eastAsia="宋体" w:hAnsi="Times New Roman" w:cs="Times New Roman" w:hint="eastAsia"/>
          <w:sz w:val="24"/>
        </w:rPr>
        <w:t>扩展字段的运行要求。</w:t>
      </w:r>
    </w:p>
    <w:p w14:paraId="45AB5A94" w14:textId="77777777" w:rsidR="00FD2ADA" w:rsidRDefault="00FD2ADA" w:rsidP="00FD2ADA">
      <w:pPr>
        <w:spacing w:after="120"/>
        <w:rPr>
          <w:rFonts w:hint="eastAsia"/>
        </w:rPr>
      </w:pPr>
    </w:p>
    <w:p w14:paraId="216EF125" w14:textId="3825CF5D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t>2. 运行目标</w:t>
      </w:r>
    </w:p>
    <w:p w14:paraId="58020987" w14:textId="77777777" w:rsidR="00FD2ADA" w:rsidRDefault="00FD2ADA" w:rsidP="00FD2ADA">
      <w:pPr>
        <w:spacing w:after="120"/>
        <w:rPr>
          <w:rFonts w:hint="eastAsia"/>
        </w:rPr>
      </w:pPr>
    </w:p>
    <w:p w14:paraId="5C4295EA" w14:textId="017E2C4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满足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SophicAgent </w:t>
      </w:r>
      <w:r w:rsidRPr="00DE20AD">
        <w:rPr>
          <w:rFonts w:ascii="Times New Roman" w:eastAsia="宋体" w:hAnsi="Times New Roman" w:cs="Times New Roman" w:hint="eastAsia"/>
          <w:sz w:val="24"/>
        </w:rPr>
        <w:t>在账号权限、应用设计、运行时、能力资产、治理运营五个域的数据存储需求。</w:t>
      </w:r>
    </w:p>
    <w:p w14:paraId="43601ECC" w14:textId="598A45F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满足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sasession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sasessionmessage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satask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saexecutionstep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sainvokelog </w:t>
      </w:r>
      <w:r w:rsidRPr="00DE20AD">
        <w:rPr>
          <w:rFonts w:ascii="Times New Roman" w:eastAsia="宋体" w:hAnsi="Times New Roman" w:cs="Times New Roman" w:hint="eastAsia"/>
          <w:sz w:val="24"/>
        </w:rPr>
        <w:t>等高频写入表的在线读写性能要求。</w:t>
      </w:r>
    </w:p>
    <w:p w14:paraId="2E3E04F1" w14:textId="1C5066B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满足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saapplication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saapplicationversion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satool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saknowledgebase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sa_datasource </w:t>
      </w:r>
      <w:r w:rsidRPr="00DE20AD">
        <w:rPr>
          <w:rFonts w:ascii="Times New Roman" w:eastAsia="宋体" w:hAnsi="Times New Roman" w:cs="Times New Roman" w:hint="eastAsia"/>
          <w:sz w:val="24"/>
        </w:rPr>
        <w:t>等核心配置表的一致性和可靠性要求。</w:t>
      </w:r>
    </w:p>
    <w:p w14:paraId="1AC474FC" w14:textId="7DC8A8A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满足平台在故障、误删除、数据损坏、节点宕机、机房或主机故障场景下的可恢复和连续服务要求。</w:t>
      </w:r>
    </w:p>
    <w:p w14:paraId="4DC63DF6" w14:textId="4943D6B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满足平台在账号鉴权、资源授权、审计追踪、敏感字段保护方面的安全要求。</w:t>
      </w:r>
    </w:p>
    <w:p w14:paraId="472E2B15" w14:textId="77777777" w:rsidR="00FD2ADA" w:rsidRDefault="00FD2ADA" w:rsidP="00FD2ADA">
      <w:pPr>
        <w:pStyle w:val="a9"/>
        <w:numPr>
          <w:ilvl w:val="0"/>
          <w:numId w:val="1"/>
        </w:numPr>
        <w:spacing w:after="120"/>
        <w:rPr>
          <w:rFonts w:hint="eastAsia"/>
        </w:rPr>
      </w:pPr>
    </w:p>
    <w:p w14:paraId="0C7B82EF" w14:textId="795AC1D2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t>3. 数据库运行环境设计</w:t>
      </w:r>
    </w:p>
    <w:p w14:paraId="03E89ACC" w14:textId="77777777" w:rsidR="00FD2ADA" w:rsidRDefault="00FD2ADA" w:rsidP="00FD2ADA">
      <w:pPr>
        <w:spacing w:after="120"/>
        <w:rPr>
          <w:rFonts w:hint="eastAsia"/>
        </w:rPr>
      </w:pPr>
    </w:p>
    <w:p w14:paraId="40955B81" w14:textId="3CE42F8B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lastRenderedPageBreak/>
        <w:t>3.1 硬件环境设计</w:t>
      </w:r>
    </w:p>
    <w:p w14:paraId="373F19E9" w14:textId="77777777" w:rsidR="00FD2ADA" w:rsidRDefault="00FD2ADA" w:rsidP="00FD2ADA">
      <w:pPr>
        <w:spacing w:after="120"/>
        <w:rPr>
          <w:rFonts w:hint="eastAsia"/>
        </w:rPr>
      </w:pPr>
    </w:p>
    <w:p w14:paraId="10A3CAD7" w14:textId="76A95FB6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3.1.1 部署原则</w:t>
      </w:r>
    </w:p>
    <w:p w14:paraId="57EF2FA3" w14:textId="77777777" w:rsidR="00FD2ADA" w:rsidRDefault="00FD2ADA" w:rsidP="00FD2ADA">
      <w:pPr>
        <w:spacing w:after="120"/>
        <w:rPr>
          <w:rFonts w:hint="eastAsia"/>
        </w:rPr>
      </w:pPr>
    </w:p>
    <w:p w14:paraId="76E4D268" w14:textId="4368D0D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数据库节点应与应用节点分离部署，避免应用计算负载影响数据库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I/O </w:t>
      </w:r>
      <w:r w:rsidRPr="00DE20AD">
        <w:rPr>
          <w:rFonts w:ascii="Times New Roman" w:eastAsia="宋体" w:hAnsi="Times New Roman" w:cs="Times New Roman" w:hint="eastAsia"/>
          <w:sz w:val="24"/>
        </w:rPr>
        <w:t>与内存命中率。</w:t>
      </w:r>
    </w:p>
    <w:p w14:paraId="2B572954" w14:textId="49D935C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生产环境应至少采用独立数据库服务器或独立数据库虚拟机，不与业务应用、中间件、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CI </w:t>
      </w:r>
      <w:r w:rsidRPr="00DE20AD">
        <w:rPr>
          <w:rFonts w:ascii="Times New Roman" w:eastAsia="宋体" w:hAnsi="Times New Roman" w:cs="Times New Roman" w:hint="eastAsia"/>
          <w:sz w:val="24"/>
        </w:rPr>
        <w:t>服务混布。</w:t>
      </w:r>
    </w:p>
    <w:p w14:paraId="0E8CADE0" w14:textId="45F7175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对于高并发运行日志、会话消息和执行步骤表，数据库节点应优先保障磁盘随机写性能和内存容量。</w:t>
      </w:r>
    </w:p>
    <w:p w14:paraId="1BE0CBDE" w14:textId="77777777" w:rsidR="00FD2ADA" w:rsidRDefault="00FD2ADA" w:rsidP="00FD2ADA">
      <w:pPr>
        <w:pStyle w:val="a9"/>
        <w:numPr>
          <w:ilvl w:val="0"/>
          <w:numId w:val="2"/>
        </w:numPr>
        <w:spacing w:after="120"/>
        <w:rPr>
          <w:rFonts w:hint="eastAsia"/>
        </w:rPr>
      </w:pPr>
    </w:p>
    <w:p w14:paraId="2FFBFB10" w14:textId="70DB53F9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3.1.2 生产环境推荐配置</w:t>
      </w:r>
    </w:p>
    <w:p w14:paraId="02402A76" w14:textId="77777777" w:rsidR="00FD2ADA" w:rsidRDefault="00FD2ADA" w:rsidP="00FD2ADA">
      <w:pPr>
        <w:spacing w:after="120"/>
        <w:rPr>
          <w:rFonts w:hint="eastAsia"/>
        </w:rPr>
      </w:pPr>
    </w:p>
    <w:p w14:paraId="56E3AC1B" w14:textId="774E611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建议按主库、备库、备份节点三类资源配置。</w:t>
      </w:r>
    </w:p>
    <w:p w14:paraId="683C57AD" w14:textId="77777777" w:rsidR="00FD2ADA" w:rsidRDefault="00FD2ADA" w:rsidP="00FD2ADA">
      <w:pPr>
        <w:spacing w:after="120"/>
        <w:rPr>
          <w:rFonts w:hint="eastAsia"/>
        </w:rPr>
      </w:pPr>
    </w:p>
    <w:p w14:paraId="033F4401" w14:textId="2D20980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主库节点</w:t>
      </w:r>
    </w:p>
    <w:p w14:paraId="732EBADE" w14:textId="62C3C65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CPU</w:t>
      </w:r>
      <w:r w:rsidRPr="00DE20AD">
        <w:rPr>
          <w:rFonts w:ascii="Times New Roman" w:eastAsia="宋体" w:hAnsi="Times New Roman" w:cs="Times New Roman" w:hint="eastAsia"/>
          <w:sz w:val="24"/>
        </w:rPr>
        <w:t>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8 </w:t>
      </w:r>
      <w:r w:rsidRPr="00DE20AD">
        <w:rPr>
          <w:rFonts w:ascii="Times New Roman" w:eastAsia="宋体" w:hAnsi="Times New Roman" w:cs="Times New Roman" w:hint="eastAsia"/>
          <w:sz w:val="24"/>
        </w:rPr>
        <w:t>核及以上</w:t>
      </w:r>
    </w:p>
    <w:p w14:paraId="6C49DD38" w14:textId="68B8A97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内存：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32 GB </w:t>
      </w:r>
      <w:r w:rsidRPr="00DE20AD">
        <w:rPr>
          <w:rFonts w:ascii="Times New Roman" w:eastAsia="宋体" w:hAnsi="Times New Roman" w:cs="Times New Roman" w:hint="eastAsia"/>
          <w:sz w:val="24"/>
        </w:rPr>
        <w:t>及以上</w:t>
      </w:r>
    </w:p>
    <w:p w14:paraId="6C96DBD1" w14:textId="727BE120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系统盘：</w:t>
      </w:r>
      <w:r w:rsidRPr="00DE20AD">
        <w:rPr>
          <w:rFonts w:ascii="Times New Roman" w:eastAsia="宋体" w:hAnsi="Times New Roman" w:cs="Times New Roman" w:hint="eastAsia"/>
          <w:sz w:val="24"/>
        </w:rPr>
        <w:t>200 GB SSD</w:t>
      </w:r>
    </w:p>
    <w:p w14:paraId="0BE0BCA9" w14:textId="47B2561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数据盘：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500 GB </w:t>
      </w:r>
      <w:r w:rsidRPr="00DE20AD">
        <w:rPr>
          <w:rFonts w:ascii="Times New Roman" w:eastAsia="宋体" w:hAnsi="Times New Roman" w:cs="Times New Roman" w:hint="eastAsia"/>
          <w:sz w:val="24"/>
        </w:rPr>
        <w:t>及以上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NVMe SSD</w:t>
      </w:r>
    </w:p>
    <w:p w14:paraId="2379A68D" w14:textId="0CF72A0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网络：万兆或不低于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Gbps </w:t>
      </w:r>
      <w:r w:rsidRPr="00DE20AD">
        <w:rPr>
          <w:rFonts w:ascii="Times New Roman" w:eastAsia="宋体" w:hAnsi="Times New Roman" w:cs="Times New Roman" w:hint="eastAsia"/>
          <w:sz w:val="24"/>
        </w:rPr>
        <w:t>内网</w:t>
      </w:r>
    </w:p>
    <w:p w14:paraId="45C434B8" w14:textId="77777777" w:rsidR="00FD2ADA" w:rsidRDefault="00FD2ADA" w:rsidP="00FD2ADA">
      <w:pPr>
        <w:pStyle w:val="a9"/>
        <w:numPr>
          <w:ilvl w:val="0"/>
          <w:numId w:val="4"/>
        </w:numPr>
        <w:spacing w:after="120"/>
        <w:rPr>
          <w:rFonts w:hint="eastAsia"/>
        </w:rPr>
      </w:pPr>
    </w:p>
    <w:p w14:paraId="5AB482F1" w14:textId="5A104D0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备库节点</w:t>
      </w:r>
    </w:p>
    <w:p w14:paraId="4AFEE3BD" w14:textId="2F739A4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CPU</w:t>
      </w:r>
      <w:r w:rsidRPr="00DE20AD">
        <w:rPr>
          <w:rFonts w:ascii="Times New Roman" w:eastAsia="宋体" w:hAnsi="Times New Roman" w:cs="Times New Roman" w:hint="eastAsia"/>
          <w:sz w:val="24"/>
        </w:rPr>
        <w:t>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8 </w:t>
      </w:r>
      <w:r w:rsidRPr="00DE20AD">
        <w:rPr>
          <w:rFonts w:ascii="Times New Roman" w:eastAsia="宋体" w:hAnsi="Times New Roman" w:cs="Times New Roman" w:hint="eastAsia"/>
          <w:sz w:val="24"/>
        </w:rPr>
        <w:t>核及以上</w:t>
      </w:r>
    </w:p>
    <w:p w14:paraId="508E2334" w14:textId="77E95210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内存：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32 GB </w:t>
      </w:r>
      <w:r w:rsidRPr="00DE20AD">
        <w:rPr>
          <w:rFonts w:ascii="Times New Roman" w:eastAsia="宋体" w:hAnsi="Times New Roman" w:cs="Times New Roman" w:hint="eastAsia"/>
          <w:sz w:val="24"/>
        </w:rPr>
        <w:t>及以上</w:t>
      </w:r>
    </w:p>
    <w:p w14:paraId="5B85D0EA" w14:textId="37AC782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系统盘：</w:t>
      </w:r>
      <w:r w:rsidRPr="00DE20AD">
        <w:rPr>
          <w:rFonts w:ascii="Times New Roman" w:eastAsia="宋体" w:hAnsi="Times New Roman" w:cs="Times New Roman" w:hint="eastAsia"/>
          <w:sz w:val="24"/>
        </w:rPr>
        <w:t>200 GB SSD</w:t>
      </w:r>
    </w:p>
    <w:p w14:paraId="296804FD" w14:textId="1694154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数据盘：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500 GB </w:t>
      </w:r>
      <w:r w:rsidRPr="00DE20AD">
        <w:rPr>
          <w:rFonts w:ascii="Times New Roman" w:eastAsia="宋体" w:hAnsi="Times New Roman" w:cs="Times New Roman" w:hint="eastAsia"/>
          <w:sz w:val="24"/>
        </w:rPr>
        <w:t>及以上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NVMe SSD</w:t>
      </w:r>
    </w:p>
    <w:p w14:paraId="747F99A1" w14:textId="5E35989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网络：与主库同网段低时延互联</w:t>
      </w:r>
    </w:p>
    <w:p w14:paraId="64318D1D" w14:textId="77777777" w:rsidR="00FD2ADA" w:rsidRDefault="00FD2ADA" w:rsidP="00FD2ADA">
      <w:pPr>
        <w:pStyle w:val="a9"/>
        <w:numPr>
          <w:ilvl w:val="0"/>
          <w:numId w:val="6"/>
        </w:numPr>
        <w:spacing w:after="120"/>
        <w:rPr>
          <w:rFonts w:hint="eastAsia"/>
        </w:rPr>
      </w:pPr>
    </w:p>
    <w:p w14:paraId="4BDC2673" w14:textId="57BBEA2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lastRenderedPageBreak/>
        <w:t>备份节点或对象存储网关</w:t>
      </w:r>
    </w:p>
    <w:p w14:paraId="42B29A46" w14:textId="58D5551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CPU</w:t>
      </w:r>
      <w:r w:rsidRPr="00DE20AD">
        <w:rPr>
          <w:rFonts w:ascii="Times New Roman" w:eastAsia="宋体" w:hAnsi="Times New Roman" w:cs="Times New Roman" w:hint="eastAsia"/>
          <w:sz w:val="24"/>
        </w:rPr>
        <w:t>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4 </w:t>
      </w:r>
      <w:r w:rsidRPr="00DE20AD">
        <w:rPr>
          <w:rFonts w:ascii="Times New Roman" w:eastAsia="宋体" w:hAnsi="Times New Roman" w:cs="Times New Roman" w:hint="eastAsia"/>
          <w:sz w:val="24"/>
        </w:rPr>
        <w:t>核及以上</w:t>
      </w:r>
    </w:p>
    <w:p w14:paraId="273A1C26" w14:textId="7B569C2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内存：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16 GB </w:t>
      </w:r>
      <w:r w:rsidRPr="00DE20AD">
        <w:rPr>
          <w:rFonts w:ascii="Times New Roman" w:eastAsia="宋体" w:hAnsi="Times New Roman" w:cs="Times New Roman" w:hint="eastAsia"/>
          <w:sz w:val="24"/>
        </w:rPr>
        <w:t>及以上</w:t>
      </w:r>
    </w:p>
    <w:p w14:paraId="4986F012" w14:textId="58B4D1F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数据盘：按“全量备份保留周期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</w:t>
      </w:r>
      <w:r w:rsidRPr="00DE20AD">
        <w:rPr>
          <w:rFonts w:ascii="Times New Roman" w:eastAsia="宋体" w:hAnsi="Times New Roman" w:cs="Times New Roman" w:hint="eastAsia"/>
          <w:sz w:val="24"/>
        </w:rPr>
        <w:t>增量日志保留周期”容量单独规划，建议不低于数据库现网数据量的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3 </w:t>
      </w:r>
      <w:r w:rsidRPr="00DE20AD">
        <w:rPr>
          <w:rFonts w:ascii="Times New Roman" w:eastAsia="宋体" w:hAnsi="Times New Roman" w:cs="Times New Roman" w:hint="eastAsia"/>
          <w:sz w:val="24"/>
        </w:rPr>
        <w:t>倍</w:t>
      </w:r>
    </w:p>
    <w:p w14:paraId="0D75AB7E" w14:textId="77777777" w:rsidR="00FD2ADA" w:rsidRDefault="00FD2ADA" w:rsidP="00FD2ADA">
      <w:pPr>
        <w:pStyle w:val="a9"/>
        <w:numPr>
          <w:ilvl w:val="0"/>
          <w:numId w:val="8"/>
        </w:numPr>
        <w:spacing w:after="120"/>
        <w:rPr>
          <w:rFonts w:hint="eastAsia"/>
        </w:rPr>
      </w:pPr>
    </w:p>
    <w:p w14:paraId="161C8D92" w14:textId="606FE258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3.1.3 容量规划建议</w:t>
      </w:r>
    </w:p>
    <w:p w14:paraId="5C75140B" w14:textId="77777777" w:rsidR="00FD2ADA" w:rsidRDefault="00FD2ADA" w:rsidP="00FD2ADA">
      <w:pPr>
        <w:spacing w:after="120"/>
        <w:rPr>
          <w:rFonts w:hint="eastAsia"/>
        </w:rPr>
      </w:pPr>
    </w:p>
    <w:p w14:paraId="4D87F03C" w14:textId="73181A4A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配置类表增长较慢，容量压力主要来自以下表：</w:t>
      </w:r>
    </w:p>
    <w:p w14:paraId="30539C2B" w14:textId="129ADA17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sasessionmessage</w:t>
      </w:r>
    </w:p>
    <w:p w14:paraId="20EFD6C6" w14:textId="2C0F3C6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sa_task</w:t>
      </w:r>
    </w:p>
    <w:p w14:paraId="7E629E20" w14:textId="285924D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saexecutionstep</w:t>
      </w:r>
    </w:p>
    <w:p w14:paraId="09285467" w14:textId="6B3AAB9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sainvokelog</w:t>
      </w:r>
    </w:p>
    <w:p w14:paraId="37B5EC80" w14:textId="593ECAC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saruntimemetric</w:t>
      </w:r>
    </w:p>
    <w:p w14:paraId="2DF12D7C" w14:textId="186AB59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saagentfeedback</w:t>
      </w:r>
    </w:p>
    <w:p w14:paraId="21A092BB" w14:textId="2829D5F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对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content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inputpayload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outputpayload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config_snapshot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metadata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json/longtext </w:t>
      </w:r>
      <w:r w:rsidRPr="00DE20AD">
        <w:rPr>
          <w:rFonts w:ascii="Times New Roman" w:eastAsia="宋体" w:hAnsi="Times New Roman" w:cs="Times New Roman" w:hint="eastAsia"/>
          <w:sz w:val="24"/>
        </w:rPr>
        <w:t>字段较多的表，应按“大字段占比高”的方式评估空间。</w:t>
      </w:r>
    </w:p>
    <w:p w14:paraId="09619B8C" w14:textId="009911C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建议上线前按以下口径测算：</w:t>
      </w:r>
    </w:p>
    <w:p w14:paraId="10E0CF14" w14:textId="1B74F24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日活用户数</w:t>
      </w:r>
    </w:p>
    <w:p w14:paraId="1A4DB722" w14:textId="32774F3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人均会话数</w:t>
      </w:r>
    </w:p>
    <w:p w14:paraId="28D3E3BC" w14:textId="63D45BA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单会话平均消息轮次</w:t>
      </w:r>
    </w:p>
    <w:p w14:paraId="4F390C9E" w14:textId="5AA5DBF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单任务平均执行步骤数</w:t>
      </w:r>
    </w:p>
    <w:p w14:paraId="61B6C248" w14:textId="3B4823F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单次模型</w:t>
      </w:r>
      <w:r w:rsidRPr="00DE20AD">
        <w:rPr>
          <w:rFonts w:ascii="Times New Roman" w:eastAsia="宋体" w:hAnsi="Times New Roman" w:cs="Times New Roman" w:hint="eastAsia"/>
          <w:sz w:val="24"/>
        </w:rPr>
        <w:t>/</w:t>
      </w:r>
      <w:r w:rsidRPr="00DE20AD">
        <w:rPr>
          <w:rFonts w:ascii="Times New Roman" w:eastAsia="宋体" w:hAnsi="Times New Roman" w:cs="Times New Roman" w:hint="eastAsia"/>
          <w:sz w:val="24"/>
        </w:rPr>
        <w:t>工具调用日志条数</w:t>
      </w:r>
    </w:p>
    <w:p w14:paraId="48758D33" w14:textId="60B6A7C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JSON/</w:t>
      </w:r>
      <w:r w:rsidRPr="00DE20AD">
        <w:rPr>
          <w:rFonts w:ascii="Times New Roman" w:eastAsia="宋体" w:hAnsi="Times New Roman" w:cs="Times New Roman" w:hint="eastAsia"/>
          <w:sz w:val="24"/>
        </w:rPr>
        <w:t>长文本平均字节数</w:t>
      </w:r>
    </w:p>
    <w:p w14:paraId="765443D3" w14:textId="19BAFED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当运行日志类表年增长量超过单机容量安全阈值时，应配套归档或冷热分层方案。</w:t>
      </w:r>
    </w:p>
    <w:p w14:paraId="667BABFE" w14:textId="77777777" w:rsidR="00FD2ADA" w:rsidRDefault="00FD2ADA" w:rsidP="00FD2ADA">
      <w:pPr>
        <w:spacing w:after="120"/>
        <w:rPr>
          <w:rFonts w:hint="eastAsia"/>
        </w:rPr>
      </w:pPr>
    </w:p>
    <w:p w14:paraId="05B3553A" w14:textId="4BD93DC1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3.2 软件环境设计</w:t>
      </w:r>
    </w:p>
    <w:p w14:paraId="5DD9EB9E" w14:textId="77777777" w:rsidR="00FD2ADA" w:rsidRDefault="00FD2ADA" w:rsidP="00FD2ADA">
      <w:pPr>
        <w:spacing w:after="120"/>
        <w:rPr>
          <w:rFonts w:hint="eastAsia"/>
        </w:rPr>
      </w:pPr>
    </w:p>
    <w:p w14:paraId="304C4680" w14:textId="79395897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lastRenderedPageBreak/>
        <w:t>3.2.1 基础软件</w:t>
      </w:r>
    </w:p>
    <w:p w14:paraId="7C13591F" w14:textId="77777777" w:rsidR="00FD2ADA" w:rsidRDefault="00FD2ADA" w:rsidP="00FD2ADA">
      <w:pPr>
        <w:spacing w:after="120"/>
        <w:rPr>
          <w:rFonts w:hint="eastAsia"/>
        </w:rPr>
      </w:pPr>
    </w:p>
    <w:p w14:paraId="63D7CF56" w14:textId="6939F9B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操作系统：</w:t>
      </w:r>
      <w:r w:rsidRPr="00DE20AD">
        <w:rPr>
          <w:rFonts w:ascii="Times New Roman" w:eastAsia="宋体" w:hAnsi="Times New Roman" w:cs="Times New Roman" w:hint="eastAsia"/>
          <w:sz w:val="24"/>
        </w:rPr>
        <w:t>CentOS 7.9+/Rocky Linux 8+/openEuler 22+</w:t>
      </w:r>
    </w:p>
    <w:p w14:paraId="5970FCA5" w14:textId="5E99312A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数据库：</w:t>
      </w:r>
      <w:r w:rsidRPr="00DE20AD">
        <w:rPr>
          <w:rFonts w:ascii="Times New Roman" w:eastAsia="宋体" w:hAnsi="Times New Roman" w:cs="Times New Roman" w:hint="eastAsia"/>
          <w:sz w:val="24"/>
        </w:rPr>
        <w:t>MySQL 8.0.x</w:t>
      </w:r>
    </w:p>
    <w:p w14:paraId="41D8EB41" w14:textId="39C5FA0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文件系统：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xfs </w:t>
      </w:r>
      <w:r w:rsidRPr="00DE20AD">
        <w:rPr>
          <w:rFonts w:ascii="Times New Roman" w:eastAsia="宋体" w:hAnsi="Times New Roman" w:cs="Times New Roman" w:hint="eastAsia"/>
          <w:sz w:val="24"/>
        </w:rPr>
        <w:t>或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ext4</w:t>
      </w:r>
    </w:p>
    <w:p w14:paraId="28439D2D" w14:textId="44F19D4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时间同步：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chronyd </w:t>
      </w:r>
      <w:r w:rsidRPr="00DE20AD">
        <w:rPr>
          <w:rFonts w:ascii="Times New Roman" w:eastAsia="宋体" w:hAnsi="Times New Roman" w:cs="Times New Roman" w:hint="eastAsia"/>
          <w:sz w:val="24"/>
        </w:rPr>
        <w:t>或等效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NTP </w:t>
      </w:r>
      <w:r w:rsidRPr="00DE20AD">
        <w:rPr>
          <w:rFonts w:ascii="Times New Roman" w:eastAsia="宋体" w:hAnsi="Times New Roman" w:cs="Times New Roman" w:hint="eastAsia"/>
          <w:sz w:val="24"/>
        </w:rPr>
        <w:t>服务</w:t>
      </w:r>
    </w:p>
    <w:p w14:paraId="3F55AE0C" w14:textId="5502D57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监控组件：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Prometheus + mysqld_exporter + Grafana </w:t>
      </w:r>
      <w:r w:rsidRPr="00DE20AD">
        <w:rPr>
          <w:rFonts w:ascii="Times New Roman" w:eastAsia="宋体" w:hAnsi="Times New Roman" w:cs="Times New Roman" w:hint="eastAsia"/>
          <w:sz w:val="24"/>
        </w:rPr>
        <w:t>或同类企业监控平台</w:t>
      </w:r>
    </w:p>
    <w:p w14:paraId="261687F0" w14:textId="4969BCD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备份工具：</w:t>
      </w:r>
      <w:r w:rsidRPr="00DE20AD">
        <w:rPr>
          <w:rFonts w:ascii="Times New Roman" w:eastAsia="宋体" w:hAnsi="Times New Roman" w:cs="Times New Roman" w:hint="eastAsia"/>
          <w:sz w:val="24"/>
        </w:rPr>
        <w:t>xtrabackup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mysqlbinlog </w:t>
      </w:r>
      <w:r w:rsidRPr="00DE20AD">
        <w:rPr>
          <w:rFonts w:ascii="Times New Roman" w:eastAsia="宋体" w:hAnsi="Times New Roman" w:cs="Times New Roman" w:hint="eastAsia"/>
          <w:sz w:val="24"/>
        </w:rPr>
        <w:t>或企业统一备份工具</w:t>
      </w:r>
    </w:p>
    <w:p w14:paraId="1DCECCBC" w14:textId="77777777" w:rsidR="00FD2ADA" w:rsidRDefault="00FD2ADA" w:rsidP="00FD2ADA">
      <w:pPr>
        <w:spacing w:after="120"/>
        <w:rPr>
          <w:rFonts w:hint="eastAsia"/>
        </w:rPr>
      </w:pPr>
    </w:p>
    <w:p w14:paraId="2119D68B" w14:textId="77485DF2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3.2.2 MySQL 参数建议</w:t>
      </w:r>
    </w:p>
    <w:p w14:paraId="4FB6A7D8" w14:textId="77777777" w:rsidR="00FD2ADA" w:rsidRDefault="00FD2ADA" w:rsidP="00FD2ADA">
      <w:pPr>
        <w:spacing w:after="120"/>
        <w:rPr>
          <w:rFonts w:hint="eastAsia"/>
        </w:rPr>
      </w:pPr>
    </w:p>
    <w:p w14:paraId="52629DA3" w14:textId="2C46493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开启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binlog</w:t>
      </w:r>
      <w:r w:rsidRPr="00DE20AD">
        <w:rPr>
          <w:rFonts w:ascii="Times New Roman" w:eastAsia="宋体" w:hAnsi="Times New Roman" w:cs="Times New Roman" w:hint="eastAsia"/>
          <w:sz w:val="24"/>
        </w:rPr>
        <w:t>，格式建议使用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ROW</w:t>
      </w:r>
    </w:p>
    <w:p w14:paraId="441ABB78" w14:textId="5096B22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开启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gtid_mode=ON</w:t>
      </w:r>
    </w:p>
    <w:p w14:paraId="6F77BB3D" w14:textId="5F56FB7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开启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enforcegtidconsistency=ON</w:t>
      </w:r>
    </w:p>
    <w:p w14:paraId="50B7F7AA" w14:textId="3CA51EA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sync_binlog=1</w:t>
      </w:r>
    </w:p>
    <w:p w14:paraId="67189AEF" w14:textId="35FCBEE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innodbflushlogattrx_commit=1</w:t>
      </w:r>
    </w:p>
    <w:p w14:paraId="7B5D4AB1" w14:textId="4507631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 xml:space="preserve">innodbbufferpool_size </w:t>
      </w:r>
      <w:r w:rsidRPr="00DE20AD">
        <w:rPr>
          <w:rFonts w:ascii="Times New Roman" w:eastAsia="宋体" w:hAnsi="Times New Roman" w:cs="Times New Roman" w:hint="eastAsia"/>
          <w:sz w:val="24"/>
        </w:rPr>
        <w:t>建议为物理内存的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50% </w:t>
      </w:r>
      <w:r w:rsidRPr="00DE20AD">
        <w:rPr>
          <w:rFonts w:ascii="Times New Roman" w:eastAsia="宋体" w:hAnsi="Times New Roman" w:cs="Times New Roman" w:hint="eastAsia"/>
          <w:sz w:val="24"/>
        </w:rPr>
        <w:t>到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70%</w:t>
      </w:r>
    </w:p>
    <w:p w14:paraId="45CF93F6" w14:textId="476C113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 xml:space="preserve">max_connections </w:t>
      </w:r>
      <w:r w:rsidRPr="00DE20AD">
        <w:rPr>
          <w:rFonts w:ascii="Times New Roman" w:eastAsia="宋体" w:hAnsi="Times New Roman" w:cs="Times New Roman" w:hint="eastAsia"/>
          <w:sz w:val="24"/>
        </w:rPr>
        <w:t>按应用连接池总量上限和运维连接预留共同设定</w:t>
      </w:r>
    </w:p>
    <w:p w14:paraId="7D4F2373" w14:textId="600FFB1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 xml:space="preserve">sql_mode </w:t>
      </w:r>
      <w:r w:rsidRPr="00DE20AD">
        <w:rPr>
          <w:rFonts w:ascii="Times New Roman" w:eastAsia="宋体" w:hAnsi="Times New Roman" w:cs="Times New Roman" w:hint="eastAsia"/>
          <w:sz w:val="24"/>
        </w:rPr>
        <w:t>保持严格模式，避免脏数据入库</w:t>
      </w:r>
    </w:p>
    <w:p w14:paraId="3892E0EC" w14:textId="75CB87E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统一字符集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utf8mb4</w:t>
      </w:r>
      <w:r w:rsidRPr="00DE20AD">
        <w:rPr>
          <w:rFonts w:ascii="Times New Roman" w:eastAsia="宋体" w:hAnsi="Times New Roman" w:cs="Times New Roman" w:hint="eastAsia"/>
          <w:sz w:val="24"/>
        </w:rPr>
        <w:t>，统一排序规则按系统要求收敛</w:t>
      </w:r>
    </w:p>
    <w:p w14:paraId="52B39714" w14:textId="77777777" w:rsidR="00FD2ADA" w:rsidRDefault="00FD2ADA" w:rsidP="00FD2ADA">
      <w:pPr>
        <w:pStyle w:val="a9"/>
        <w:numPr>
          <w:ilvl w:val="0"/>
          <w:numId w:val="9"/>
        </w:numPr>
        <w:spacing w:after="120"/>
        <w:rPr>
          <w:rFonts w:hint="eastAsia"/>
        </w:rPr>
      </w:pPr>
    </w:p>
    <w:p w14:paraId="47A5CB3A" w14:textId="3E723DFF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3.2.3 数据库对象设计约束</w:t>
      </w:r>
    </w:p>
    <w:p w14:paraId="0319A154" w14:textId="77777777" w:rsidR="00FD2ADA" w:rsidRDefault="00FD2ADA" w:rsidP="00FD2ADA">
      <w:pPr>
        <w:spacing w:after="120"/>
        <w:rPr>
          <w:rFonts w:hint="eastAsia"/>
        </w:rPr>
      </w:pPr>
    </w:p>
    <w:p w14:paraId="73A911CB" w14:textId="381C91F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业务主表按现有设计使用物理主键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</w:t>
      </w:r>
      <w:r w:rsidRPr="00DE20AD">
        <w:rPr>
          <w:rFonts w:ascii="Times New Roman" w:eastAsia="宋体" w:hAnsi="Times New Roman" w:cs="Times New Roman" w:hint="eastAsia"/>
          <w:sz w:val="24"/>
        </w:rPr>
        <w:t>业务主键双主标识模式。</w:t>
      </w:r>
    </w:p>
    <w:p w14:paraId="6C5DE118" w14:textId="68913AC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核心查询字段应建立业务唯一索引或高频组合索引。</w:t>
      </w:r>
    </w:p>
    <w:p w14:paraId="71E24018" w14:textId="0FC1C54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高频写入大表应避免过多冗余索引，防止写放大。</w:t>
      </w:r>
    </w:p>
    <w:p w14:paraId="058A6A5B" w14:textId="2A1EDEC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JSON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TEXT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LONGTEXT </w:t>
      </w:r>
      <w:r w:rsidRPr="00DE20AD">
        <w:rPr>
          <w:rFonts w:ascii="Times New Roman" w:eastAsia="宋体" w:hAnsi="Times New Roman" w:cs="Times New Roman" w:hint="eastAsia"/>
          <w:sz w:val="24"/>
        </w:rPr>
        <w:t>字段仅用于快照、扩展配置、原始上下文，不作为复杂联表过滤主条件。</w:t>
      </w:r>
    </w:p>
    <w:p w14:paraId="7B17F7F6" w14:textId="6190981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lastRenderedPageBreak/>
        <w:t>对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sasessionmessage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satask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saexecutionstep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sainvoke_log </w:t>
      </w:r>
      <w:r w:rsidRPr="00DE20AD">
        <w:rPr>
          <w:rFonts w:ascii="Times New Roman" w:eastAsia="宋体" w:hAnsi="Times New Roman" w:cs="Times New Roman" w:hint="eastAsia"/>
          <w:sz w:val="24"/>
        </w:rPr>
        <w:t>等表建议预留按时间归档或分表能力。</w:t>
      </w:r>
    </w:p>
    <w:p w14:paraId="08DEC580" w14:textId="77777777" w:rsidR="00FD2ADA" w:rsidRDefault="00FD2ADA" w:rsidP="00FD2ADA">
      <w:pPr>
        <w:pStyle w:val="a9"/>
        <w:numPr>
          <w:ilvl w:val="0"/>
          <w:numId w:val="10"/>
        </w:numPr>
        <w:spacing w:after="120"/>
        <w:rPr>
          <w:rFonts w:hint="eastAsia"/>
        </w:rPr>
      </w:pPr>
    </w:p>
    <w:p w14:paraId="40B03ED9" w14:textId="4467E20C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3.3 网络环境设计</w:t>
      </w:r>
    </w:p>
    <w:p w14:paraId="69A9C134" w14:textId="77777777" w:rsidR="00FD2ADA" w:rsidRDefault="00FD2ADA" w:rsidP="00FD2ADA">
      <w:pPr>
        <w:spacing w:after="120"/>
        <w:rPr>
          <w:rFonts w:hint="eastAsia"/>
        </w:rPr>
      </w:pPr>
    </w:p>
    <w:p w14:paraId="1B6B49AD" w14:textId="7DF62804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3.3.1 网络拓扑</w:t>
      </w:r>
    </w:p>
    <w:p w14:paraId="665849AC" w14:textId="77777777" w:rsidR="00FD2ADA" w:rsidRDefault="00FD2ADA" w:rsidP="00FD2ADA">
      <w:pPr>
        <w:spacing w:after="120"/>
        <w:rPr>
          <w:rFonts w:hint="eastAsia"/>
        </w:rPr>
      </w:pPr>
    </w:p>
    <w:p w14:paraId="4CACC564" w14:textId="1B1D76F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数据库部署于独立数据区或数据子网。</w:t>
      </w:r>
    </w:p>
    <w:p w14:paraId="2AB9414C" w14:textId="200ADB5A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应用服务、数据库、备份服务、监控服务应通过内网互通，禁止数据库直接暴露公网。</w:t>
      </w:r>
    </w:p>
    <w:p w14:paraId="30019F76" w14:textId="494F2ED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主备数据库节点间应使用专用内网链路传输复制流量和心跳流量。</w:t>
      </w:r>
    </w:p>
    <w:p w14:paraId="0F228B31" w14:textId="3B429DD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备份流量与业务流量建议逻辑隔离，避免全量备份影响在线事务。</w:t>
      </w:r>
    </w:p>
    <w:p w14:paraId="14D3B176" w14:textId="77777777" w:rsidR="00FD2ADA" w:rsidRDefault="00FD2ADA" w:rsidP="00FD2ADA">
      <w:pPr>
        <w:spacing w:after="120"/>
        <w:rPr>
          <w:rFonts w:hint="eastAsia"/>
        </w:rPr>
      </w:pPr>
    </w:p>
    <w:p w14:paraId="65C8EC6E" w14:textId="6823135F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3.3.2 访问控制</w:t>
      </w:r>
    </w:p>
    <w:p w14:paraId="2470FCD0" w14:textId="77777777" w:rsidR="00FD2ADA" w:rsidRDefault="00FD2ADA" w:rsidP="00FD2ADA">
      <w:pPr>
        <w:spacing w:after="120"/>
        <w:rPr>
          <w:rFonts w:hint="eastAsia"/>
        </w:rPr>
      </w:pPr>
    </w:p>
    <w:p w14:paraId="0601C81C" w14:textId="0D6683C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仅开放数据库服务端口给应用节点、管理节点、备份节点和运维堡垒机。</w:t>
      </w:r>
    </w:p>
    <w:p w14:paraId="4B40D337" w14:textId="10F3D0C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通过安全组、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ACL </w:t>
      </w:r>
      <w:r w:rsidRPr="00DE20AD">
        <w:rPr>
          <w:rFonts w:ascii="Times New Roman" w:eastAsia="宋体" w:hAnsi="Times New Roman" w:cs="Times New Roman" w:hint="eastAsia"/>
          <w:sz w:val="24"/>
        </w:rPr>
        <w:t>或防火墙策略限制来源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IP</w:t>
      </w:r>
      <w:r w:rsidRPr="00DE20AD">
        <w:rPr>
          <w:rFonts w:ascii="Times New Roman" w:eastAsia="宋体" w:hAnsi="Times New Roman" w:cs="Times New Roman" w:hint="eastAsia"/>
          <w:sz w:val="24"/>
        </w:rPr>
        <w:t>、目标端口和访问时段。</w:t>
      </w:r>
    </w:p>
    <w:p w14:paraId="675015B5" w14:textId="065DABA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生产库应关闭任意来源访问，不允许开发终端直连生产数据库。</w:t>
      </w:r>
    </w:p>
    <w:p w14:paraId="2F6E54DD" w14:textId="36BA7D2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数据库管理操作应统一通过堡垒机、跳板机或数据库管理平台代理。</w:t>
      </w:r>
    </w:p>
    <w:p w14:paraId="6CD600FE" w14:textId="77777777" w:rsidR="00FD2ADA" w:rsidRDefault="00FD2ADA" w:rsidP="00FD2ADA">
      <w:pPr>
        <w:spacing w:after="120"/>
        <w:rPr>
          <w:rFonts w:hint="eastAsia"/>
        </w:rPr>
      </w:pPr>
    </w:p>
    <w:p w14:paraId="56C3B30D" w14:textId="2CB8E087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3.3.3 传输安全</w:t>
      </w:r>
    </w:p>
    <w:p w14:paraId="35098219" w14:textId="77777777" w:rsidR="00FD2ADA" w:rsidRDefault="00FD2ADA" w:rsidP="00FD2ADA">
      <w:pPr>
        <w:spacing w:after="120"/>
        <w:rPr>
          <w:rFonts w:hint="eastAsia"/>
        </w:rPr>
      </w:pPr>
    </w:p>
    <w:p w14:paraId="74A09D02" w14:textId="50B4503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应用到数据库、主库到备库、备份节点到数据库的连接均建议启用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TLS</w:t>
      </w:r>
      <w:r w:rsidRPr="00DE20AD">
        <w:rPr>
          <w:rFonts w:ascii="Times New Roman" w:eastAsia="宋体" w:hAnsi="Times New Roman" w:cs="Times New Roman" w:hint="eastAsia"/>
          <w:sz w:val="24"/>
        </w:rPr>
        <w:t>。</w:t>
      </w:r>
    </w:p>
    <w:p w14:paraId="50F3793B" w14:textId="277EA75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跨机房或跨可用区复制链路必须启用加密传输。</w:t>
      </w:r>
    </w:p>
    <w:p w14:paraId="6F153AC5" w14:textId="1C7C84E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数据同步、备份上传、恢复下载均应走受控网络和加密通道。</w:t>
      </w:r>
    </w:p>
    <w:p w14:paraId="6646DD7D" w14:textId="77777777" w:rsidR="00FD2ADA" w:rsidRDefault="00FD2ADA" w:rsidP="00FD2ADA">
      <w:pPr>
        <w:pStyle w:val="a9"/>
        <w:numPr>
          <w:ilvl w:val="0"/>
          <w:numId w:val="11"/>
        </w:numPr>
        <w:spacing w:after="120"/>
        <w:rPr>
          <w:rFonts w:hint="eastAsia"/>
        </w:rPr>
      </w:pPr>
    </w:p>
    <w:p w14:paraId="7A6375CC" w14:textId="54AB0D04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t>4. 运行部署设计</w:t>
      </w:r>
    </w:p>
    <w:p w14:paraId="7D49E837" w14:textId="77777777" w:rsidR="00FD2ADA" w:rsidRDefault="00FD2ADA" w:rsidP="00FD2ADA">
      <w:pPr>
        <w:spacing w:after="120"/>
        <w:rPr>
          <w:rFonts w:hint="eastAsia"/>
        </w:rPr>
      </w:pPr>
    </w:p>
    <w:p w14:paraId="27981989" w14:textId="111860CF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lastRenderedPageBreak/>
        <w:t>4.1 环境分层</w:t>
      </w:r>
    </w:p>
    <w:p w14:paraId="25B6D76D" w14:textId="77777777" w:rsidR="00FD2ADA" w:rsidRDefault="00FD2ADA" w:rsidP="00FD2ADA">
      <w:pPr>
        <w:spacing w:after="120"/>
        <w:rPr>
          <w:rFonts w:hint="eastAsia"/>
        </w:rPr>
      </w:pPr>
    </w:p>
    <w:p w14:paraId="4677594C" w14:textId="6BA9A0F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开发环境：单实例数据库，可不做热备，但应保留基础备份。</w:t>
      </w:r>
    </w:p>
    <w:p w14:paraId="34264CA3" w14:textId="3C56E28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测试环境：建议主从或单实例加定期备份，用于演练恢复流程。</w:t>
      </w:r>
    </w:p>
    <w:p w14:paraId="1BE04B30" w14:textId="06B13B7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预生产环境：部署方式应与生产一致，重点验证备份恢复和切换流程。</w:t>
      </w:r>
    </w:p>
    <w:p w14:paraId="62ABA7BF" w14:textId="6E4F469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生产环境：必须采用双机或多机高可用架构，必须具备全量备份、增量日志备份和恢复演练能力。</w:t>
      </w:r>
    </w:p>
    <w:p w14:paraId="469E374D" w14:textId="77777777" w:rsidR="00FD2ADA" w:rsidRDefault="00FD2ADA" w:rsidP="00FD2ADA">
      <w:pPr>
        <w:spacing w:after="120"/>
        <w:rPr>
          <w:rFonts w:hint="eastAsia"/>
        </w:rPr>
      </w:pPr>
    </w:p>
    <w:p w14:paraId="63FFF203" w14:textId="6CF441DE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4.2 数据分层策略</w:t>
      </w:r>
    </w:p>
    <w:p w14:paraId="424C9CBF" w14:textId="77777777" w:rsidR="00FD2ADA" w:rsidRDefault="00FD2ADA" w:rsidP="00FD2ADA">
      <w:pPr>
        <w:spacing w:after="120"/>
        <w:rPr>
          <w:rFonts w:hint="eastAsia"/>
        </w:rPr>
      </w:pPr>
    </w:p>
    <w:p w14:paraId="1A19717F" w14:textId="5D23D47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配置主数据层：</w:t>
      </w:r>
      <w:r w:rsidRPr="00DE20AD">
        <w:rPr>
          <w:rFonts w:ascii="Times New Roman" w:eastAsia="宋体" w:hAnsi="Times New Roman" w:cs="Times New Roman" w:hint="eastAsia"/>
          <w:sz w:val="24"/>
        </w:rPr>
        <w:t>saapplication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saapplicationversion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satool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samcpserver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sadatasource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samodel* </w:t>
      </w:r>
      <w:r w:rsidRPr="00DE20AD">
        <w:rPr>
          <w:rFonts w:ascii="Times New Roman" w:eastAsia="宋体" w:hAnsi="Times New Roman" w:cs="Times New Roman" w:hint="eastAsia"/>
          <w:sz w:val="24"/>
        </w:rPr>
        <w:t>等。</w:t>
      </w:r>
    </w:p>
    <w:p w14:paraId="2A3F238E" w14:textId="5343C59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运行事务层：</w:t>
      </w:r>
      <w:r w:rsidRPr="00DE20AD">
        <w:rPr>
          <w:rFonts w:ascii="Times New Roman" w:eastAsia="宋体" w:hAnsi="Times New Roman" w:cs="Times New Roman" w:hint="eastAsia"/>
          <w:sz w:val="24"/>
        </w:rPr>
        <w:t>sasession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sasessionmessage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satask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saexecutionstep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sahighcode_* </w:t>
      </w:r>
      <w:r w:rsidRPr="00DE20AD">
        <w:rPr>
          <w:rFonts w:ascii="Times New Roman" w:eastAsia="宋体" w:hAnsi="Times New Roman" w:cs="Times New Roman" w:hint="eastAsia"/>
          <w:sz w:val="24"/>
        </w:rPr>
        <w:t>等。</w:t>
      </w:r>
    </w:p>
    <w:p w14:paraId="6F27FB09" w14:textId="6BD66BE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治理审计层：</w:t>
      </w:r>
      <w:r w:rsidRPr="00DE20AD">
        <w:rPr>
          <w:rFonts w:ascii="Times New Roman" w:eastAsia="宋体" w:hAnsi="Times New Roman" w:cs="Times New Roman" w:hint="eastAsia"/>
          <w:sz w:val="24"/>
        </w:rPr>
        <w:t>sainvokelog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saruntimemetric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saagentfeedback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sapublishrecord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saeval*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saperftest_task </w:t>
      </w:r>
      <w:r w:rsidRPr="00DE20AD">
        <w:rPr>
          <w:rFonts w:ascii="Times New Roman" w:eastAsia="宋体" w:hAnsi="Times New Roman" w:cs="Times New Roman" w:hint="eastAsia"/>
          <w:sz w:val="24"/>
        </w:rPr>
        <w:t>等。</w:t>
      </w:r>
    </w:p>
    <w:p w14:paraId="511B82E6" w14:textId="2779820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可按业务发展阶段采用单库统一部署；当规模增长明显后，再演进为“主业务库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</w:t>
      </w:r>
      <w:r w:rsidRPr="00DE20AD">
        <w:rPr>
          <w:rFonts w:ascii="Times New Roman" w:eastAsia="宋体" w:hAnsi="Times New Roman" w:cs="Times New Roman" w:hint="eastAsia"/>
          <w:sz w:val="24"/>
        </w:rPr>
        <w:t>日志归档库”模式。</w:t>
      </w:r>
    </w:p>
    <w:p w14:paraId="1ED2D9BF" w14:textId="77777777" w:rsidR="00FD2ADA" w:rsidRDefault="00FD2ADA" w:rsidP="00FD2ADA">
      <w:pPr>
        <w:spacing w:after="120"/>
        <w:rPr>
          <w:rFonts w:hint="eastAsia"/>
        </w:rPr>
      </w:pPr>
    </w:p>
    <w:p w14:paraId="65AD2A1F" w14:textId="3F35DDCC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4.3 连接与访问模式</w:t>
      </w:r>
    </w:p>
    <w:p w14:paraId="66CAA13F" w14:textId="77777777" w:rsidR="00FD2ADA" w:rsidRDefault="00FD2ADA" w:rsidP="00FD2ADA">
      <w:pPr>
        <w:spacing w:after="120"/>
        <w:rPr>
          <w:rFonts w:hint="eastAsia"/>
        </w:rPr>
      </w:pPr>
    </w:p>
    <w:p w14:paraId="44CCF258" w14:textId="0579F87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应用侧统一通过连接池访问数据库，禁止频繁创建短连接。</w:t>
      </w:r>
    </w:p>
    <w:p w14:paraId="3C01A65A" w14:textId="265798D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读写分离场景下，强一致读和事务读必须访问主库。</w:t>
      </w:r>
    </w:p>
    <w:p w14:paraId="2908BA73" w14:textId="4EE5A73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配置变更、发布、授权、运行态写入全部走主库。</w:t>
      </w:r>
    </w:p>
    <w:p w14:paraId="096D7291" w14:textId="46D0D6E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分析类查询、报表类查询、低敏感运维查询可优先路由至只读备库。</w:t>
      </w:r>
    </w:p>
    <w:p w14:paraId="0D131812" w14:textId="77777777" w:rsidR="00FD2ADA" w:rsidRDefault="00FD2ADA" w:rsidP="00FD2ADA">
      <w:pPr>
        <w:spacing w:after="120"/>
        <w:rPr>
          <w:rFonts w:hint="eastAsia"/>
        </w:rPr>
      </w:pPr>
    </w:p>
    <w:p w14:paraId="14C9DA5E" w14:textId="1ECAF75B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t>5. 数据库备份与恢复设计</w:t>
      </w:r>
    </w:p>
    <w:p w14:paraId="3979284A" w14:textId="77777777" w:rsidR="00FD2ADA" w:rsidRDefault="00FD2ADA" w:rsidP="00FD2ADA">
      <w:pPr>
        <w:spacing w:after="120"/>
        <w:rPr>
          <w:rFonts w:hint="eastAsia"/>
        </w:rPr>
      </w:pPr>
    </w:p>
    <w:p w14:paraId="7DF2D9A5" w14:textId="68948A92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lastRenderedPageBreak/>
        <w:t>5.1 备份目标</w:t>
      </w:r>
    </w:p>
    <w:p w14:paraId="289A5DCE" w14:textId="77777777" w:rsidR="00FD2ADA" w:rsidRDefault="00FD2ADA" w:rsidP="00FD2ADA">
      <w:pPr>
        <w:spacing w:after="120"/>
        <w:rPr>
          <w:rFonts w:hint="eastAsia"/>
        </w:rPr>
      </w:pPr>
    </w:p>
    <w:p w14:paraId="13199AE0" w14:textId="5857445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保证数据库在误操作、逻辑错误、磁盘损坏、节点故障、机房故障等情况下可恢复。</w:t>
      </w:r>
    </w:p>
    <w:p w14:paraId="74B59AB7" w14:textId="75FD56F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保证核心业务数据恢复后满足一致性要求。</w:t>
      </w:r>
    </w:p>
    <w:p w14:paraId="60C1528C" w14:textId="7388A12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将恢复目标分为：</w:t>
      </w:r>
    </w:p>
    <w:p w14:paraId="6C1D9746" w14:textId="4641512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恢复点目标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RPO</w:t>
      </w:r>
      <w:r w:rsidRPr="00DE20AD">
        <w:rPr>
          <w:rFonts w:ascii="Times New Roman" w:eastAsia="宋体" w:hAnsi="Times New Roman" w:cs="Times New Roman" w:hint="eastAsia"/>
          <w:sz w:val="24"/>
        </w:rPr>
        <w:t>：生产环境建议不高于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5 </w:t>
      </w:r>
      <w:r w:rsidRPr="00DE20AD">
        <w:rPr>
          <w:rFonts w:ascii="Times New Roman" w:eastAsia="宋体" w:hAnsi="Times New Roman" w:cs="Times New Roman" w:hint="eastAsia"/>
          <w:sz w:val="24"/>
        </w:rPr>
        <w:t>分钟</w:t>
      </w:r>
    </w:p>
    <w:p w14:paraId="1F7806D3" w14:textId="5AAA91C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恢复时间目标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RTO</w:t>
      </w:r>
      <w:r w:rsidRPr="00DE20AD">
        <w:rPr>
          <w:rFonts w:ascii="Times New Roman" w:eastAsia="宋体" w:hAnsi="Times New Roman" w:cs="Times New Roman" w:hint="eastAsia"/>
          <w:sz w:val="24"/>
        </w:rPr>
        <w:t>：生产环境建议不高于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30 </w:t>
      </w:r>
      <w:r w:rsidRPr="00DE20AD">
        <w:rPr>
          <w:rFonts w:ascii="Times New Roman" w:eastAsia="宋体" w:hAnsi="Times New Roman" w:cs="Times New Roman" w:hint="eastAsia"/>
          <w:sz w:val="24"/>
        </w:rPr>
        <w:t>分钟到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2 </w:t>
      </w:r>
      <w:r w:rsidRPr="00DE20AD">
        <w:rPr>
          <w:rFonts w:ascii="Times New Roman" w:eastAsia="宋体" w:hAnsi="Times New Roman" w:cs="Times New Roman" w:hint="eastAsia"/>
          <w:sz w:val="24"/>
        </w:rPr>
        <w:t>小时，视数据量和基础设施而定</w:t>
      </w:r>
    </w:p>
    <w:p w14:paraId="4AE9D752" w14:textId="77777777" w:rsidR="00FD2ADA" w:rsidRDefault="00FD2ADA" w:rsidP="00FD2ADA">
      <w:pPr>
        <w:pStyle w:val="a9"/>
        <w:numPr>
          <w:ilvl w:val="0"/>
          <w:numId w:val="12"/>
        </w:numPr>
        <w:spacing w:after="120"/>
        <w:rPr>
          <w:rFonts w:hint="eastAsia"/>
        </w:rPr>
      </w:pPr>
    </w:p>
    <w:p w14:paraId="504B797B" w14:textId="7A804B15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5.2 备份范围</w:t>
      </w:r>
    </w:p>
    <w:p w14:paraId="5D8622C6" w14:textId="77777777" w:rsidR="00FD2ADA" w:rsidRDefault="00FD2ADA" w:rsidP="00FD2ADA">
      <w:pPr>
        <w:spacing w:after="120"/>
        <w:rPr>
          <w:rFonts w:hint="eastAsia"/>
        </w:rPr>
      </w:pPr>
    </w:p>
    <w:p w14:paraId="7EF69F20" w14:textId="564397F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全库物理备份：数据库实例完整数据文件、系统表、索引、表结构。</w:t>
      </w:r>
    </w:p>
    <w:p w14:paraId="0ED7A7FF" w14:textId="0254999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二进制日志备份：用于时间点恢复。</w:t>
      </w:r>
    </w:p>
    <w:p w14:paraId="2F525CEE" w14:textId="05C3EC5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参数与配置备份：</w:t>
      </w:r>
      <w:r w:rsidRPr="00DE20AD">
        <w:rPr>
          <w:rFonts w:ascii="Times New Roman" w:eastAsia="宋体" w:hAnsi="Times New Roman" w:cs="Times New Roman" w:hint="eastAsia"/>
          <w:sz w:val="24"/>
        </w:rPr>
        <w:t>my.cnf</w:t>
      </w:r>
      <w:r w:rsidRPr="00DE20AD">
        <w:rPr>
          <w:rFonts w:ascii="Times New Roman" w:eastAsia="宋体" w:hAnsi="Times New Roman" w:cs="Times New Roman" w:hint="eastAsia"/>
          <w:sz w:val="24"/>
        </w:rPr>
        <w:t>、账号授权、复制配置、高可用配置。</w:t>
      </w:r>
    </w:p>
    <w:p w14:paraId="47FA26A1" w14:textId="62A8D4F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必要时补充逻辑备份：用于单表、单库、结构比对和小范围快速恢复。</w:t>
      </w:r>
    </w:p>
    <w:p w14:paraId="7F4AB6BA" w14:textId="77777777" w:rsidR="00FD2ADA" w:rsidRDefault="00FD2ADA" w:rsidP="00FD2ADA">
      <w:pPr>
        <w:spacing w:after="120"/>
        <w:rPr>
          <w:rFonts w:hint="eastAsia"/>
        </w:rPr>
      </w:pPr>
    </w:p>
    <w:p w14:paraId="2D3FBA7D" w14:textId="00E2229C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5.3 备份策略</w:t>
      </w:r>
    </w:p>
    <w:p w14:paraId="458A7D06" w14:textId="77777777" w:rsidR="00FD2ADA" w:rsidRDefault="00FD2ADA" w:rsidP="00FD2ADA">
      <w:pPr>
        <w:spacing w:after="120"/>
        <w:rPr>
          <w:rFonts w:hint="eastAsia"/>
        </w:rPr>
      </w:pPr>
    </w:p>
    <w:p w14:paraId="22140E73" w14:textId="767B2552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5.3.1 推荐策略</w:t>
      </w:r>
    </w:p>
    <w:p w14:paraId="2BF88559" w14:textId="77777777" w:rsidR="00FD2ADA" w:rsidRDefault="00FD2ADA" w:rsidP="00FD2ADA">
      <w:pPr>
        <w:spacing w:after="120"/>
        <w:rPr>
          <w:rFonts w:hint="eastAsia"/>
        </w:rPr>
      </w:pPr>
    </w:p>
    <w:p w14:paraId="6A50DEFD" w14:textId="3B8772E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每周至少执行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次全量物理备份。</w:t>
      </w:r>
    </w:p>
    <w:p w14:paraId="7F863606" w14:textId="5AD3908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每天执行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次增量备份或差异备份。</w:t>
      </w:r>
    </w:p>
    <w:p w14:paraId="248C1597" w14:textId="2D24FE0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二进制日志实时归档或按小时滚动上传。</w:t>
      </w:r>
    </w:p>
    <w:p w14:paraId="3423A045" w14:textId="55C844D7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备份文件至少保留在两个位置：</w:t>
      </w:r>
    </w:p>
    <w:p w14:paraId="70F0AC5E" w14:textId="5C1178F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本地备份存储</w:t>
      </w:r>
    </w:p>
    <w:p w14:paraId="10A5C157" w14:textId="41F6EA1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异机备份存储或对象存储</w:t>
      </w:r>
    </w:p>
    <w:p w14:paraId="1D0C8E0E" w14:textId="77777777" w:rsidR="00FD2ADA" w:rsidRDefault="00FD2ADA" w:rsidP="00FD2ADA">
      <w:pPr>
        <w:spacing w:after="120"/>
        <w:rPr>
          <w:rFonts w:hint="eastAsia"/>
        </w:rPr>
      </w:pPr>
    </w:p>
    <w:p w14:paraId="4F05C0B5" w14:textId="2ABEBE64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lastRenderedPageBreak/>
        <w:t>5.3.2 保留周期建议</w:t>
      </w:r>
    </w:p>
    <w:p w14:paraId="29EEB348" w14:textId="77777777" w:rsidR="00FD2ADA" w:rsidRDefault="00FD2ADA" w:rsidP="00FD2ADA">
      <w:pPr>
        <w:spacing w:after="120"/>
        <w:rPr>
          <w:rFonts w:hint="eastAsia"/>
        </w:rPr>
      </w:pPr>
    </w:p>
    <w:p w14:paraId="0A0D72FD" w14:textId="4101127A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全量备份保留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4 </w:t>
      </w:r>
      <w:r w:rsidRPr="00DE20AD">
        <w:rPr>
          <w:rFonts w:ascii="Times New Roman" w:eastAsia="宋体" w:hAnsi="Times New Roman" w:cs="Times New Roman" w:hint="eastAsia"/>
          <w:sz w:val="24"/>
        </w:rPr>
        <w:t>周以上。</w:t>
      </w:r>
    </w:p>
    <w:p w14:paraId="34B5677F" w14:textId="2E50451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增量备份保留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2 </w:t>
      </w:r>
      <w:r w:rsidRPr="00DE20AD">
        <w:rPr>
          <w:rFonts w:ascii="Times New Roman" w:eastAsia="宋体" w:hAnsi="Times New Roman" w:cs="Times New Roman" w:hint="eastAsia"/>
          <w:sz w:val="24"/>
        </w:rPr>
        <w:t>周以上。</w:t>
      </w:r>
    </w:p>
    <w:p w14:paraId="77CAD6B4" w14:textId="3B9BB3D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 xml:space="preserve">Binlog </w:t>
      </w:r>
      <w:r w:rsidRPr="00DE20AD">
        <w:rPr>
          <w:rFonts w:ascii="Times New Roman" w:eastAsia="宋体" w:hAnsi="Times New Roman" w:cs="Times New Roman" w:hint="eastAsia"/>
          <w:sz w:val="24"/>
        </w:rPr>
        <w:t>保留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7 </w:t>
      </w:r>
      <w:r w:rsidRPr="00DE20AD">
        <w:rPr>
          <w:rFonts w:ascii="Times New Roman" w:eastAsia="宋体" w:hAnsi="Times New Roman" w:cs="Times New Roman" w:hint="eastAsia"/>
          <w:sz w:val="24"/>
        </w:rPr>
        <w:t>到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14 </w:t>
      </w:r>
      <w:r w:rsidRPr="00DE20AD">
        <w:rPr>
          <w:rFonts w:ascii="Times New Roman" w:eastAsia="宋体" w:hAnsi="Times New Roman" w:cs="Times New Roman" w:hint="eastAsia"/>
          <w:sz w:val="24"/>
        </w:rPr>
        <w:t>天，具体依据恢复窗口和存储容量确定。</w:t>
      </w:r>
    </w:p>
    <w:p w14:paraId="7647FB30" w14:textId="427C684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月度归档备份可保留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6 </w:t>
      </w:r>
      <w:r w:rsidRPr="00DE20AD">
        <w:rPr>
          <w:rFonts w:ascii="Times New Roman" w:eastAsia="宋体" w:hAnsi="Times New Roman" w:cs="Times New Roman" w:hint="eastAsia"/>
          <w:sz w:val="24"/>
        </w:rPr>
        <w:t>个月到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年，用于审计和历史追溯。</w:t>
      </w:r>
    </w:p>
    <w:p w14:paraId="268681EC" w14:textId="77777777" w:rsidR="00FD2ADA" w:rsidRDefault="00FD2ADA" w:rsidP="00FD2ADA">
      <w:pPr>
        <w:spacing w:after="120"/>
        <w:rPr>
          <w:rFonts w:hint="eastAsia"/>
        </w:rPr>
      </w:pPr>
    </w:p>
    <w:p w14:paraId="2785AE62" w14:textId="4E7FA584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5.3.3 备份时段建议</w:t>
      </w:r>
    </w:p>
    <w:p w14:paraId="65E2FB47" w14:textId="77777777" w:rsidR="00FD2ADA" w:rsidRDefault="00FD2ADA" w:rsidP="00FD2ADA">
      <w:pPr>
        <w:spacing w:after="120"/>
        <w:rPr>
          <w:rFonts w:hint="eastAsia"/>
        </w:rPr>
      </w:pPr>
    </w:p>
    <w:p w14:paraId="65A3EC71" w14:textId="5CB28A5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全量备份安排在业务低峰期执行。</w:t>
      </w:r>
    </w:p>
    <w:p w14:paraId="0F31D693" w14:textId="06016BF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增量和日志归档可滚动执行。</w:t>
      </w:r>
    </w:p>
    <w:p w14:paraId="056105A9" w14:textId="7622D2F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备份任务需要限速，避免影响在线高峰写入。</w:t>
      </w:r>
    </w:p>
    <w:p w14:paraId="6C1A792B" w14:textId="77777777" w:rsidR="00FD2ADA" w:rsidRDefault="00FD2ADA" w:rsidP="00FD2ADA">
      <w:pPr>
        <w:pStyle w:val="a9"/>
        <w:numPr>
          <w:ilvl w:val="0"/>
          <w:numId w:val="13"/>
        </w:numPr>
        <w:spacing w:after="120"/>
        <w:rPr>
          <w:rFonts w:hint="eastAsia"/>
        </w:rPr>
      </w:pPr>
    </w:p>
    <w:p w14:paraId="3FA98C40" w14:textId="667655C7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5.4 恢复设计</w:t>
      </w:r>
    </w:p>
    <w:p w14:paraId="372F1648" w14:textId="77777777" w:rsidR="00FD2ADA" w:rsidRDefault="00FD2ADA" w:rsidP="00FD2ADA">
      <w:pPr>
        <w:spacing w:after="120"/>
        <w:rPr>
          <w:rFonts w:hint="eastAsia"/>
        </w:rPr>
      </w:pPr>
    </w:p>
    <w:p w14:paraId="4F93C870" w14:textId="737D480D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5.4.1 恢复场景</w:t>
      </w:r>
    </w:p>
    <w:p w14:paraId="0967778B" w14:textId="77777777" w:rsidR="00FD2ADA" w:rsidRDefault="00FD2ADA" w:rsidP="00FD2ADA">
      <w:pPr>
        <w:spacing w:after="120"/>
        <w:rPr>
          <w:rFonts w:hint="eastAsia"/>
        </w:rPr>
      </w:pPr>
    </w:p>
    <w:p w14:paraId="3735C58B" w14:textId="24E8414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单表误删、误更新恢复</w:t>
      </w:r>
    </w:p>
    <w:p w14:paraId="6A2604DD" w14:textId="4F957770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单实例损坏恢复</w:t>
      </w:r>
    </w:p>
    <w:p w14:paraId="328551AD" w14:textId="3F9B23C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主库故障后在新节点恢复</w:t>
      </w:r>
    </w:p>
    <w:p w14:paraId="6826BC47" w14:textId="3111D85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逻辑错误后的时间点恢复</w:t>
      </w:r>
    </w:p>
    <w:p w14:paraId="36F0A66A" w14:textId="492CFF8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灾难场景下跨节点或跨机房恢复</w:t>
      </w:r>
    </w:p>
    <w:p w14:paraId="45E81D41" w14:textId="77777777" w:rsidR="00FD2ADA" w:rsidRDefault="00FD2ADA" w:rsidP="00FD2ADA">
      <w:pPr>
        <w:pStyle w:val="a9"/>
        <w:numPr>
          <w:ilvl w:val="0"/>
          <w:numId w:val="14"/>
        </w:numPr>
        <w:spacing w:after="120"/>
        <w:rPr>
          <w:rFonts w:hint="eastAsia"/>
        </w:rPr>
      </w:pPr>
    </w:p>
    <w:p w14:paraId="6231E69A" w14:textId="2F688514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5.4.2 恢复方式</w:t>
      </w:r>
    </w:p>
    <w:p w14:paraId="49F78E8D" w14:textId="77777777" w:rsidR="00FD2ADA" w:rsidRDefault="00FD2ADA" w:rsidP="00FD2ADA">
      <w:pPr>
        <w:spacing w:after="120"/>
        <w:rPr>
          <w:rFonts w:hint="eastAsia"/>
        </w:rPr>
      </w:pPr>
    </w:p>
    <w:p w14:paraId="175ED4F9" w14:textId="2C1D002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全量恢复</w:t>
      </w:r>
    </w:p>
    <w:p w14:paraId="014702FF" w14:textId="1C4AA11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基于最近一次全量备份直接恢复至目标节点</w:t>
      </w:r>
    </w:p>
    <w:p w14:paraId="5F151EEB" w14:textId="77777777" w:rsidR="00FD2ADA" w:rsidRDefault="00FD2ADA" w:rsidP="00FD2ADA">
      <w:pPr>
        <w:pStyle w:val="a9"/>
        <w:numPr>
          <w:ilvl w:val="0"/>
          <w:numId w:val="15"/>
        </w:numPr>
        <w:spacing w:after="120"/>
        <w:rPr>
          <w:rFonts w:hint="eastAsia"/>
        </w:rPr>
      </w:pPr>
    </w:p>
    <w:p w14:paraId="27E921B4" w14:textId="35BEBBB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lastRenderedPageBreak/>
        <w:t>全量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</w:t>
      </w:r>
      <w:r w:rsidRPr="00DE20AD">
        <w:rPr>
          <w:rFonts w:ascii="Times New Roman" w:eastAsia="宋体" w:hAnsi="Times New Roman" w:cs="Times New Roman" w:hint="eastAsia"/>
          <w:sz w:val="24"/>
        </w:rPr>
        <w:t>增量恢复</w:t>
      </w:r>
    </w:p>
    <w:p w14:paraId="313BE0EF" w14:textId="6130F78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先恢复全量，再回放增量备份</w:t>
      </w:r>
    </w:p>
    <w:p w14:paraId="63BF2C85" w14:textId="77777777" w:rsidR="00FD2ADA" w:rsidRDefault="00FD2ADA" w:rsidP="00FD2ADA">
      <w:pPr>
        <w:pStyle w:val="a9"/>
        <w:numPr>
          <w:ilvl w:val="0"/>
          <w:numId w:val="17"/>
        </w:numPr>
        <w:spacing w:after="120"/>
        <w:rPr>
          <w:rFonts w:hint="eastAsia"/>
        </w:rPr>
      </w:pPr>
    </w:p>
    <w:p w14:paraId="1BA64ECD" w14:textId="5629BCB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时间点恢复</w:t>
      </w:r>
    </w:p>
    <w:p w14:paraId="13ABA228" w14:textId="3A7887F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先恢复全量或增量，再基于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binlog </w:t>
      </w:r>
      <w:r w:rsidRPr="00DE20AD">
        <w:rPr>
          <w:rFonts w:ascii="Times New Roman" w:eastAsia="宋体" w:hAnsi="Times New Roman" w:cs="Times New Roman" w:hint="eastAsia"/>
          <w:sz w:val="24"/>
        </w:rPr>
        <w:t>回放到指定时间点</w:t>
      </w:r>
    </w:p>
    <w:p w14:paraId="03B835D3" w14:textId="77777777" w:rsidR="00FD2ADA" w:rsidRDefault="00FD2ADA" w:rsidP="00FD2ADA">
      <w:pPr>
        <w:pStyle w:val="a9"/>
        <w:numPr>
          <w:ilvl w:val="0"/>
          <w:numId w:val="19"/>
        </w:numPr>
        <w:spacing w:after="120"/>
        <w:rPr>
          <w:rFonts w:hint="eastAsia"/>
        </w:rPr>
      </w:pPr>
    </w:p>
    <w:p w14:paraId="322AEDCF" w14:textId="33F1E8F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单表逻辑恢复</w:t>
      </w:r>
    </w:p>
    <w:p w14:paraId="01BBD7BA" w14:textId="1E4FB74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通过逻辑导出文件或临时恢复实例回捞目标表数据</w:t>
      </w:r>
    </w:p>
    <w:p w14:paraId="4F293FAC" w14:textId="77777777" w:rsidR="00FD2ADA" w:rsidRDefault="00FD2ADA" w:rsidP="00FD2ADA">
      <w:pPr>
        <w:pStyle w:val="a9"/>
        <w:numPr>
          <w:ilvl w:val="0"/>
          <w:numId w:val="21"/>
        </w:numPr>
        <w:spacing w:after="120"/>
        <w:rPr>
          <w:rFonts w:hint="eastAsia"/>
        </w:rPr>
      </w:pPr>
    </w:p>
    <w:p w14:paraId="23FC034D" w14:textId="16176D07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5.4.3 恢复流程要求</w:t>
      </w:r>
    </w:p>
    <w:p w14:paraId="1A4E769E" w14:textId="77777777" w:rsidR="00FD2ADA" w:rsidRDefault="00FD2ADA" w:rsidP="00FD2ADA">
      <w:pPr>
        <w:spacing w:after="120"/>
        <w:rPr>
          <w:rFonts w:hint="eastAsia"/>
        </w:rPr>
      </w:pPr>
    </w:p>
    <w:p w14:paraId="01F95671" w14:textId="5575D4C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恢复操作应优先在隔离环境验证。</w:t>
      </w:r>
    </w:p>
    <w:p w14:paraId="5533D978" w14:textId="412AAE7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时间点恢复前必须明确停止位置，避免误回放异常事务。</w:t>
      </w:r>
    </w:p>
    <w:p w14:paraId="21833936" w14:textId="42367E9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恢复完成后应执行表结构检查、主从状态检查、业务抽样校验和关键索引校验。</w:t>
      </w:r>
    </w:p>
    <w:p w14:paraId="540EB4E8" w14:textId="533F14E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恢复结束后需同步更新运维记录和事件报告。</w:t>
      </w:r>
    </w:p>
    <w:p w14:paraId="30D47938" w14:textId="77777777" w:rsidR="00FD2ADA" w:rsidRDefault="00FD2ADA" w:rsidP="00FD2ADA">
      <w:pPr>
        <w:spacing w:after="120"/>
        <w:rPr>
          <w:rFonts w:hint="eastAsia"/>
        </w:rPr>
      </w:pPr>
    </w:p>
    <w:p w14:paraId="24591F48" w14:textId="0A11CC79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5.5 备份与恢复管理要求</w:t>
      </w:r>
    </w:p>
    <w:p w14:paraId="29D8AD42" w14:textId="77777777" w:rsidR="00FD2ADA" w:rsidRDefault="00FD2ADA" w:rsidP="00FD2ADA">
      <w:pPr>
        <w:spacing w:after="120"/>
        <w:rPr>
          <w:rFonts w:hint="eastAsia"/>
        </w:rPr>
      </w:pPr>
    </w:p>
    <w:p w14:paraId="5D684E3C" w14:textId="058E30C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备份任务必须自动化执行，并配置失败告警。</w:t>
      </w:r>
    </w:p>
    <w:p w14:paraId="2A3E07AD" w14:textId="28B93EC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备份文件必须做完整性校验，建议包含校验和。</w:t>
      </w:r>
    </w:p>
    <w:p w14:paraId="0CD3614E" w14:textId="2448A1B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备份文件必须加密存储，访问权限最小化。</w:t>
      </w:r>
    </w:p>
    <w:p w14:paraId="0D184037" w14:textId="76643DF7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每季度至少开展一次恢复演练，覆盖全量恢复和时间点恢复。</w:t>
      </w:r>
    </w:p>
    <w:p w14:paraId="178F89F4" w14:textId="78AC271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重大版本上线前建议执行一次人工确认备份。</w:t>
      </w:r>
    </w:p>
    <w:p w14:paraId="2136BEC4" w14:textId="77777777" w:rsidR="00FD2ADA" w:rsidRDefault="00FD2ADA" w:rsidP="00FD2ADA">
      <w:pPr>
        <w:pStyle w:val="a9"/>
        <w:numPr>
          <w:ilvl w:val="0"/>
          <w:numId w:val="22"/>
        </w:numPr>
        <w:spacing w:after="120"/>
        <w:rPr>
          <w:rFonts w:hint="eastAsia"/>
        </w:rPr>
      </w:pPr>
    </w:p>
    <w:p w14:paraId="49C79883" w14:textId="0932B05C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t>6. 双机/多机热备设计</w:t>
      </w:r>
    </w:p>
    <w:p w14:paraId="6DE78F5F" w14:textId="77777777" w:rsidR="00FD2ADA" w:rsidRDefault="00FD2ADA" w:rsidP="00FD2ADA">
      <w:pPr>
        <w:spacing w:after="120"/>
        <w:rPr>
          <w:rFonts w:hint="eastAsia"/>
        </w:rPr>
      </w:pPr>
    </w:p>
    <w:p w14:paraId="38F608C9" w14:textId="51BBD219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lastRenderedPageBreak/>
        <w:t>6.1 设计目标</w:t>
      </w:r>
    </w:p>
    <w:p w14:paraId="01E9AAB2" w14:textId="77777777" w:rsidR="00FD2ADA" w:rsidRDefault="00FD2ADA" w:rsidP="00FD2ADA">
      <w:pPr>
        <w:spacing w:after="120"/>
        <w:rPr>
          <w:rFonts w:hint="eastAsia"/>
        </w:rPr>
      </w:pPr>
    </w:p>
    <w:p w14:paraId="75FF4846" w14:textId="5D84A5E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单节点故障不影响数据库服务连续性。</w:t>
      </w:r>
    </w:p>
    <w:p w14:paraId="30A19924" w14:textId="427CC23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主库宕机后，可在可控时间内切换到备库继续提供服务。</w:t>
      </w:r>
    </w:p>
    <w:p w14:paraId="0BBC198E" w14:textId="4A2D174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保证核心事务数据不丢失或最小化丢失。</w:t>
      </w:r>
    </w:p>
    <w:p w14:paraId="355A29E6" w14:textId="77777777" w:rsidR="00FD2ADA" w:rsidRDefault="00FD2ADA" w:rsidP="00FD2ADA">
      <w:pPr>
        <w:pStyle w:val="a9"/>
        <w:numPr>
          <w:ilvl w:val="0"/>
          <w:numId w:val="23"/>
        </w:numPr>
        <w:spacing w:after="120"/>
        <w:rPr>
          <w:rFonts w:hint="eastAsia"/>
        </w:rPr>
      </w:pPr>
    </w:p>
    <w:p w14:paraId="6C8829C3" w14:textId="3EB71FD7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6.2 双机热备设计</w:t>
      </w:r>
    </w:p>
    <w:p w14:paraId="722AC3BC" w14:textId="77777777" w:rsidR="00FD2ADA" w:rsidRDefault="00FD2ADA" w:rsidP="00FD2ADA">
      <w:pPr>
        <w:spacing w:after="120"/>
        <w:rPr>
          <w:rFonts w:hint="eastAsia"/>
        </w:rPr>
      </w:pPr>
    </w:p>
    <w:p w14:paraId="296F732D" w14:textId="33A25359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6.2.1 架构建议</w:t>
      </w:r>
    </w:p>
    <w:p w14:paraId="02EE4875" w14:textId="77777777" w:rsidR="00FD2ADA" w:rsidRDefault="00FD2ADA" w:rsidP="00FD2ADA">
      <w:pPr>
        <w:spacing w:after="120"/>
        <w:rPr>
          <w:rFonts w:hint="eastAsia"/>
        </w:rPr>
      </w:pPr>
    </w:p>
    <w:p w14:paraId="11ABACC0" w14:textId="020EF767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采用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主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备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</w:t>
      </w:r>
      <w:r w:rsidRPr="00DE20AD">
        <w:rPr>
          <w:rFonts w:ascii="Times New Roman" w:eastAsia="宋体" w:hAnsi="Times New Roman" w:cs="Times New Roman" w:hint="eastAsia"/>
          <w:sz w:val="24"/>
        </w:rPr>
        <w:t>模式。</w:t>
      </w:r>
    </w:p>
    <w:p w14:paraId="19EAC076" w14:textId="5DE61F3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主库承担所有写请求和强一致读请求。</w:t>
      </w:r>
    </w:p>
    <w:p w14:paraId="772DB232" w14:textId="2F1A233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备库通过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GTID </w:t>
      </w:r>
      <w:r w:rsidRPr="00DE20AD">
        <w:rPr>
          <w:rFonts w:ascii="Times New Roman" w:eastAsia="宋体" w:hAnsi="Times New Roman" w:cs="Times New Roman" w:hint="eastAsia"/>
          <w:sz w:val="24"/>
        </w:rPr>
        <w:t>复制实时追主，可承担只读查询和故障接管。</w:t>
      </w:r>
    </w:p>
    <w:p w14:paraId="6B1E1027" w14:textId="7B5E8C6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前置统一访问入口可采用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VIP</w:t>
      </w:r>
      <w:r w:rsidRPr="00DE20AD">
        <w:rPr>
          <w:rFonts w:ascii="Times New Roman" w:eastAsia="宋体" w:hAnsi="Times New Roman" w:cs="Times New Roman" w:hint="eastAsia"/>
          <w:sz w:val="24"/>
        </w:rPr>
        <w:t>、数据库代理或注册中心方式实现。</w:t>
      </w:r>
    </w:p>
    <w:p w14:paraId="14E0C001" w14:textId="77777777" w:rsidR="00FD2ADA" w:rsidRDefault="00FD2ADA" w:rsidP="00FD2ADA">
      <w:pPr>
        <w:spacing w:after="120"/>
        <w:rPr>
          <w:rFonts w:hint="eastAsia"/>
        </w:rPr>
      </w:pPr>
    </w:p>
    <w:p w14:paraId="56C45951" w14:textId="45A34CCC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6.2.2 关键要求</w:t>
      </w:r>
    </w:p>
    <w:p w14:paraId="17666A48" w14:textId="77777777" w:rsidR="00FD2ADA" w:rsidRDefault="00FD2ADA" w:rsidP="00FD2ADA">
      <w:pPr>
        <w:spacing w:after="120"/>
        <w:rPr>
          <w:rFonts w:hint="eastAsia"/>
        </w:rPr>
      </w:pPr>
    </w:p>
    <w:p w14:paraId="6A5159F3" w14:textId="4DF49ED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主备节点硬件配置应基本对等。</w:t>
      </w:r>
    </w:p>
    <w:p w14:paraId="16C7D415" w14:textId="0B1FF75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复制延迟应纳入监控，建议设置秒级告警阈值。</w:t>
      </w:r>
    </w:p>
    <w:p w14:paraId="4ED4511A" w14:textId="4238405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备库应开启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readonly </w:t>
      </w:r>
      <w:r w:rsidRPr="00DE20AD">
        <w:rPr>
          <w:rFonts w:ascii="Times New Roman" w:eastAsia="宋体" w:hAnsi="Times New Roman" w:cs="Times New Roman" w:hint="eastAsia"/>
          <w:sz w:val="24"/>
        </w:rPr>
        <w:t>和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superread_only</w:t>
      </w:r>
      <w:r w:rsidRPr="00DE20AD">
        <w:rPr>
          <w:rFonts w:ascii="Times New Roman" w:eastAsia="宋体" w:hAnsi="Times New Roman" w:cs="Times New Roman" w:hint="eastAsia"/>
          <w:sz w:val="24"/>
        </w:rPr>
        <w:t>。</w:t>
      </w:r>
    </w:p>
    <w:p w14:paraId="5A48A816" w14:textId="306547E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故障切换后应快速建立新的反向复制或补建备库。</w:t>
      </w:r>
    </w:p>
    <w:p w14:paraId="79DEEA75" w14:textId="77777777" w:rsidR="00FD2ADA" w:rsidRDefault="00FD2ADA" w:rsidP="00FD2ADA">
      <w:pPr>
        <w:spacing w:after="120"/>
        <w:rPr>
          <w:rFonts w:hint="eastAsia"/>
        </w:rPr>
      </w:pPr>
    </w:p>
    <w:p w14:paraId="59BC5D2E" w14:textId="2A4F9EEE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6.3 多机热备设计</w:t>
      </w:r>
    </w:p>
    <w:p w14:paraId="2EF22EF0" w14:textId="77777777" w:rsidR="00FD2ADA" w:rsidRDefault="00FD2ADA" w:rsidP="00FD2ADA">
      <w:pPr>
        <w:spacing w:after="120"/>
        <w:rPr>
          <w:rFonts w:hint="eastAsia"/>
        </w:rPr>
      </w:pPr>
    </w:p>
    <w:p w14:paraId="08AB0D07" w14:textId="251F70DA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6.3.1 架构建议</w:t>
      </w:r>
    </w:p>
    <w:p w14:paraId="615B6B8F" w14:textId="77777777" w:rsidR="00FD2ADA" w:rsidRDefault="00FD2ADA" w:rsidP="00FD2ADA">
      <w:pPr>
        <w:spacing w:after="120"/>
        <w:rPr>
          <w:rFonts w:hint="eastAsia"/>
        </w:rPr>
      </w:pPr>
    </w:p>
    <w:p w14:paraId="2321409C" w14:textId="4DB8547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采用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主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2 </w:t>
      </w:r>
      <w:r w:rsidRPr="00DE20AD">
        <w:rPr>
          <w:rFonts w:ascii="Times New Roman" w:eastAsia="宋体" w:hAnsi="Times New Roman" w:cs="Times New Roman" w:hint="eastAsia"/>
          <w:sz w:val="24"/>
        </w:rPr>
        <w:t>从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</w:t>
      </w:r>
      <w:r w:rsidRPr="00DE20AD">
        <w:rPr>
          <w:rFonts w:ascii="Times New Roman" w:eastAsia="宋体" w:hAnsi="Times New Roman" w:cs="Times New Roman" w:hint="eastAsia"/>
          <w:sz w:val="24"/>
        </w:rPr>
        <w:t>或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主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同城备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+ 1 </w:t>
      </w:r>
      <w:r w:rsidRPr="00DE20AD">
        <w:rPr>
          <w:rFonts w:ascii="Times New Roman" w:eastAsia="宋体" w:hAnsi="Times New Roman" w:cs="Times New Roman" w:hint="eastAsia"/>
          <w:sz w:val="24"/>
        </w:rPr>
        <w:t>异地备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</w:t>
      </w:r>
      <w:r w:rsidRPr="00DE20AD">
        <w:rPr>
          <w:rFonts w:ascii="Times New Roman" w:eastAsia="宋体" w:hAnsi="Times New Roman" w:cs="Times New Roman" w:hint="eastAsia"/>
          <w:sz w:val="24"/>
        </w:rPr>
        <w:t>架构。</w:t>
      </w:r>
    </w:p>
    <w:p w14:paraId="5B43B4D5" w14:textId="4F7D37E7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lastRenderedPageBreak/>
        <w:t>同城备节点用于高可用切换和读流量承载。</w:t>
      </w:r>
    </w:p>
    <w:p w14:paraId="1ECDBDDC" w14:textId="55F950E0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异地备节点用于灾难恢复和异地备份接收。</w:t>
      </w:r>
    </w:p>
    <w:p w14:paraId="30EB3A75" w14:textId="4B2E714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当平台规模增长后，可引入数据库高可用中间件或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MGR/InnoDB Cluster </w:t>
      </w:r>
      <w:r w:rsidRPr="00DE20AD">
        <w:rPr>
          <w:rFonts w:ascii="Times New Roman" w:eastAsia="宋体" w:hAnsi="Times New Roman" w:cs="Times New Roman" w:hint="eastAsia"/>
          <w:sz w:val="24"/>
        </w:rPr>
        <w:t>方案。</w:t>
      </w:r>
    </w:p>
    <w:p w14:paraId="72E491F5" w14:textId="77777777" w:rsidR="00FD2ADA" w:rsidRDefault="00FD2ADA" w:rsidP="00FD2ADA">
      <w:pPr>
        <w:spacing w:after="120"/>
        <w:rPr>
          <w:rFonts w:hint="eastAsia"/>
        </w:rPr>
      </w:pPr>
    </w:p>
    <w:p w14:paraId="256529A7" w14:textId="34FBB151" w:rsidR="00FD2ADA" w:rsidRPr="00DE20AD" w:rsidRDefault="00FD2ADA" w:rsidP="00DE20AD">
      <w:pPr>
        <w:pStyle w:val="4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6.3.2 适用场景</w:t>
      </w:r>
    </w:p>
    <w:p w14:paraId="5543B1F3" w14:textId="77777777" w:rsidR="00FD2ADA" w:rsidRDefault="00FD2ADA" w:rsidP="00FD2ADA">
      <w:pPr>
        <w:spacing w:after="120"/>
        <w:rPr>
          <w:rFonts w:hint="eastAsia"/>
        </w:rPr>
      </w:pPr>
    </w:p>
    <w:p w14:paraId="4D3A9F37" w14:textId="5CFAD2F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运行日志写入量较高，且查询分析流量较大。</w:t>
      </w:r>
    </w:p>
    <w:p w14:paraId="4F05E4D4" w14:textId="30287E7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存在同城高可用和异地容灾双重要求。</w:t>
      </w:r>
    </w:p>
    <w:p w14:paraId="70FCA6F6" w14:textId="279E2BB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需要在线备份、报表查询、审计查询与主库写流量隔离。</w:t>
      </w:r>
    </w:p>
    <w:p w14:paraId="25CAD43E" w14:textId="77777777" w:rsidR="00FD2ADA" w:rsidRDefault="00FD2ADA" w:rsidP="00FD2ADA">
      <w:pPr>
        <w:pStyle w:val="a9"/>
        <w:numPr>
          <w:ilvl w:val="0"/>
          <w:numId w:val="24"/>
        </w:numPr>
        <w:spacing w:after="120"/>
        <w:rPr>
          <w:rFonts w:hint="eastAsia"/>
        </w:rPr>
      </w:pPr>
    </w:p>
    <w:p w14:paraId="6AAC9CAD" w14:textId="7B039167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6.4 切换设计</w:t>
      </w:r>
    </w:p>
    <w:p w14:paraId="3CE2ADAD" w14:textId="77777777" w:rsidR="00FD2ADA" w:rsidRDefault="00FD2ADA" w:rsidP="00FD2ADA">
      <w:pPr>
        <w:spacing w:after="120"/>
        <w:rPr>
          <w:rFonts w:hint="eastAsia"/>
        </w:rPr>
      </w:pPr>
    </w:p>
    <w:p w14:paraId="6B3EBE7F" w14:textId="611F06C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自动切换适用于平台具备成熟高可用组件、脑裂防护和运维值守体系的场景。</w:t>
      </w:r>
    </w:p>
    <w:p w14:paraId="67F97C0A" w14:textId="691876B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V1 </w:t>
      </w:r>
      <w:r w:rsidRPr="00DE20AD">
        <w:rPr>
          <w:rFonts w:ascii="Times New Roman" w:eastAsia="宋体" w:hAnsi="Times New Roman" w:cs="Times New Roman" w:hint="eastAsia"/>
          <w:sz w:val="24"/>
        </w:rPr>
        <w:t>阶段，建议优先采用“自动探测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</w:t>
      </w:r>
      <w:r w:rsidRPr="00DE20AD">
        <w:rPr>
          <w:rFonts w:ascii="Times New Roman" w:eastAsia="宋体" w:hAnsi="Times New Roman" w:cs="Times New Roman" w:hint="eastAsia"/>
          <w:sz w:val="24"/>
        </w:rPr>
        <w:t>人工确认切换”机制，降低误切换风险。</w:t>
      </w:r>
    </w:p>
    <w:p w14:paraId="632C2689" w14:textId="2FCF52D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切换流程至少包括：</w:t>
      </w:r>
    </w:p>
    <w:p w14:paraId="63D781A4" w14:textId="5D95623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故障探测</w:t>
      </w:r>
    </w:p>
    <w:p w14:paraId="6FE76E8C" w14:textId="1C88DBE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主库不可用判定</w:t>
      </w:r>
    </w:p>
    <w:p w14:paraId="2FEDAD59" w14:textId="4C1FF5EA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备库复制状态确认</w:t>
      </w:r>
    </w:p>
    <w:p w14:paraId="38525692" w14:textId="49CFF787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提升备库为主</w:t>
      </w:r>
    </w:p>
    <w:p w14:paraId="41E1CAEF" w14:textId="0E330BE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应用连接切换</w:t>
      </w:r>
    </w:p>
    <w:p w14:paraId="314EDA99" w14:textId="3924DDF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旧主隔离</w:t>
      </w:r>
    </w:p>
    <w:p w14:paraId="44E1E951" w14:textId="29C0966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新拓扑重建</w:t>
      </w:r>
    </w:p>
    <w:p w14:paraId="66C95AD1" w14:textId="77777777" w:rsidR="00FD2ADA" w:rsidRDefault="00FD2ADA" w:rsidP="00FD2ADA">
      <w:pPr>
        <w:spacing w:after="120"/>
        <w:rPr>
          <w:rFonts w:hint="eastAsia"/>
        </w:rPr>
      </w:pPr>
    </w:p>
    <w:p w14:paraId="402BE5FF" w14:textId="6F233D6D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6.5 容灾设计建议</w:t>
      </w:r>
    </w:p>
    <w:p w14:paraId="01C76B61" w14:textId="77777777" w:rsidR="00FD2ADA" w:rsidRDefault="00FD2ADA" w:rsidP="00FD2ADA">
      <w:pPr>
        <w:spacing w:after="120"/>
        <w:rPr>
          <w:rFonts w:hint="eastAsia"/>
        </w:rPr>
      </w:pPr>
    </w:p>
    <w:p w14:paraId="7BB9E170" w14:textId="250A77E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同城双机房部署时，主库和备库应分布在不同宿主机或不同可用区。</w:t>
      </w:r>
    </w:p>
    <w:p w14:paraId="0A21D1BC" w14:textId="4E77D22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异地容灾场景可采用异步复制，重点保证极端灾难下的数据可恢复。</w:t>
      </w:r>
    </w:p>
    <w:p w14:paraId="05714D0B" w14:textId="66A5492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lastRenderedPageBreak/>
        <w:t>异地备库不建议直接承载生产写流量，避免双活冲突。</w:t>
      </w:r>
    </w:p>
    <w:p w14:paraId="463142C2" w14:textId="6ADAD6A7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双活数据库不是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V1 </w:t>
      </w:r>
      <w:r w:rsidRPr="00DE20AD">
        <w:rPr>
          <w:rFonts w:ascii="Times New Roman" w:eastAsia="宋体" w:hAnsi="Times New Roman" w:cs="Times New Roman" w:hint="eastAsia"/>
          <w:sz w:val="24"/>
        </w:rPr>
        <w:t>必选项，如无强需求不建议引入复杂双写架构。</w:t>
      </w:r>
    </w:p>
    <w:p w14:paraId="6358A419" w14:textId="77777777" w:rsidR="00FD2ADA" w:rsidRDefault="00FD2ADA" w:rsidP="00FD2ADA">
      <w:pPr>
        <w:spacing w:after="120"/>
        <w:rPr>
          <w:rFonts w:hint="eastAsia"/>
        </w:rPr>
      </w:pPr>
    </w:p>
    <w:p w14:paraId="0FC39969" w14:textId="5DE11481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t>7. 数据库访问安全性设计</w:t>
      </w:r>
    </w:p>
    <w:p w14:paraId="167767BD" w14:textId="77777777" w:rsidR="00FD2ADA" w:rsidRDefault="00FD2ADA" w:rsidP="00FD2ADA">
      <w:pPr>
        <w:spacing w:after="120"/>
        <w:rPr>
          <w:rFonts w:hint="eastAsia"/>
        </w:rPr>
      </w:pPr>
    </w:p>
    <w:p w14:paraId="60FC3181" w14:textId="4603FE40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7.1 设计原则</w:t>
      </w:r>
    </w:p>
    <w:p w14:paraId="75B6D332" w14:textId="77777777" w:rsidR="00FD2ADA" w:rsidRDefault="00FD2ADA" w:rsidP="00FD2ADA">
      <w:pPr>
        <w:spacing w:after="120"/>
        <w:rPr>
          <w:rFonts w:hint="eastAsia"/>
        </w:rPr>
      </w:pPr>
    </w:p>
    <w:p w14:paraId="5CD68CC1" w14:textId="2DE2BC07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最小权限原则</w:t>
      </w:r>
    </w:p>
    <w:p w14:paraId="49B622ED" w14:textId="6B66ABC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身份可认证、行为可审计、数据可追踪</w:t>
      </w:r>
    </w:p>
    <w:p w14:paraId="0515B334" w14:textId="2C88730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敏感数据分类分级保护</w:t>
      </w:r>
    </w:p>
    <w:p w14:paraId="09B33726" w14:textId="3B5762FA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网络隔离、账号隔离、职责隔离、环境隔离</w:t>
      </w:r>
    </w:p>
    <w:p w14:paraId="685FB218" w14:textId="77777777" w:rsidR="00FD2ADA" w:rsidRDefault="00FD2ADA" w:rsidP="00FD2ADA">
      <w:pPr>
        <w:spacing w:after="120"/>
        <w:rPr>
          <w:rFonts w:hint="eastAsia"/>
        </w:rPr>
      </w:pPr>
    </w:p>
    <w:p w14:paraId="0E9A1D38" w14:textId="495F97AE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7.2 账号与权限安全</w:t>
      </w:r>
    </w:p>
    <w:p w14:paraId="0BB75500" w14:textId="77777777" w:rsidR="00FD2ADA" w:rsidRDefault="00FD2ADA" w:rsidP="00FD2ADA">
      <w:pPr>
        <w:spacing w:after="120"/>
        <w:rPr>
          <w:rFonts w:hint="eastAsia"/>
        </w:rPr>
      </w:pPr>
    </w:p>
    <w:p w14:paraId="4602D811" w14:textId="7627D95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数据库账号按环境、应用、运维、备份、监控分角色创建，不共用超级账号。</w:t>
      </w:r>
    </w:p>
    <w:p w14:paraId="628613C6" w14:textId="4CB17A0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应用账号仅授予业务库必要的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SELECT/INSERT/UPDATE/DELETE </w:t>
      </w:r>
      <w:r w:rsidRPr="00DE20AD">
        <w:rPr>
          <w:rFonts w:ascii="Times New Roman" w:eastAsia="宋体" w:hAnsi="Times New Roman" w:cs="Times New Roman" w:hint="eastAsia"/>
          <w:sz w:val="24"/>
        </w:rPr>
        <w:t>和少量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DDL </w:t>
      </w:r>
      <w:r w:rsidRPr="00DE20AD">
        <w:rPr>
          <w:rFonts w:ascii="Times New Roman" w:eastAsia="宋体" w:hAnsi="Times New Roman" w:cs="Times New Roman" w:hint="eastAsia"/>
          <w:sz w:val="24"/>
        </w:rPr>
        <w:t>权限，不授予全局管理权限。</w:t>
      </w:r>
    </w:p>
    <w:p w14:paraId="477F8896" w14:textId="02A7B8AA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运维账号、备份账号、只读账号分离使用。</w:t>
      </w:r>
    </w:p>
    <w:p w14:paraId="047681D7" w14:textId="515FD1D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禁止应用配置中使用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root </w:t>
      </w:r>
      <w:r w:rsidRPr="00DE20AD">
        <w:rPr>
          <w:rFonts w:ascii="Times New Roman" w:eastAsia="宋体" w:hAnsi="Times New Roman" w:cs="Times New Roman" w:hint="eastAsia"/>
          <w:sz w:val="24"/>
        </w:rPr>
        <w:t>或等效高权限账号。</w:t>
      </w:r>
    </w:p>
    <w:p w14:paraId="0EE8F936" w14:textId="1AAD46F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账号口令必须满足复杂度要求，并定期轮换。</w:t>
      </w:r>
    </w:p>
    <w:p w14:paraId="49D27535" w14:textId="77777777" w:rsidR="00FD2ADA" w:rsidRDefault="00FD2ADA" w:rsidP="00FD2ADA">
      <w:pPr>
        <w:pStyle w:val="a9"/>
        <w:numPr>
          <w:ilvl w:val="0"/>
          <w:numId w:val="25"/>
        </w:numPr>
        <w:spacing w:after="120"/>
        <w:rPr>
          <w:rFonts w:hint="eastAsia"/>
        </w:rPr>
      </w:pPr>
    </w:p>
    <w:p w14:paraId="678642A6" w14:textId="24B7C1C8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7.3 应用访问安全</w:t>
      </w:r>
    </w:p>
    <w:p w14:paraId="49426110" w14:textId="77777777" w:rsidR="00FD2ADA" w:rsidRDefault="00FD2ADA" w:rsidP="00FD2ADA">
      <w:pPr>
        <w:spacing w:after="120"/>
        <w:rPr>
          <w:rFonts w:hint="eastAsia"/>
        </w:rPr>
      </w:pPr>
    </w:p>
    <w:p w14:paraId="737AA6E5" w14:textId="4361A14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应用连接数据库时应使用连接池和专用服务账号。</w:t>
      </w:r>
    </w:p>
    <w:p w14:paraId="4BE58C49" w14:textId="4043B9F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不同环境使用不同数据库实例和不同账号密码，不允许跨环境混用。</w:t>
      </w:r>
    </w:p>
    <w:p w14:paraId="69212BE3" w14:textId="389D7FDA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数据库连接串、用户名、密码、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API Key </w:t>
      </w:r>
      <w:r w:rsidRPr="00DE20AD">
        <w:rPr>
          <w:rFonts w:ascii="Times New Roman" w:eastAsia="宋体" w:hAnsi="Times New Roman" w:cs="Times New Roman" w:hint="eastAsia"/>
          <w:sz w:val="24"/>
        </w:rPr>
        <w:t>密文等敏感配置应存放于密钥管理系统或加密配置中心。</w:t>
      </w:r>
    </w:p>
    <w:p w14:paraId="45B65F29" w14:textId="006D6FE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对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sadatasource.password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samodelconfig.apikeycipher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saapikey.apikey </w:t>
      </w:r>
      <w:r w:rsidRPr="00DE20AD">
        <w:rPr>
          <w:rFonts w:ascii="Times New Roman" w:eastAsia="宋体" w:hAnsi="Times New Roman" w:cs="Times New Roman" w:hint="eastAsia"/>
          <w:sz w:val="24"/>
        </w:rPr>
        <w:t>等敏感</w:t>
      </w:r>
      <w:r w:rsidRPr="00DE20AD">
        <w:rPr>
          <w:rFonts w:ascii="Times New Roman" w:eastAsia="宋体" w:hAnsi="Times New Roman" w:cs="Times New Roman" w:hint="eastAsia"/>
          <w:sz w:val="24"/>
        </w:rPr>
        <w:lastRenderedPageBreak/>
        <w:t>字段，应采用密文存储，必要时支持应用层解密使用。</w:t>
      </w:r>
    </w:p>
    <w:p w14:paraId="06B1410C" w14:textId="77777777" w:rsidR="00FD2ADA" w:rsidRDefault="00FD2ADA" w:rsidP="00FD2ADA">
      <w:pPr>
        <w:spacing w:after="120"/>
        <w:rPr>
          <w:rFonts w:hint="eastAsia"/>
        </w:rPr>
      </w:pPr>
    </w:p>
    <w:p w14:paraId="4C7B10D4" w14:textId="2841857C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7.4 网络与边界安全</w:t>
      </w:r>
    </w:p>
    <w:p w14:paraId="73FADDCC" w14:textId="77777777" w:rsidR="00FD2ADA" w:rsidRDefault="00FD2ADA" w:rsidP="00FD2ADA">
      <w:pPr>
        <w:spacing w:after="120"/>
        <w:rPr>
          <w:rFonts w:hint="eastAsia"/>
        </w:rPr>
      </w:pPr>
    </w:p>
    <w:p w14:paraId="7823E7C4" w14:textId="147F2F6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数据库仅允许白名单主机访问。</w:t>
      </w:r>
    </w:p>
    <w:p w14:paraId="42A08F74" w14:textId="24AC32C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管理端访问应通过堡垒机和多因子认证。</w:t>
      </w:r>
    </w:p>
    <w:p w14:paraId="791C9B4F" w14:textId="597F10D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禁止直接从办公网访问生产数据库。</w:t>
      </w:r>
    </w:p>
    <w:p w14:paraId="08C406C3" w14:textId="6344212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数据库节点应关闭不必要端口和无关服务。</w:t>
      </w:r>
    </w:p>
    <w:p w14:paraId="4231B290" w14:textId="77777777" w:rsidR="00FD2ADA" w:rsidRDefault="00FD2ADA" w:rsidP="00FD2ADA">
      <w:pPr>
        <w:spacing w:after="120"/>
        <w:rPr>
          <w:rFonts w:hint="eastAsia"/>
        </w:rPr>
      </w:pPr>
    </w:p>
    <w:p w14:paraId="3C862DF3" w14:textId="029D8631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7.5 数据安全</w:t>
      </w:r>
    </w:p>
    <w:p w14:paraId="4729AF93" w14:textId="77777777" w:rsidR="00FD2ADA" w:rsidRDefault="00FD2ADA" w:rsidP="00FD2ADA">
      <w:pPr>
        <w:spacing w:after="120"/>
        <w:rPr>
          <w:rFonts w:hint="eastAsia"/>
        </w:rPr>
      </w:pPr>
    </w:p>
    <w:p w14:paraId="04C17270" w14:textId="0C4FE24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敏感字段应采取加密、脱敏或摘要存储策略。</w:t>
      </w:r>
    </w:p>
    <w:p w14:paraId="7611F149" w14:textId="29627F4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备份文件必须加密，禁止明文长期保存。</w:t>
      </w:r>
    </w:p>
    <w:p w14:paraId="37A2792D" w14:textId="6F0F7C40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对导出数据、测试数据、审计数据应执行脱敏处理。</w:t>
      </w:r>
    </w:p>
    <w:p w14:paraId="1561A0FD" w14:textId="5D69C6D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涉及用户身份、凭证、调用日志、会话消息的表应明确数据保留周期和清理策略。</w:t>
      </w:r>
    </w:p>
    <w:p w14:paraId="34ECFA97" w14:textId="77777777" w:rsidR="00FD2ADA" w:rsidRDefault="00FD2ADA" w:rsidP="00FD2ADA">
      <w:pPr>
        <w:spacing w:after="120"/>
        <w:rPr>
          <w:rFonts w:hint="eastAsia"/>
        </w:rPr>
      </w:pPr>
    </w:p>
    <w:p w14:paraId="2DDC7FFF" w14:textId="7F27362B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7.6 审计与追踪</w:t>
      </w:r>
    </w:p>
    <w:p w14:paraId="1C76885E" w14:textId="77777777" w:rsidR="00FD2ADA" w:rsidRDefault="00FD2ADA" w:rsidP="00FD2ADA">
      <w:pPr>
        <w:spacing w:after="120"/>
        <w:rPr>
          <w:rFonts w:hint="eastAsia"/>
        </w:rPr>
      </w:pPr>
    </w:p>
    <w:p w14:paraId="07C4E52F" w14:textId="2799023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记录数据库登录、失败登录、授权变更、备份恢复、主备切换等关键运维行为。</w:t>
      </w:r>
    </w:p>
    <w:p w14:paraId="6DA1CB11" w14:textId="72F8427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对生产环境的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DDL</w:t>
      </w:r>
      <w:r w:rsidRPr="00DE20AD">
        <w:rPr>
          <w:rFonts w:ascii="Times New Roman" w:eastAsia="宋体" w:hAnsi="Times New Roman" w:cs="Times New Roman" w:hint="eastAsia"/>
          <w:sz w:val="24"/>
        </w:rPr>
        <w:t>、批量更新、批量删除操作应保留审计记录。</w:t>
      </w:r>
    </w:p>
    <w:p w14:paraId="16CF509D" w14:textId="2A54511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应用层应结合现有权限模型，记录“谁在何时访问了哪个资源、执行了什么操作”。</w:t>
      </w:r>
    </w:p>
    <w:p w14:paraId="5D6F6F51" w14:textId="170E601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userlogin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saresourceacl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sapublishrecord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saagentfeedback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sainvoke_log </w:t>
      </w:r>
      <w:r w:rsidRPr="00DE20AD">
        <w:rPr>
          <w:rFonts w:ascii="Times New Roman" w:eastAsia="宋体" w:hAnsi="Times New Roman" w:cs="Times New Roman" w:hint="eastAsia"/>
          <w:sz w:val="24"/>
        </w:rPr>
        <w:t>等表可与数据库审计日志共同形成闭环追踪。</w:t>
      </w:r>
    </w:p>
    <w:p w14:paraId="2705FA6F" w14:textId="77777777" w:rsidR="00FD2ADA" w:rsidRDefault="00FD2ADA" w:rsidP="00FD2ADA">
      <w:pPr>
        <w:spacing w:after="120"/>
        <w:rPr>
          <w:rFonts w:hint="eastAsia"/>
        </w:rPr>
      </w:pPr>
    </w:p>
    <w:p w14:paraId="5D7475FA" w14:textId="57DEDAF3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7.7 安全基线要求</w:t>
      </w:r>
    </w:p>
    <w:p w14:paraId="1B20CA6E" w14:textId="77777777" w:rsidR="00FD2ADA" w:rsidRDefault="00FD2ADA" w:rsidP="00FD2ADA">
      <w:pPr>
        <w:spacing w:after="120"/>
        <w:rPr>
          <w:rFonts w:hint="eastAsia"/>
        </w:rPr>
      </w:pPr>
    </w:p>
    <w:p w14:paraId="5D1FD6D8" w14:textId="2982058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lastRenderedPageBreak/>
        <w:t>定期安装数据库安全补丁和版本修复。</w:t>
      </w:r>
    </w:p>
    <w:p w14:paraId="703D9198" w14:textId="0507582D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禁止使用弱口令、默认账号、匿名访问。</w:t>
      </w:r>
    </w:p>
    <w:p w14:paraId="1177EEDC" w14:textId="4113193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关闭无业务必要的远程管理能力。</w:t>
      </w:r>
    </w:p>
    <w:p w14:paraId="440DBE8B" w14:textId="5E53B90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建立数据库安全巡检项，至少覆盖账号、权限、网络开放面、慢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SQL</w:t>
      </w:r>
      <w:r w:rsidRPr="00DE20AD">
        <w:rPr>
          <w:rFonts w:ascii="Times New Roman" w:eastAsia="宋体" w:hAnsi="Times New Roman" w:cs="Times New Roman" w:hint="eastAsia"/>
          <w:sz w:val="24"/>
        </w:rPr>
        <w:t>、失败登录、备份状态、复制状态。</w:t>
      </w:r>
    </w:p>
    <w:p w14:paraId="2395C96B" w14:textId="77777777" w:rsidR="00FD2ADA" w:rsidRDefault="00FD2ADA" w:rsidP="00FD2ADA">
      <w:pPr>
        <w:spacing w:after="120"/>
        <w:rPr>
          <w:rFonts w:hint="eastAsia"/>
        </w:rPr>
      </w:pPr>
    </w:p>
    <w:p w14:paraId="2B3A51AD" w14:textId="775C2CF1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t>8. 运维监控设计</w:t>
      </w:r>
    </w:p>
    <w:p w14:paraId="24DA9A2D" w14:textId="77777777" w:rsidR="00FD2ADA" w:rsidRDefault="00FD2ADA" w:rsidP="00FD2ADA">
      <w:pPr>
        <w:spacing w:after="120"/>
        <w:rPr>
          <w:rFonts w:hint="eastAsia"/>
        </w:rPr>
      </w:pPr>
    </w:p>
    <w:p w14:paraId="022DDC2F" w14:textId="346498B8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8.1 监控指标</w:t>
      </w:r>
    </w:p>
    <w:p w14:paraId="4C2B096C" w14:textId="77777777" w:rsidR="00FD2ADA" w:rsidRDefault="00FD2ADA" w:rsidP="00FD2ADA">
      <w:pPr>
        <w:spacing w:after="120"/>
        <w:rPr>
          <w:rFonts w:hint="eastAsia"/>
        </w:rPr>
      </w:pPr>
    </w:p>
    <w:p w14:paraId="22CACAA3" w14:textId="58CC99C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可用性：实例存活、端口连通、主从复制状态</w:t>
      </w:r>
    </w:p>
    <w:p w14:paraId="72570AC4" w14:textId="1044EC2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性能：</w:t>
      </w:r>
      <w:r w:rsidRPr="00DE20AD">
        <w:rPr>
          <w:rFonts w:ascii="Times New Roman" w:eastAsia="宋体" w:hAnsi="Times New Roman" w:cs="Times New Roman" w:hint="eastAsia"/>
          <w:sz w:val="24"/>
        </w:rPr>
        <w:t>QPS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TPS</w:t>
      </w:r>
      <w:r w:rsidRPr="00DE20AD">
        <w:rPr>
          <w:rFonts w:ascii="Times New Roman" w:eastAsia="宋体" w:hAnsi="Times New Roman" w:cs="Times New Roman" w:hint="eastAsia"/>
          <w:sz w:val="24"/>
        </w:rPr>
        <w:t>、慢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SQL</w:t>
      </w:r>
      <w:r w:rsidRPr="00DE20AD">
        <w:rPr>
          <w:rFonts w:ascii="Times New Roman" w:eastAsia="宋体" w:hAnsi="Times New Roman" w:cs="Times New Roman" w:hint="eastAsia"/>
          <w:sz w:val="24"/>
        </w:rPr>
        <w:t>、连接数、事务提交回滚数</w:t>
      </w:r>
    </w:p>
    <w:p w14:paraId="18A41236" w14:textId="695B4F8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资源：</w:t>
      </w:r>
      <w:r w:rsidRPr="00DE20AD">
        <w:rPr>
          <w:rFonts w:ascii="Times New Roman" w:eastAsia="宋体" w:hAnsi="Times New Roman" w:cs="Times New Roman" w:hint="eastAsia"/>
          <w:sz w:val="24"/>
        </w:rPr>
        <w:t>CPU</w:t>
      </w:r>
      <w:r w:rsidRPr="00DE20AD">
        <w:rPr>
          <w:rFonts w:ascii="Times New Roman" w:eastAsia="宋体" w:hAnsi="Times New Roman" w:cs="Times New Roman" w:hint="eastAsia"/>
          <w:sz w:val="24"/>
        </w:rPr>
        <w:t>、内存、磁盘、</w:t>
      </w:r>
      <w:r w:rsidRPr="00DE20AD">
        <w:rPr>
          <w:rFonts w:ascii="Times New Roman" w:eastAsia="宋体" w:hAnsi="Times New Roman" w:cs="Times New Roman" w:hint="eastAsia"/>
          <w:sz w:val="24"/>
        </w:rPr>
        <w:t>IOPS</w:t>
      </w:r>
      <w:r w:rsidRPr="00DE20AD">
        <w:rPr>
          <w:rFonts w:ascii="Times New Roman" w:eastAsia="宋体" w:hAnsi="Times New Roman" w:cs="Times New Roman" w:hint="eastAsia"/>
          <w:sz w:val="24"/>
        </w:rPr>
        <w:t>、磁盘使用率</w:t>
      </w:r>
    </w:p>
    <w:p w14:paraId="0C90001E" w14:textId="0B61312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复制：延迟秒数、复制线程状态、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GTID </w:t>
      </w:r>
      <w:r w:rsidRPr="00DE20AD">
        <w:rPr>
          <w:rFonts w:ascii="Times New Roman" w:eastAsia="宋体" w:hAnsi="Times New Roman" w:cs="Times New Roman" w:hint="eastAsia"/>
          <w:sz w:val="24"/>
        </w:rPr>
        <w:t>差异</w:t>
      </w:r>
    </w:p>
    <w:p w14:paraId="67015093" w14:textId="387D0B0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备份：最近一次备份时间、备份耗时、备份大小、备份结果</w:t>
      </w:r>
    </w:p>
    <w:p w14:paraId="70A699FF" w14:textId="77777777" w:rsidR="00FD2ADA" w:rsidRDefault="00FD2ADA" w:rsidP="00FD2ADA">
      <w:pPr>
        <w:pStyle w:val="a9"/>
        <w:numPr>
          <w:ilvl w:val="0"/>
          <w:numId w:val="26"/>
        </w:numPr>
        <w:spacing w:after="120"/>
        <w:rPr>
          <w:rFonts w:hint="eastAsia"/>
        </w:rPr>
      </w:pPr>
    </w:p>
    <w:p w14:paraId="36690A04" w14:textId="76B21F54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8.2 告警设计</w:t>
      </w:r>
    </w:p>
    <w:p w14:paraId="7D59995F" w14:textId="77777777" w:rsidR="00FD2ADA" w:rsidRDefault="00FD2ADA" w:rsidP="00FD2ADA">
      <w:pPr>
        <w:spacing w:after="120"/>
        <w:rPr>
          <w:rFonts w:hint="eastAsia"/>
        </w:rPr>
      </w:pPr>
    </w:p>
    <w:p w14:paraId="12B79960" w14:textId="2883B40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主库不可用</w:t>
      </w:r>
    </w:p>
    <w:p w14:paraId="72FC1800" w14:textId="4C31BFC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备库不可用</w:t>
      </w:r>
    </w:p>
    <w:p w14:paraId="6A52B5BE" w14:textId="02131C5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主从复制中断</w:t>
      </w:r>
    </w:p>
    <w:p w14:paraId="6A53D347" w14:textId="2CDD4B1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复制延迟超过阈值</w:t>
      </w:r>
    </w:p>
    <w:p w14:paraId="1EC8A8A7" w14:textId="12FAE1B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磁盘使用率超过阈值</w:t>
      </w:r>
    </w:p>
    <w:p w14:paraId="6F5A5EF9" w14:textId="78FA77E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慢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SQL </w:t>
      </w:r>
      <w:r w:rsidRPr="00DE20AD">
        <w:rPr>
          <w:rFonts w:ascii="Times New Roman" w:eastAsia="宋体" w:hAnsi="Times New Roman" w:cs="Times New Roman" w:hint="eastAsia"/>
          <w:sz w:val="24"/>
        </w:rPr>
        <w:t>激增</w:t>
      </w:r>
    </w:p>
    <w:p w14:paraId="2D48F8AD" w14:textId="6378CB6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备份失败</w:t>
      </w:r>
    </w:p>
    <w:p w14:paraId="69ECE6BB" w14:textId="405C863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恢复演练超期未执行</w:t>
      </w:r>
    </w:p>
    <w:p w14:paraId="3482DF3B" w14:textId="77777777" w:rsidR="00FD2ADA" w:rsidRDefault="00FD2ADA" w:rsidP="00FD2ADA">
      <w:pPr>
        <w:spacing w:after="120"/>
        <w:rPr>
          <w:rFonts w:hint="eastAsia"/>
        </w:rPr>
      </w:pPr>
    </w:p>
    <w:p w14:paraId="1BB1E24C" w14:textId="12433AAE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lastRenderedPageBreak/>
        <w:t>9. 生命周期与归档设计</w:t>
      </w:r>
    </w:p>
    <w:p w14:paraId="201AEAE4" w14:textId="77777777" w:rsidR="00FD2ADA" w:rsidRDefault="00FD2ADA" w:rsidP="00FD2ADA">
      <w:pPr>
        <w:spacing w:after="120"/>
        <w:rPr>
          <w:rFonts w:hint="eastAsia"/>
        </w:rPr>
      </w:pPr>
    </w:p>
    <w:p w14:paraId="04D01963" w14:textId="3E6A994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会话消息、执行步骤、调用日志、运行指标等运行态数据应设置保留周期。</w:t>
      </w:r>
    </w:p>
    <w:p w14:paraId="5DB20BFC" w14:textId="1282BA96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可按“在线保存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</w:t>
      </w:r>
      <w:r w:rsidRPr="00DE20AD">
        <w:rPr>
          <w:rFonts w:ascii="Times New Roman" w:eastAsia="宋体" w:hAnsi="Times New Roman" w:cs="Times New Roman" w:hint="eastAsia"/>
          <w:sz w:val="24"/>
        </w:rPr>
        <w:t>归档保存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</w:t>
      </w:r>
      <w:r w:rsidRPr="00DE20AD">
        <w:rPr>
          <w:rFonts w:ascii="Times New Roman" w:eastAsia="宋体" w:hAnsi="Times New Roman" w:cs="Times New Roman" w:hint="eastAsia"/>
          <w:sz w:val="24"/>
        </w:rPr>
        <w:t>到期删除”三级策略管理。</w:t>
      </w:r>
    </w:p>
    <w:p w14:paraId="32EA8047" w14:textId="6947FD0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建议按月或按季度归档：</w:t>
      </w:r>
    </w:p>
    <w:p w14:paraId="4B50234A" w14:textId="5C66A74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sasessionmessage</w:t>
      </w:r>
    </w:p>
    <w:p w14:paraId="36794CF0" w14:textId="6689517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saexecutionstep</w:t>
      </w:r>
    </w:p>
    <w:p w14:paraId="3DDF5AFE" w14:textId="3CB28EB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sainvokelog</w:t>
      </w:r>
    </w:p>
    <w:p w14:paraId="5AA891CF" w14:textId="0FEE968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saruntimemetric</w:t>
      </w:r>
    </w:p>
    <w:p w14:paraId="6045F6E4" w14:textId="771D70E7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归档数据可迁移至独立归档库或对象存储，不建议长期占用主业务库存储与索引资源。</w:t>
      </w:r>
    </w:p>
    <w:p w14:paraId="0B87A637" w14:textId="77777777" w:rsidR="00FD2ADA" w:rsidRDefault="00FD2ADA" w:rsidP="00FD2ADA">
      <w:pPr>
        <w:spacing w:after="120"/>
        <w:rPr>
          <w:rFonts w:hint="eastAsia"/>
        </w:rPr>
      </w:pPr>
    </w:p>
    <w:p w14:paraId="1BA66BA7" w14:textId="5A7CA595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t>10. 建设建议</w:t>
      </w:r>
    </w:p>
    <w:p w14:paraId="1D19C008" w14:textId="77777777" w:rsidR="00FD2ADA" w:rsidRDefault="00FD2ADA" w:rsidP="00FD2ADA">
      <w:pPr>
        <w:spacing w:after="120"/>
        <w:rPr>
          <w:rFonts w:hint="eastAsia"/>
        </w:rPr>
      </w:pPr>
    </w:p>
    <w:p w14:paraId="451E920A" w14:textId="40D56AF7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10.1 V1 必选项</w:t>
      </w:r>
    </w:p>
    <w:p w14:paraId="04045463" w14:textId="77777777" w:rsidR="00FD2ADA" w:rsidRDefault="00FD2ADA" w:rsidP="00FD2ADA">
      <w:pPr>
        <w:spacing w:after="120"/>
        <w:rPr>
          <w:rFonts w:hint="eastAsia"/>
        </w:rPr>
      </w:pPr>
    </w:p>
    <w:p w14:paraId="00872F4F" w14:textId="5D2E9E5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生产环境独立数据库部署</w:t>
      </w:r>
    </w:p>
    <w:p w14:paraId="60DD9678" w14:textId="2FE2545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MySQL 8.0 + InnoDB + Binlog + GTID</w:t>
      </w:r>
    </w:p>
    <w:p w14:paraId="3DD232C7" w14:textId="43F2CE44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至少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主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DE20AD">
        <w:rPr>
          <w:rFonts w:ascii="Times New Roman" w:eastAsia="宋体" w:hAnsi="Times New Roman" w:cs="Times New Roman" w:hint="eastAsia"/>
          <w:sz w:val="24"/>
        </w:rPr>
        <w:t>备高可用</w:t>
      </w:r>
    </w:p>
    <w:p w14:paraId="5F40DCBA" w14:textId="5660C660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全量备份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Binlog </w:t>
      </w:r>
      <w:r w:rsidRPr="00DE20AD">
        <w:rPr>
          <w:rFonts w:ascii="Times New Roman" w:eastAsia="宋体" w:hAnsi="Times New Roman" w:cs="Times New Roman" w:hint="eastAsia"/>
          <w:sz w:val="24"/>
        </w:rPr>
        <w:t>时间点恢复</w:t>
      </w:r>
    </w:p>
    <w:p w14:paraId="11E26355" w14:textId="350968DB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数据库白名单访问控制</w:t>
      </w:r>
    </w:p>
    <w:p w14:paraId="5348A926" w14:textId="258E0A59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应用账号最小权限</w:t>
      </w:r>
    </w:p>
    <w:p w14:paraId="416F4186" w14:textId="64319675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敏感字段密文存储</w:t>
      </w:r>
    </w:p>
    <w:p w14:paraId="08C48C5A" w14:textId="7749192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备份恢复演练机制</w:t>
      </w:r>
    </w:p>
    <w:p w14:paraId="09A03547" w14:textId="77777777" w:rsidR="00FD2ADA" w:rsidRDefault="00FD2ADA" w:rsidP="00FD2ADA">
      <w:pPr>
        <w:spacing w:after="120"/>
        <w:rPr>
          <w:rFonts w:hint="eastAsia"/>
        </w:rPr>
      </w:pPr>
    </w:p>
    <w:p w14:paraId="4AA2DE8D" w14:textId="6540A6D4" w:rsidR="00FD2ADA" w:rsidRPr="00DE20AD" w:rsidRDefault="00FD2ADA" w:rsidP="00DE20AD">
      <w:pPr>
        <w:pStyle w:val="3"/>
        <w:spacing w:before="120" w:after="120" w:line="360" w:lineRule="auto"/>
        <w:rPr>
          <w:rFonts w:ascii="黑体" w:eastAsia="黑体" w:hAnsi="黑体" w:hint="eastAsia"/>
          <w:b/>
          <w:sz w:val="24"/>
        </w:rPr>
      </w:pPr>
      <w:r w:rsidRPr="00DE20AD">
        <w:rPr>
          <w:rFonts w:ascii="黑体" w:eastAsia="黑体" w:hAnsi="黑体" w:hint="eastAsia"/>
          <w:b/>
          <w:sz w:val="24"/>
        </w:rPr>
        <w:t>10.2 V2 增强项</w:t>
      </w:r>
    </w:p>
    <w:p w14:paraId="734BC3E9" w14:textId="77777777" w:rsidR="00FD2ADA" w:rsidRDefault="00FD2ADA" w:rsidP="00FD2ADA">
      <w:pPr>
        <w:spacing w:after="120"/>
        <w:rPr>
          <w:rFonts w:hint="eastAsia"/>
        </w:rPr>
      </w:pPr>
    </w:p>
    <w:p w14:paraId="65299D9F" w14:textId="0890CA9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 xml:space="preserve">1 </w:t>
      </w:r>
      <w:r w:rsidRPr="00DE20AD">
        <w:rPr>
          <w:rFonts w:ascii="Times New Roman" w:eastAsia="宋体" w:hAnsi="Times New Roman" w:cs="Times New Roman" w:hint="eastAsia"/>
          <w:sz w:val="24"/>
        </w:rPr>
        <w:t>主多从读写分离</w:t>
      </w:r>
    </w:p>
    <w:p w14:paraId="2CF1DD31" w14:textId="55BF6882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同城双机房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+ </w:t>
      </w:r>
      <w:r w:rsidRPr="00DE20AD">
        <w:rPr>
          <w:rFonts w:ascii="Times New Roman" w:eastAsia="宋体" w:hAnsi="Times New Roman" w:cs="Times New Roman" w:hint="eastAsia"/>
          <w:sz w:val="24"/>
        </w:rPr>
        <w:t>异地容灾</w:t>
      </w:r>
    </w:p>
    <w:p w14:paraId="4B5088A2" w14:textId="6B969F3E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日志类大表归档和冷热分层</w:t>
      </w:r>
    </w:p>
    <w:p w14:paraId="38D092F0" w14:textId="34A1C6CC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自动化切换与拓扑重建</w:t>
      </w:r>
    </w:p>
    <w:p w14:paraId="245C722A" w14:textId="09948AE8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数据库审计平台接入</w:t>
      </w:r>
    </w:p>
    <w:p w14:paraId="43713691" w14:textId="6947350F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更细粒度的数据脱敏与字段级访问控制</w:t>
      </w:r>
    </w:p>
    <w:p w14:paraId="06719C62" w14:textId="77777777" w:rsidR="00FD2ADA" w:rsidRDefault="00FD2ADA" w:rsidP="00FD2ADA">
      <w:pPr>
        <w:spacing w:after="120"/>
        <w:rPr>
          <w:rFonts w:hint="eastAsia"/>
        </w:rPr>
      </w:pPr>
    </w:p>
    <w:p w14:paraId="6B942080" w14:textId="2CAFBE38" w:rsidR="00FD2ADA" w:rsidRPr="00DE20AD" w:rsidRDefault="00FD2ADA" w:rsidP="00DE20AD">
      <w:pPr>
        <w:pStyle w:val="2"/>
        <w:spacing w:before="240" w:after="120" w:line="360" w:lineRule="auto"/>
        <w:rPr>
          <w:rFonts w:ascii="黑体" w:eastAsia="黑体" w:hAnsi="黑体" w:hint="eastAsia"/>
          <w:b/>
          <w:sz w:val="28"/>
        </w:rPr>
      </w:pPr>
      <w:r w:rsidRPr="00DE20AD">
        <w:rPr>
          <w:rFonts w:ascii="黑体" w:eastAsia="黑体" w:hAnsi="黑体" w:hint="eastAsia"/>
          <w:b/>
          <w:sz w:val="28"/>
        </w:rPr>
        <w:t>11. 结论</w:t>
      </w:r>
    </w:p>
    <w:p w14:paraId="399F766B" w14:textId="77777777" w:rsidR="00FD2ADA" w:rsidRDefault="00FD2ADA" w:rsidP="00FD2ADA">
      <w:pPr>
        <w:spacing w:after="120"/>
        <w:rPr>
          <w:rFonts w:hint="eastAsia"/>
        </w:rPr>
      </w:pPr>
    </w:p>
    <w:p w14:paraId="7A36FB3E" w14:textId="2A517ED3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 xml:space="preserve">SophicAgent </w:t>
      </w:r>
      <w:r w:rsidRPr="00DE20AD">
        <w:rPr>
          <w:rFonts w:ascii="Times New Roman" w:eastAsia="宋体" w:hAnsi="Times New Roman" w:cs="Times New Roman" w:hint="eastAsia"/>
          <w:sz w:val="24"/>
        </w:rPr>
        <w:t>数据库运行设计应以“高可靠、可恢复、可扩展、可审计、安全可控”为目标。</w:t>
      </w:r>
    </w:p>
    <w:p w14:paraId="62092050" w14:textId="1329781A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 xml:space="preserve">V1 </w:t>
      </w:r>
      <w:r w:rsidRPr="00DE20AD">
        <w:rPr>
          <w:rFonts w:ascii="Times New Roman" w:eastAsia="宋体" w:hAnsi="Times New Roman" w:cs="Times New Roman" w:hint="eastAsia"/>
          <w:sz w:val="24"/>
        </w:rPr>
        <w:t>阶段建议采用成熟的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MySQL </w:t>
      </w:r>
      <w:r w:rsidRPr="00DE20AD">
        <w:rPr>
          <w:rFonts w:ascii="Times New Roman" w:eastAsia="宋体" w:hAnsi="Times New Roman" w:cs="Times New Roman" w:hint="eastAsia"/>
          <w:sz w:val="24"/>
        </w:rPr>
        <w:t>主备高可用方案，优先保障核心事务与运行日志数据安全。</w:t>
      </w:r>
    </w:p>
    <w:p w14:paraId="42C8A9EA" w14:textId="272B58B1" w:rsidR="00FD2ADA" w:rsidRPr="00DE20AD" w:rsidRDefault="00FD2ADA" w:rsidP="00DE20AD">
      <w:pPr>
        <w:spacing w:after="120"/>
        <w:rPr>
          <w:rFonts w:ascii="Times New Roman" w:eastAsia="宋体" w:hAnsi="Times New Roman" w:cs="Times New Roman" w:hint="eastAsia"/>
          <w:sz w:val="24"/>
        </w:rPr>
      </w:pPr>
      <w:r w:rsidRPr="00DE20AD">
        <w:rPr>
          <w:rFonts w:ascii="Times New Roman" w:eastAsia="宋体" w:hAnsi="Times New Roman" w:cs="Times New Roman" w:hint="eastAsia"/>
          <w:sz w:val="24"/>
        </w:rPr>
        <w:t>随着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 sasessionmessage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satask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>saexecutionstep</w:t>
      </w:r>
      <w:r w:rsidRPr="00DE20AD">
        <w:rPr>
          <w:rFonts w:ascii="Times New Roman" w:eastAsia="宋体" w:hAnsi="Times New Roman" w:cs="Times New Roman" w:hint="eastAsia"/>
          <w:sz w:val="24"/>
        </w:rPr>
        <w:t>、</w:t>
      </w:r>
      <w:r w:rsidRPr="00DE20AD">
        <w:rPr>
          <w:rFonts w:ascii="Times New Roman" w:eastAsia="宋体" w:hAnsi="Times New Roman" w:cs="Times New Roman" w:hint="eastAsia"/>
          <w:sz w:val="24"/>
        </w:rPr>
        <w:t xml:space="preserve">sainvoke_log </w:t>
      </w:r>
      <w:r w:rsidRPr="00DE20AD">
        <w:rPr>
          <w:rFonts w:ascii="Times New Roman" w:eastAsia="宋体" w:hAnsi="Times New Roman" w:cs="Times New Roman" w:hint="eastAsia"/>
          <w:sz w:val="24"/>
        </w:rPr>
        <w:t>等运行表规模增长，再逐步引入归档、读写分离、多副本和异地容灾能力。</w:t>
      </w:r>
    </w:p>
    <w:p w14:paraId="2CDD848B" w14:textId="77777777" w:rsidR="00FD2ADA" w:rsidRPr="00FD2ADA" w:rsidRDefault="00FD2ADA" w:rsidP="00FD2ADA">
      <w:pPr>
        <w:pStyle w:val="a9"/>
        <w:numPr>
          <w:ilvl w:val="0"/>
          <w:numId w:val="27"/>
        </w:numPr>
        <w:spacing w:after="0"/>
        <w:rPr>
          <w:rFonts w:hint="eastAsia"/>
        </w:rPr>
      </w:pPr>
    </w:p>
    <w:sectPr w:rsidR="00FD2ADA" w:rsidRPr="00FD2ADA" w:rsidSect="00DE20AD"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30125" w14:textId="77777777" w:rsidR="00CB653D" w:rsidRDefault="00CB653D" w:rsidP="00DE20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91ED5D" w14:textId="77777777" w:rsidR="00CB653D" w:rsidRDefault="00CB653D" w:rsidP="00DE20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A3156" w14:textId="77777777" w:rsidR="00CB653D" w:rsidRDefault="00CB653D" w:rsidP="00DE20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66A525" w14:textId="77777777" w:rsidR="00CB653D" w:rsidRDefault="00CB653D" w:rsidP="00DE20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70AA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" w15:restartNumberingAfterBreak="0">
    <w:nsid w:val="0C623E1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" w15:restartNumberingAfterBreak="0">
    <w:nsid w:val="0E533C0C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3" w15:restartNumberingAfterBreak="0">
    <w:nsid w:val="0FB3662C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4" w15:restartNumberingAfterBreak="0">
    <w:nsid w:val="151339EC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5" w15:restartNumberingAfterBreak="0">
    <w:nsid w:val="16422365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6" w15:restartNumberingAfterBreak="0">
    <w:nsid w:val="1A5C66E4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7" w15:restartNumberingAfterBreak="0">
    <w:nsid w:val="20687D9F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8" w15:restartNumberingAfterBreak="0">
    <w:nsid w:val="236F104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9" w15:restartNumberingAfterBreak="0">
    <w:nsid w:val="26D62B2C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0" w15:restartNumberingAfterBreak="0">
    <w:nsid w:val="2C24206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1" w15:restartNumberingAfterBreak="0">
    <w:nsid w:val="385A08E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2" w15:restartNumberingAfterBreak="0">
    <w:nsid w:val="423A689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3" w15:restartNumberingAfterBreak="0">
    <w:nsid w:val="47E3210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4" w15:restartNumberingAfterBreak="0">
    <w:nsid w:val="5119023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5" w15:restartNumberingAfterBreak="0">
    <w:nsid w:val="5ED43EF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6" w15:restartNumberingAfterBreak="0">
    <w:nsid w:val="5FA61F1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7" w15:restartNumberingAfterBreak="0">
    <w:nsid w:val="61E7304F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18" w15:restartNumberingAfterBreak="0">
    <w:nsid w:val="645B46C6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9" w15:restartNumberingAfterBreak="0">
    <w:nsid w:val="69274EFF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0" w15:restartNumberingAfterBreak="0">
    <w:nsid w:val="6FE451A4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1" w15:restartNumberingAfterBreak="0">
    <w:nsid w:val="703911C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2" w15:restartNumberingAfterBreak="0">
    <w:nsid w:val="70C329BF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3" w15:restartNumberingAfterBreak="0">
    <w:nsid w:val="739F625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4" w15:restartNumberingAfterBreak="0">
    <w:nsid w:val="74954E09"/>
    <w:multiLevelType w:val="singleLevel"/>
    <w:tmpl w:val="0409000F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25" w15:restartNumberingAfterBreak="0">
    <w:nsid w:val="753B30C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6" w15:restartNumberingAfterBreak="0">
    <w:nsid w:val="7BC046D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077021454">
    <w:abstractNumId w:val="14"/>
  </w:num>
  <w:num w:numId="2" w16cid:durableId="1459110131">
    <w:abstractNumId w:val="19"/>
  </w:num>
  <w:num w:numId="3" w16cid:durableId="1990287834">
    <w:abstractNumId w:val="9"/>
  </w:num>
  <w:num w:numId="4" w16cid:durableId="870923136">
    <w:abstractNumId w:val="16"/>
  </w:num>
  <w:num w:numId="5" w16cid:durableId="1426654841">
    <w:abstractNumId w:val="2"/>
  </w:num>
  <w:num w:numId="6" w16cid:durableId="959066555">
    <w:abstractNumId w:val="3"/>
  </w:num>
  <w:num w:numId="7" w16cid:durableId="114064054">
    <w:abstractNumId w:val="17"/>
  </w:num>
  <w:num w:numId="8" w16cid:durableId="1445230037">
    <w:abstractNumId w:val="12"/>
  </w:num>
  <w:num w:numId="9" w16cid:durableId="268662315">
    <w:abstractNumId w:val="10"/>
  </w:num>
  <w:num w:numId="10" w16cid:durableId="655301892">
    <w:abstractNumId w:val="18"/>
  </w:num>
  <w:num w:numId="11" w16cid:durableId="815417382">
    <w:abstractNumId w:val="7"/>
  </w:num>
  <w:num w:numId="12" w16cid:durableId="1213541395">
    <w:abstractNumId w:val="1"/>
  </w:num>
  <w:num w:numId="13" w16cid:durableId="232204166">
    <w:abstractNumId w:val="25"/>
  </w:num>
  <w:num w:numId="14" w16cid:durableId="1138062936">
    <w:abstractNumId w:val="22"/>
  </w:num>
  <w:num w:numId="15" w16cid:durableId="1246720493">
    <w:abstractNumId w:val="15"/>
  </w:num>
  <w:num w:numId="16" w16cid:durableId="1526939508">
    <w:abstractNumId w:val="0"/>
  </w:num>
  <w:num w:numId="17" w16cid:durableId="664093930">
    <w:abstractNumId w:val="4"/>
  </w:num>
  <w:num w:numId="18" w16cid:durableId="57097043">
    <w:abstractNumId w:val="6"/>
  </w:num>
  <w:num w:numId="19" w16cid:durableId="1846508184">
    <w:abstractNumId w:val="20"/>
  </w:num>
  <w:num w:numId="20" w16cid:durableId="426194946">
    <w:abstractNumId w:val="24"/>
  </w:num>
  <w:num w:numId="21" w16cid:durableId="83763452">
    <w:abstractNumId w:val="5"/>
  </w:num>
  <w:num w:numId="22" w16cid:durableId="1640725666">
    <w:abstractNumId w:val="11"/>
  </w:num>
  <w:num w:numId="23" w16cid:durableId="2056149667">
    <w:abstractNumId w:val="26"/>
  </w:num>
  <w:num w:numId="24" w16cid:durableId="1410732820">
    <w:abstractNumId w:val="8"/>
  </w:num>
  <w:num w:numId="25" w16cid:durableId="1683823859">
    <w:abstractNumId w:val="13"/>
  </w:num>
  <w:num w:numId="26" w16cid:durableId="237903806">
    <w:abstractNumId w:val="23"/>
  </w:num>
  <w:num w:numId="27" w16cid:durableId="20492559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DA"/>
    <w:rsid w:val="00014C6F"/>
    <w:rsid w:val="0031025A"/>
    <w:rsid w:val="00CB653D"/>
    <w:rsid w:val="00DE20AD"/>
    <w:rsid w:val="00FD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C18FE"/>
  <w15:chartTrackingRefBased/>
  <w15:docId w15:val="{1280002C-DB83-4322-9F5C-D69CA5E0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2A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D2A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D2A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A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A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A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A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A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2A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D2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D2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D2A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2A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2A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2A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2A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2A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2A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A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2A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2A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A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A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2A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2AD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20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20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20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20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2967</Words>
  <Characters>3888</Characters>
  <Application>Microsoft Office Word</Application>
  <DocSecurity>0</DocSecurity>
  <Lines>277</Lines>
  <Paragraphs>326</Paragraphs>
  <ScaleCrop>false</ScaleCrop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师浩博</dc:creator>
  <cp:keywords/>
  <dc:description/>
  <cp:lastModifiedBy>师浩博</cp:lastModifiedBy>
  <cp:revision>2</cp:revision>
  <dcterms:created xsi:type="dcterms:W3CDTF">2026-04-17T09:12:00Z</dcterms:created>
  <dcterms:modified xsi:type="dcterms:W3CDTF">2026-04-17T09:21:00Z</dcterms:modified>
</cp:coreProperties>
</file>