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A281D" w14:textId="62500FFB" w:rsidR="00502DD5" w:rsidRPr="00A55690" w:rsidRDefault="00000933" w:rsidP="00502DD5">
      <w:pPr>
        <w:pStyle w:val="Title"/>
        <w:rPr>
          <w:rFonts w:asciiTheme="minorHAnsi" w:hAnsiTheme="minorHAnsi"/>
        </w:rPr>
      </w:pPr>
      <w:r>
        <w:rPr>
          <w:rFonts w:asciiTheme="minorHAnsi" w:hAnsiTheme="minorHAnsi"/>
        </w:rPr>
        <w:t xml:space="preserve">Professional Practice in IT </w:t>
      </w:r>
      <w:r w:rsidR="00502DD5" w:rsidRPr="00A55690">
        <w:rPr>
          <w:rFonts w:asciiTheme="minorHAnsi" w:hAnsiTheme="minorHAnsi"/>
        </w:rPr>
        <w:t>(PPIT)</w:t>
      </w:r>
    </w:p>
    <w:tbl>
      <w:tblPr>
        <w:tblW w:w="0" w:type="auto"/>
        <w:tblInd w:w="-113" w:type="dxa"/>
        <w:tblBorders>
          <w:top w:val="single" w:sz="4" w:space="0" w:color="BFBFBF"/>
          <w:left w:val="single" w:sz="4" w:space="0" w:color="BFBFBF"/>
          <w:right w:val="single" w:sz="4" w:space="0" w:color="BFBFBF"/>
        </w:tblBorders>
        <w:tblLayout w:type="fixed"/>
        <w:tblLook w:val="04A0" w:firstRow="1" w:lastRow="0" w:firstColumn="1" w:lastColumn="0" w:noHBand="0" w:noVBand="1"/>
      </w:tblPr>
      <w:tblGrid>
        <w:gridCol w:w="2700"/>
        <w:gridCol w:w="6479"/>
      </w:tblGrid>
      <w:tr w:rsidR="00502DD5" w:rsidRPr="00A55690" w14:paraId="53E4049A" w14:textId="77777777" w:rsidTr="00403563">
        <w:tc>
          <w:tcPr>
            <w:tcW w:w="2700" w:type="dxa"/>
            <w:tcBorders>
              <w:top w:val="single" w:sz="4" w:space="0" w:color="BFBFBF"/>
              <w:left w:val="single" w:sz="4" w:space="0" w:color="BFBFBF"/>
              <w:bottom w:val="single" w:sz="4" w:space="0" w:color="BFBFBF"/>
              <w:right w:val="single" w:sz="4" w:space="0" w:color="BFBFBF"/>
            </w:tcBorders>
            <w:hideMark/>
          </w:tcPr>
          <w:p w14:paraId="5111B1E8" w14:textId="77777777" w:rsidR="00502DD5" w:rsidRPr="00A55690" w:rsidRDefault="00502DD5" w:rsidP="00403563">
            <w:pPr>
              <w:widowControl w:val="0"/>
              <w:autoSpaceDE w:val="0"/>
              <w:autoSpaceDN w:val="0"/>
              <w:adjustRightInd w:val="0"/>
              <w:spacing w:after="120"/>
              <w:ind w:right="-431"/>
              <w:rPr>
                <w:rFonts w:eastAsia="Times New Roman"/>
              </w:rPr>
            </w:pPr>
            <w:r w:rsidRPr="00A55690">
              <w:rPr>
                <w:b/>
                <w:bCs/>
              </w:rPr>
              <w:t>Student ID number</w:t>
            </w:r>
          </w:p>
        </w:tc>
        <w:tc>
          <w:tcPr>
            <w:tcW w:w="6479" w:type="dxa"/>
            <w:tcBorders>
              <w:top w:val="single" w:sz="4" w:space="0" w:color="BFBFBF"/>
              <w:left w:val="single" w:sz="4" w:space="0" w:color="BFBFBF"/>
              <w:bottom w:val="single" w:sz="4" w:space="0" w:color="BFBFBF"/>
              <w:right w:val="single" w:sz="4" w:space="0" w:color="BFBFBF"/>
            </w:tcBorders>
          </w:tcPr>
          <w:p w14:paraId="2EE2F529" w14:textId="71E1629E" w:rsidR="00502DD5" w:rsidRPr="00A55690" w:rsidRDefault="00434360" w:rsidP="00403563">
            <w:pPr>
              <w:widowControl w:val="0"/>
              <w:autoSpaceDE w:val="0"/>
              <w:autoSpaceDN w:val="0"/>
              <w:adjustRightInd w:val="0"/>
              <w:ind w:right="-431"/>
              <w:rPr>
                <w:rFonts w:eastAsia="Times New Roman"/>
              </w:rPr>
            </w:pPr>
            <w:r>
              <w:rPr>
                <w:rFonts w:eastAsia="Times New Roman"/>
              </w:rPr>
              <w:t>u</w:t>
            </w:r>
            <w:r w:rsidR="002F77F2" w:rsidRPr="00A55690">
              <w:rPr>
                <w:rFonts w:eastAsia="Times New Roman"/>
              </w:rPr>
              <w:t>3149</w:t>
            </w:r>
            <w:r w:rsidR="00A55690" w:rsidRPr="00A55690">
              <w:rPr>
                <w:rFonts w:eastAsia="Times New Roman"/>
              </w:rPr>
              <w:t>399</w:t>
            </w:r>
          </w:p>
        </w:tc>
      </w:tr>
      <w:tr w:rsidR="00502DD5" w:rsidRPr="00A55690" w14:paraId="07C0779B" w14:textId="77777777" w:rsidTr="00403563">
        <w:tc>
          <w:tcPr>
            <w:tcW w:w="2700" w:type="dxa"/>
            <w:tcBorders>
              <w:top w:val="single" w:sz="4" w:space="0" w:color="BFBFBF"/>
              <w:left w:val="single" w:sz="4" w:space="0" w:color="BFBFBF"/>
              <w:bottom w:val="single" w:sz="4" w:space="0" w:color="BFBFBF"/>
              <w:right w:val="single" w:sz="4" w:space="0" w:color="BFBFBF"/>
            </w:tcBorders>
          </w:tcPr>
          <w:p w14:paraId="6D91788F" w14:textId="77777777" w:rsidR="00502DD5" w:rsidRPr="00A55690" w:rsidRDefault="00502DD5" w:rsidP="00403563">
            <w:pPr>
              <w:widowControl w:val="0"/>
              <w:autoSpaceDE w:val="0"/>
              <w:autoSpaceDN w:val="0"/>
              <w:adjustRightInd w:val="0"/>
              <w:spacing w:after="120"/>
              <w:ind w:right="-431"/>
              <w:rPr>
                <w:b/>
                <w:bCs/>
              </w:rPr>
            </w:pPr>
            <w:r w:rsidRPr="00A55690">
              <w:rPr>
                <w:b/>
                <w:bCs/>
              </w:rPr>
              <w:t>Student Name</w:t>
            </w:r>
          </w:p>
        </w:tc>
        <w:tc>
          <w:tcPr>
            <w:tcW w:w="6479" w:type="dxa"/>
            <w:tcBorders>
              <w:top w:val="single" w:sz="4" w:space="0" w:color="BFBFBF"/>
              <w:left w:val="single" w:sz="4" w:space="0" w:color="BFBFBF"/>
              <w:bottom w:val="single" w:sz="4" w:space="0" w:color="BFBFBF"/>
              <w:right w:val="single" w:sz="4" w:space="0" w:color="BFBFBF"/>
            </w:tcBorders>
          </w:tcPr>
          <w:p w14:paraId="00CB0661" w14:textId="194AD5F2" w:rsidR="00502DD5" w:rsidRPr="00A55690" w:rsidRDefault="00A55690" w:rsidP="00403563">
            <w:pPr>
              <w:widowControl w:val="0"/>
              <w:autoSpaceDE w:val="0"/>
              <w:autoSpaceDN w:val="0"/>
              <w:adjustRightInd w:val="0"/>
              <w:ind w:right="-431"/>
              <w:rPr>
                <w:rFonts w:eastAsia="Times New Roman"/>
              </w:rPr>
            </w:pPr>
            <w:r w:rsidRPr="00A55690">
              <w:rPr>
                <w:rFonts w:eastAsia="Times New Roman"/>
              </w:rPr>
              <w:t>Tenzin Dendup</w:t>
            </w:r>
          </w:p>
        </w:tc>
      </w:tr>
      <w:tr w:rsidR="00502DD5" w:rsidRPr="00A55690" w14:paraId="12226850" w14:textId="77777777" w:rsidTr="00403563">
        <w:tc>
          <w:tcPr>
            <w:tcW w:w="2700" w:type="dxa"/>
            <w:tcBorders>
              <w:top w:val="single" w:sz="4" w:space="0" w:color="BFBFBF"/>
              <w:left w:val="single" w:sz="4" w:space="0" w:color="BFBFBF"/>
              <w:bottom w:val="single" w:sz="4" w:space="0" w:color="BFBFBF"/>
              <w:right w:val="single" w:sz="4" w:space="0" w:color="BFBFBF"/>
            </w:tcBorders>
            <w:hideMark/>
          </w:tcPr>
          <w:p w14:paraId="7DB929E8" w14:textId="77777777" w:rsidR="00502DD5" w:rsidRPr="00A55690" w:rsidRDefault="00502DD5" w:rsidP="00403563">
            <w:pPr>
              <w:widowControl w:val="0"/>
              <w:autoSpaceDE w:val="0"/>
              <w:autoSpaceDN w:val="0"/>
              <w:adjustRightInd w:val="0"/>
              <w:spacing w:after="120"/>
              <w:ind w:right="-431"/>
              <w:rPr>
                <w:rFonts w:eastAsia="Times New Roman"/>
              </w:rPr>
            </w:pPr>
            <w:r w:rsidRPr="00A55690">
              <w:rPr>
                <w:b/>
                <w:bCs/>
              </w:rPr>
              <w:t>Unit name</w:t>
            </w:r>
          </w:p>
        </w:tc>
        <w:tc>
          <w:tcPr>
            <w:tcW w:w="6479" w:type="dxa"/>
            <w:tcBorders>
              <w:top w:val="single" w:sz="4" w:space="0" w:color="BFBFBF"/>
              <w:left w:val="single" w:sz="4" w:space="0" w:color="BFBFBF"/>
              <w:bottom w:val="single" w:sz="4" w:space="0" w:color="BFBFBF"/>
              <w:right w:val="single" w:sz="4" w:space="0" w:color="BFBFBF"/>
            </w:tcBorders>
            <w:hideMark/>
          </w:tcPr>
          <w:p w14:paraId="4389A241" w14:textId="77777777" w:rsidR="00502DD5" w:rsidRPr="00A55690" w:rsidRDefault="00502DD5" w:rsidP="00403563">
            <w:pPr>
              <w:widowControl w:val="0"/>
              <w:autoSpaceDE w:val="0"/>
              <w:autoSpaceDN w:val="0"/>
              <w:adjustRightInd w:val="0"/>
              <w:ind w:right="-431"/>
              <w:rPr>
                <w:rFonts w:eastAsia="Times New Roman"/>
              </w:rPr>
            </w:pPr>
            <w:r w:rsidRPr="00A55690">
              <w:t xml:space="preserve">Professional Practice in IT  </w:t>
            </w:r>
          </w:p>
        </w:tc>
      </w:tr>
      <w:tr w:rsidR="00502DD5" w:rsidRPr="00A55690" w14:paraId="79B9DA20" w14:textId="77777777" w:rsidTr="00403563">
        <w:tc>
          <w:tcPr>
            <w:tcW w:w="2700" w:type="dxa"/>
            <w:tcBorders>
              <w:top w:val="single" w:sz="4" w:space="0" w:color="BFBFBF"/>
              <w:left w:val="single" w:sz="4" w:space="0" w:color="BFBFBF"/>
              <w:bottom w:val="single" w:sz="4" w:space="0" w:color="BFBFBF"/>
              <w:right w:val="single" w:sz="4" w:space="0" w:color="BFBFBF"/>
            </w:tcBorders>
            <w:hideMark/>
          </w:tcPr>
          <w:p w14:paraId="4D089097" w14:textId="77777777" w:rsidR="00502DD5" w:rsidRPr="00A55690" w:rsidRDefault="00502DD5" w:rsidP="00403563">
            <w:pPr>
              <w:widowControl w:val="0"/>
              <w:autoSpaceDE w:val="0"/>
              <w:autoSpaceDN w:val="0"/>
              <w:adjustRightInd w:val="0"/>
              <w:spacing w:after="120"/>
              <w:ind w:right="-431"/>
              <w:rPr>
                <w:rFonts w:eastAsia="Times New Roman"/>
              </w:rPr>
            </w:pPr>
            <w:r w:rsidRPr="00A55690">
              <w:rPr>
                <w:b/>
                <w:bCs/>
              </w:rPr>
              <w:t>Unit number</w:t>
            </w:r>
          </w:p>
        </w:tc>
        <w:tc>
          <w:tcPr>
            <w:tcW w:w="6479" w:type="dxa"/>
            <w:tcBorders>
              <w:top w:val="single" w:sz="4" w:space="0" w:color="BFBFBF"/>
              <w:left w:val="single" w:sz="4" w:space="0" w:color="BFBFBF"/>
              <w:bottom w:val="single" w:sz="4" w:space="0" w:color="BFBFBF"/>
              <w:right w:val="single" w:sz="4" w:space="0" w:color="BFBFBF"/>
            </w:tcBorders>
            <w:hideMark/>
          </w:tcPr>
          <w:p w14:paraId="5C9FCE4A" w14:textId="32972CE9" w:rsidR="00502DD5" w:rsidRPr="00A55690" w:rsidRDefault="00A55690" w:rsidP="00403563">
            <w:pPr>
              <w:widowControl w:val="0"/>
              <w:autoSpaceDE w:val="0"/>
              <w:autoSpaceDN w:val="0"/>
              <w:adjustRightInd w:val="0"/>
              <w:ind w:right="-431"/>
              <w:rPr>
                <w:rFonts w:eastAsia="Times New Roman"/>
              </w:rPr>
            </w:pPr>
            <w:r w:rsidRPr="00A55690">
              <w:rPr>
                <w:rFonts w:eastAsia="Times New Roman"/>
              </w:rPr>
              <w:t>6676</w:t>
            </w:r>
          </w:p>
        </w:tc>
      </w:tr>
      <w:tr w:rsidR="00502DD5" w:rsidRPr="00A55690" w14:paraId="26C1A99A" w14:textId="77777777" w:rsidTr="00403563">
        <w:tc>
          <w:tcPr>
            <w:tcW w:w="2700" w:type="dxa"/>
            <w:tcBorders>
              <w:top w:val="single" w:sz="4" w:space="0" w:color="BFBFBF"/>
              <w:left w:val="single" w:sz="4" w:space="0" w:color="BFBFBF"/>
              <w:bottom w:val="single" w:sz="4" w:space="0" w:color="BFBFBF"/>
              <w:right w:val="single" w:sz="4" w:space="0" w:color="BFBFBF"/>
            </w:tcBorders>
            <w:hideMark/>
          </w:tcPr>
          <w:p w14:paraId="69F1F762" w14:textId="77777777" w:rsidR="00502DD5" w:rsidRPr="00A55690" w:rsidRDefault="00502DD5" w:rsidP="00403563">
            <w:pPr>
              <w:widowControl w:val="0"/>
              <w:autoSpaceDE w:val="0"/>
              <w:autoSpaceDN w:val="0"/>
              <w:adjustRightInd w:val="0"/>
              <w:spacing w:after="120"/>
              <w:ind w:right="-431"/>
              <w:rPr>
                <w:rFonts w:eastAsia="Times New Roman"/>
              </w:rPr>
            </w:pPr>
            <w:r w:rsidRPr="00A55690">
              <w:rPr>
                <w:b/>
                <w:bCs/>
              </w:rPr>
              <w:t>Name of lecturer/tutor</w:t>
            </w:r>
          </w:p>
        </w:tc>
        <w:tc>
          <w:tcPr>
            <w:tcW w:w="6479" w:type="dxa"/>
            <w:tcBorders>
              <w:top w:val="single" w:sz="4" w:space="0" w:color="BFBFBF"/>
              <w:left w:val="single" w:sz="4" w:space="0" w:color="BFBFBF"/>
              <w:bottom w:val="single" w:sz="4" w:space="0" w:color="BFBFBF"/>
              <w:right w:val="single" w:sz="4" w:space="0" w:color="BFBFBF"/>
            </w:tcBorders>
          </w:tcPr>
          <w:p w14:paraId="02AC4AE3" w14:textId="77777777" w:rsidR="00502DD5" w:rsidRPr="00A55690" w:rsidRDefault="00502DD5" w:rsidP="00403563">
            <w:pPr>
              <w:widowControl w:val="0"/>
              <w:autoSpaceDE w:val="0"/>
              <w:autoSpaceDN w:val="0"/>
              <w:adjustRightInd w:val="0"/>
              <w:ind w:right="-431"/>
              <w:rPr>
                <w:rFonts w:eastAsia="Times New Roman"/>
              </w:rPr>
            </w:pPr>
            <w:r w:rsidRPr="00A55690">
              <w:rPr>
                <w:rFonts w:eastAsia="Times New Roman"/>
              </w:rPr>
              <w:t>Liam Waldron</w:t>
            </w:r>
          </w:p>
        </w:tc>
      </w:tr>
      <w:tr w:rsidR="00502DD5" w:rsidRPr="00A55690" w14:paraId="1FB6A3E1" w14:textId="77777777" w:rsidTr="004C151B">
        <w:trPr>
          <w:trHeight w:val="367"/>
        </w:trPr>
        <w:tc>
          <w:tcPr>
            <w:tcW w:w="2700" w:type="dxa"/>
            <w:tcBorders>
              <w:top w:val="single" w:sz="4" w:space="0" w:color="BFBFBF"/>
              <w:left w:val="single" w:sz="4" w:space="0" w:color="BFBFBF"/>
              <w:bottom w:val="single" w:sz="4" w:space="0" w:color="BFBFBF"/>
              <w:right w:val="single" w:sz="4" w:space="0" w:color="BFBFBF"/>
            </w:tcBorders>
          </w:tcPr>
          <w:p w14:paraId="49C8E23F" w14:textId="4FF25245" w:rsidR="00502DD5" w:rsidRPr="00A55690" w:rsidRDefault="00502DD5" w:rsidP="00403563">
            <w:pPr>
              <w:widowControl w:val="0"/>
              <w:autoSpaceDE w:val="0"/>
              <w:autoSpaceDN w:val="0"/>
              <w:adjustRightInd w:val="0"/>
              <w:spacing w:after="120"/>
              <w:ind w:right="-431"/>
              <w:rPr>
                <w:rFonts w:eastAsia="Times New Roman"/>
              </w:rPr>
            </w:pPr>
            <w:r w:rsidRPr="00A55690">
              <w:rPr>
                <w:b/>
                <w:bCs/>
              </w:rPr>
              <w:t>Assignment name</w:t>
            </w:r>
            <w:bookmarkStart w:id="0" w:name="_GoBack"/>
            <w:bookmarkEnd w:id="0"/>
          </w:p>
        </w:tc>
        <w:tc>
          <w:tcPr>
            <w:tcW w:w="6479" w:type="dxa"/>
            <w:tcBorders>
              <w:top w:val="single" w:sz="4" w:space="0" w:color="BFBFBF"/>
              <w:left w:val="single" w:sz="4" w:space="0" w:color="BFBFBF"/>
              <w:bottom w:val="single" w:sz="4" w:space="0" w:color="BFBFBF"/>
              <w:right w:val="single" w:sz="4" w:space="0" w:color="BFBFBF"/>
            </w:tcBorders>
          </w:tcPr>
          <w:p w14:paraId="3A9C780F" w14:textId="39327891" w:rsidR="00502DD5" w:rsidRPr="00A55690" w:rsidRDefault="00502DD5" w:rsidP="00403563">
            <w:pPr>
              <w:widowControl w:val="0"/>
              <w:autoSpaceDE w:val="0"/>
              <w:autoSpaceDN w:val="0"/>
              <w:adjustRightInd w:val="0"/>
              <w:ind w:right="-431"/>
              <w:rPr>
                <w:rFonts w:eastAsia="Times New Roman"/>
              </w:rPr>
            </w:pPr>
            <w:r w:rsidRPr="00A55690">
              <w:rPr>
                <w:rFonts w:eastAsia="Times New Roman"/>
              </w:rPr>
              <w:t xml:space="preserve">Assignment </w:t>
            </w:r>
            <w:r w:rsidR="00A55690" w:rsidRPr="00A55690">
              <w:rPr>
                <w:rFonts w:eastAsia="Times New Roman"/>
              </w:rPr>
              <w:t>3G</w:t>
            </w:r>
          </w:p>
        </w:tc>
      </w:tr>
      <w:tr w:rsidR="00502DD5" w:rsidRPr="00A55690" w14:paraId="78E26DBF" w14:textId="77777777" w:rsidTr="00403563">
        <w:tc>
          <w:tcPr>
            <w:tcW w:w="2700" w:type="dxa"/>
            <w:tcBorders>
              <w:top w:val="single" w:sz="4" w:space="0" w:color="BFBFBF"/>
              <w:left w:val="single" w:sz="4" w:space="0" w:color="BFBFBF"/>
              <w:bottom w:val="single" w:sz="4" w:space="0" w:color="BFBFBF"/>
              <w:right w:val="single" w:sz="4" w:space="0" w:color="BFBFBF"/>
            </w:tcBorders>
            <w:hideMark/>
          </w:tcPr>
          <w:p w14:paraId="3CB9ACB4" w14:textId="77777777" w:rsidR="00502DD5" w:rsidRPr="00A55690" w:rsidRDefault="00502DD5" w:rsidP="00403563">
            <w:pPr>
              <w:widowControl w:val="0"/>
              <w:autoSpaceDE w:val="0"/>
              <w:autoSpaceDN w:val="0"/>
              <w:adjustRightInd w:val="0"/>
              <w:spacing w:after="120"/>
              <w:ind w:right="-431"/>
              <w:rPr>
                <w:rFonts w:eastAsia="Times New Roman"/>
              </w:rPr>
            </w:pPr>
            <w:r w:rsidRPr="00A55690">
              <w:rPr>
                <w:b/>
                <w:bCs/>
              </w:rPr>
              <w:t>Due date</w:t>
            </w:r>
          </w:p>
        </w:tc>
        <w:tc>
          <w:tcPr>
            <w:tcW w:w="6479" w:type="dxa"/>
            <w:tcBorders>
              <w:top w:val="single" w:sz="4" w:space="0" w:color="BFBFBF"/>
              <w:left w:val="single" w:sz="4" w:space="0" w:color="BFBFBF"/>
              <w:bottom w:val="single" w:sz="4" w:space="0" w:color="BFBFBF"/>
              <w:right w:val="single" w:sz="4" w:space="0" w:color="BFBFBF"/>
            </w:tcBorders>
          </w:tcPr>
          <w:p w14:paraId="3A23578C" w14:textId="00DF2721" w:rsidR="00502DD5" w:rsidRPr="00A55690" w:rsidRDefault="00A55690" w:rsidP="00403563">
            <w:pPr>
              <w:widowControl w:val="0"/>
              <w:autoSpaceDE w:val="0"/>
              <w:autoSpaceDN w:val="0"/>
              <w:adjustRightInd w:val="0"/>
              <w:ind w:right="-431"/>
              <w:rPr>
                <w:rFonts w:eastAsia="Times New Roman"/>
              </w:rPr>
            </w:pPr>
            <w:r w:rsidRPr="00A55690">
              <w:rPr>
                <w:rFonts w:eastAsia="Times New Roman"/>
              </w:rPr>
              <w:t>10/03/2017</w:t>
            </w:r>
          </w:p>
        </w:tc>
      </w:tr>
    </w:tbl>
    <w:p w14:paraId="21993B10" w14:textId="77777777" w:rsidR="00502DD5" w:rsidRPr="00A55690" w:rsidRDefault="00502DD5" w:rsidP="00502DD5">
      <w:pPr>
        <w:widowControl w:val="0"/>
        <w:autoSpaceDE w:val="0"/>
        <w:autoSpaceDN w:val="0"/>
        <w:adjustRightInd w:val="0"/>
        <w:ind w:right="-431"/>
        <w:rPr>
          <w:rFonts w:eastAsia="Times New Roman"/>
        </w:rPr>
      </w:pPr>
      <w:r w:rsidRPr="00A55690">
        <w:t> </w:t>
      </w:r>
    </w:p>
    <w:p w14:paraId="0E7BA643" w14:textId="77777777" w:rsidR="00502DD5" w:rsidRPr="00A55690" w:rsidRDefault="00502DD5" w:rsidP="00502DD5">
      <w:pPr>
        <w:widowControl w:val="0"/>
        <w:autoSpaceDE w:val="0"/>
        <w:autoSpaceDN w:val="0"/>
        <w:adjustRightInd w:val="0"/>
        <w:ind w:right="-431"/>
        <w:jc w:val="center"/>
      </w:pPr>
      <w:r w:rsidRPr="00A55690">
        <w:rPr>
          <w:b/>
          <w:bCs/>
        </w:rPr>
        <w:t>You must keep a photocopy or electronic copy of your assignment.</w:t>
      </w:r>
    </w:p>
    <w:p w14:paraId="15DE5A48" w14:textId="77777777" w:rsidR="00A55690" w:rsidRDefault="00A55690" w:rsidP="00502DD5">
      <w:pPr>
        <w:widowControl w:val="0"/>
        <w:autoSpaceDE w:val="0"/>
        <w:autoSpaceDN w:val="0"/>
        <w:adjustRightInd w:val="0"/>
        <w:ind w:right="-431"/>
        <w:jc w:val="center"/>
        <w:rPr>
          <w:b/>
          <w:bCs/>
        </w:rPr>
      </w:pPr>
    </w:p>
    <w:p w14:paraId="38A61CD3" w14:textId="77777777" w:rsidR="00502DD5" w:rsidRPr="00A55690" w:rsidRDefault="00502DD5" w:rsidP="00502DD5">
      <w:pPr>
        <w:widowControl w:val="0"/>
        <w:autoSpaceDE w:val="0"/>
        <w:autoSpaceDN w:val="0"/>
        <w:adjustRightInd w:val="0"/>
        <w:ind w:right="-431"/>
        <w:jc w:val="center"/>
        <w:rPr>
          <w:b/>
          <w:bCs/>
        </w:rPr>
      </w:pPr>
      <w:r w:rsidRPr="00A55690">
        <w:rPr>
          <w:b/>
          <w:bCs/>
        </w:rPr>
        <w:t>Student declaration</w:t>
      </w:r>
    </w:p>
    <w:p w14:paraId="57ACA53D" w14:textId="0E3A4571" w:rsidR="00502DD5" w:rsidRPr="00A55690" w:rsidRDefault="00502DD5" w:rsidP="00502DD5">
      <w:pPr>
        <w:widowControl w:val="0"/>
        <w:autoSpaceDE w:val="0"/>
        <w:autoSpaceDN w:val="0"/>
        <w:adjustRightInd w:val="0"/>
        <w:ind w:right="-431"/>
      </w:pPr>
      <w:r w:rsidRPr="00A55690">
        <w:t>I certify that the attached assignment is my own work. Material</w:t>
      </w:r>
      <w:r w:rsidR="00A55690">
        <w:t>s</w:t>
      </w:r>
      <w:r w:rsidRPr="00A55690">
        <w:t xml:space="preserve"> drawn from other sources has been appropriately and fully acknowledged as to author/creator, source and other bibliographic details</w:t>
      </w:r>
      <w:r w:rsidR="00A55690">
        <w:t xml:space="preserve"> using the </w:t>
      </w:r>
      <w:r w:rsidR="00A55690" w:rsidRPr="00A55690">
        <w:rPr>
          <w:u w:val="single"/>
        </w:rPr>
        <w:t>Harvard</w:t>
      </w:r>
      <w:r w:rsidR="00A55690">
        <w:t xml:space="preserve"> style of referencing</w:t>
      </w:r>
      <w:r w:rsidRPr="00A55690">
        <w:t xml:space="preserve">. Such referencing may need to meet unit-specific requirements as to format and style. </w:t>
      </w:r>
    </w:p>
    <w:p w14:paraId="6C40981A" w14:textId="77777777" w:rsidR="00502DD5" w:rsidRDefault="00502DD5" w:rsidP="00502DD5"/>
    <w:p w14:paraId="07354C77" w14:textId="32CE8C27" w:rsidR="00A55690" w:rsidRDefault="00A55690" w:rsidP="00502DD5">
      <w:r>
        <w:t>Signature of student: Tenzin Dendup</w:t>
      </w:r>
    </w:p>
    <w:p w14:paraId="22C320D0" w14:textId="0A591098" w:rsidR="00A55690" w:rsidRDefault="00A55690" w:rsidP="00502DD5">
      <w:r>
        <w:t>Date: 09/03/2017</w:t>
      </w:r>
    </w:p>
    <w:p w14:paraId="0518085F" w14:textId="5A7149E8" w:rsidR="00434360" w:rsidRDefault="00434360" w:rsidP="00502DD5">
      <w:r>
        <w:br w:type="page"/>
      </w:r>
    </w:p>
    <w:p w14:paraId="472D2644" w14:textId="421FDB69" w:rsidR="00502DD5" w:rsidRPr="0013582A" w:rsidRDefault="0013582A" w:rsidP="0013582A">
      <w:pPr>
        <w:pStyle w:val="Title"/>
        <w:rPr>
          <w:b/>
        </w:rPr>
      </w:pPr>
      <w:r w:rsidRPr="0013582A">
        <w:rPr>
          <w:b/>
        </w:rPr>
        <w:lastRenderedPageBreak/>
        <w:t>DROP IN FEMALE PARTICIPATION RATES IN STEM AND ICT</w:t>
      </w:r>
    </w:p>
    <w:p w14:paraId="05A2119B" w14:textId="1A3981F0" w:rsidR="00E223A7" w:rsidRPr="00502DD5" w:rsidRDefault="00E223A7" w:rsidP="00502DD5">
      <w:pPr>
        <w:pStyle w:val="Heading1"/>
        <w:spacing w:line="360" w:lineRule="auto"/>
        <w:rPr>
          <w:b/>
          <w:color w:val="000000" w:themeColor="text1"/>
          <w:sz w:val="40"/>
          <w:szCs w:val="40"/>
        </w:rPr>
      </w:pPr>
      <w:r w:rsidRPr="00502DD5">
        <w:rPr>
          <w:b/>
          <w:color w:val="000000" w:themeColor="text1"/>
          <w:sz w:val="40"/>
          <w:szCs w:val="40"/>
        </w:rPr>
        <w:t>Abstract</w:t>
      </w:r>
    </w:p>
    <w:p w14:paraId="6541EE09" w14:textId="4F9F9BEF" w:rsidR="00E223A7" w:rsidRPr="00E223A7" w:rsidRDefault="00E223A7" w:rsidP="00502DD5">
      <w:pPr>
        <w:spacing w:line="360" w:lineRule="auto"/>
        <w:jc w:val="both"/>
      </w:pPr>
      <w:r>
        <w:t xml:space="preserve">This report discusses some aspects of the issue of drop in female participation rates in STEM (Science, Technology, Engineering &amp; Mathematics) and ICT (Information &amp; Communication Technology) in Australia. The report </w:t>
      </w:r>
      <w:r w:rsidR="00E16880">
        <w:t>starts by looking</w:t>
      </w:r>
      <w:r>
        <w:t xml:space="preserve"> a</w:t>
      </w:r>
      <w:r w:rsidR="00E16880">
        <w:t>t a</w:t>
      </w:r>
      <w:r>
        <w:t xml:space="preserve"> general overview of</w:t>
      </w:r>
      <w:r w:rsidR="00E16880">
        <w:t xml:space="preserve"> the reasons for this drop. It then discusses</w:t>
      </w:r>
      <w:r>
        <w:t xml:space="preserve"> </w:t>
      </w:r>
      <w:r w:rsidR="00E16880">
        <w:t xml:space="preserve">some of its impacts. The report concludes with a </w:t>
      </w:r>
      <w:r>
        <w:t>discuss</w:t>
      </w:r>
      <w:r w:rsidR="00E16880">
        <w:t>ion</w:t>
      </w:r>
      <w:r>
        <w:t xml:space="preserve"> </w:t>
      </w:r>
      <w:r w:rsidR="00E16880">
        <w:t xml:space="preserve">on </w:t>
      </w:r>
      <w:r w:rsidR="00FD1E51">
        <w:t xml:space="preserve">some of the ways to address the issue. Literature, including journal articles and newspaper reports on the topic are referenced. </w:t>
      </w:r>
    </w:p>
    <w:p w14:paraId="203C33AC" w14:textId="4E0B720A" w:rsidR="00DA0EEA" w:rsidRPr="005734F3" w:rsidRDefault="00DA0EEA" w:rsidP="00D630B3">
      <w:pPr>
        <w:pStyle w:val="Heading1"/>
        <w:spacing w:line="360" w:lineRule="auto"/>
        <w:jc w:val="both"/>
        <w:rPr>
          <w:b/>
          <w:color w:val="000000" w:themeColor="text1"/>
          <w:sz w:val="40"/>
          <w:szCs w:val="40"/>
        </w:rPr>
      </w:pPr>
      <w:r w:rsidRPr="00DA0EEA">
        <w:rPr>
          <w:b/>
          <w:color w:val="000000" w:themeColor="text1"/>
          <w:sz w:val="40"/>
          <w:szCs w:val="40"/>
        </w:rPr>
        <w:t>Introduction</w:t>
      </w:r>
    </w:p>
    <w:p w14:paraId="7E0F37E3" w14:textId="5E03163A" w:rsidR="00DA0EEA" w:rsidRDefault="00DF6EE4" w:rsidP="00D630B3">
      <w:pPr>
        <w:spacing w:line="360" w:lineRule="auto"/>
        <w:jc w:val="both"/>
      </w:pPr>
      <w:r>
        <w:t xml:space="preserve">Australia has seen </w:t>
      </w:r>
      <w:r w:rsidR="00021242">
        <w:t>a drop in female</w:t>
      </w:r>
      <w:r>
        <w:t xml:space="preserve"> participation</w:t>
      </w:r>
      <w:r w:rsidR="00AC6F88">
        <w:t xml:space="preserve"> rates</w:t>
      </w:r>
      <w:r>
        <w:t xml:space="preserve"> in the fields of STEM (Science, Technology, Engineering &amp; Mathematics) and ICT (Information </w:t>
      </w:r>
      <w:r w:rsidR="00021242">
        <w:t>&amp; Comm</w:t>
      </w:r>
      <w:r w:rsidR="00A82FE6">
        <w:t>unication Technology) over</w:t>
      </w:r>
      <w:r w:rsidR="00AC6F88">
        <w:t xml:space="preserve"> the</w:t>
      </w:r>
      <w:r w:rsidR="00A82FE6">
        <w:t xml:space="preserve"> last few decades. </w:t>
      </w:r>
      <w:r w:rsidR="00AF2E94">
        <w:t xml:space="preserve">This drop in female participation is seen </w:t>
      </w:r>
      <w:r w:rsidR="00B22560">
        <w:t xml:space="preserve">both at the workplace as well as </w:t>
      </w:r>
      <w:r w:rsidR="00E364E6">
        <w:t xml:space="preserve">in </w:t>
      </w:r>
      <w:r w:rsidR="00B22560">
        <w:t xml:space="preserve">enrolment </w:t>
      </w:r>
      <w:r w:rsidR="00E364E6">
        <w:t xml:space="preserve">numbers </w:t>
      </w:r>
      <w:r w:rsidR="00B22560">
        <w:t xml:space="preserve">in </w:t>
      </w:r>
      <w:r w:rsidR="00E83C77">
        <w:t>universities</w:t>
      </w:r>
      <w:r w:rsidR="00B22560">
        <w:t xml:space="preserve">. </w:t>
      </w:r>
      <w:r w:rsidR="00AC6F88">
        <w:t xml:space="preserve">Huntington (as cited in Winchester 2017) states that </w:t>
      </w:r>
      <w:r w:rsidR="00E06F42">
        <w:t xml:space="preserve">while the rate of female participation in computer science peaked in 1984 at around 30%, </w:t>
      </w:r>
      <w:r w:rsidR="00AC6F88">
        <w:t>there has be</w:t>
      </w:r>
      <w:r w:rsidR="00E06F42">
        <w:t>en a drastic drop ever since</w:t>
      </w:r>
      <w:r w:rsidR="00AC6F88">
        <w:t xml:space="preserve">. </w:t>
      </w:r>
      <w:r w:rsidR="000E5699">
        <w:t>She also points out that</w:t>
      </w:r>
      <w:r w:rsidR="00E06F42">
        <w:t xml:space="preserve"> in spite of </w:t>
      </w:r>
      <w:r w:rsidR="008811E4">
        <w:t>all the hard work put in by un</w:t>
      </w:r>
      <w:r w:rsidR="00E83C77">
        <w:t>iversities</w:t>
      </w:r>
      <w:r w:rsidR="008811E4">
        <w:t xml:space="preserve"> in the last five years, female enrolment and participation in computer science programs in universities still stands at 15%. </w:t>
      </w:r>
      <w:r w:rsidR="00DD4001">
        <w:t xml:space="preserve">The aim of this report is to </w:t>
      </w:r>
      <w:r w:rsidR="003B2B77">
        <w:t>discuss the various reasons and</w:t>
      </w:r>
      <w:r w:rsidR="00A575B0">
        <w:t xml:space="preserve"> impacts </w:t>
      </w:r>
      <w:r w:rsidR="003B2B77">
        <w:t>of the issue and ways to address it</w:t>
      </w:r>
      <w:r w:rsidR="00A575B0">
        <w:t>.</w:t>
      </w:r>
    </w:p>
    <w:p w14:paraId="1E4C9CF3" w14:textId="5C2A02AA" w:rsidR="00DA0EEA" w:rsidRPr="005734F3" w:rsidRDefault="00DA0EEA" w:rsidP="00D630B3">
      <w:pPr>
        <w:pStyle w:val="Heading1"/>
        <w:spacing w:line="360" w:lineRule="auto"/>
        <w:jc w:val="both"/>
        <w:rPr>
          <w:b/>
          <w:color w:val="000000" w:themeColor="text1"/>
          <w:sz w:val="40"/>
          <w:szCs w:val="40"/>
        </w:rPr>
      </w:pPr>
      <w:r w:rsidRPr="00DA0EEA">
        <w:rPr>
          <w:b/>
          <w:color w:val="000000" w:themeColor="text1"/>
          <w:sz w:val="40"/>
          <w:szCs w:val="40"/>
        </w:rPr>
        <w:t>Discussion</w:t>
      </w:r>
    </w:p>
    <w:p w14:paraId="7C2DD5E3" w14:textId="52B52C18" w:rsidR="00DA0EEA" w:rsidRPr="005734F3" w:rsidRDefault="00DA0EEA" w:rsidP="00D630B3">
      <w:pPr>
        <w:pStyle w:val="Heading2"/>
        <w:spacing w:line="360" w:lineRule="auto"/>
        <w:jc w:val="both"/>
        <w:rPr>
          <w:b/>
          <w:color w:val="000000" w:themeColor="text1"/>
          <w:sz w:val="32"/>
          <w:szCs w:val="32"/>
        </w:rPr>
      </w:pPr>
      <w:r w:rsidRPr="00DA0EEA">
        <w:rPr>
          <w:b/>
          <w:color w:val="000000" w:themeColor="text1"/>
          <w:sz w:val="32"/>
          <w:szCs w:val="32"/>
        </w:rPr>
        <w:t>Reasons for low rates of female participation in STEM &amp; ICT</w:t>
      </w:r>
    </w:p>
    <w:p w14:paraId="762F1A5D" w14:textId="19FBEE2F" w:rsidR="002A4155" w:rsidRDefault="00784D33" w:rsidP="00D630B3">
      <w:pPr>
        <w:spacing w:line="360" w:lineRule="auto"/>
        <w:jc w:val="both"/>
      </w:pPr>
      <w:r>
        <w:t>One of the reasons</w:t>
      </w:r>
      <w:r w:rsidR="00033A02">
        <w:t xml:space="preserve"> cited</w:t>
      </w:r>
      <w:r>
        <w:t xml:space="preserve"> often is the work cultur</w:t>
      </w:r>
      <w:r w:rsidR="00021D4C">
        <w:t>e of</w:t>
      </w:r>
      <w:r w:rsidR="00C67977">
        <w:t xml:space="preserve"> the </w:t>
      </w:r>
      <w:r>
        <w:t xml:space="preserve">industry which is considered to be </w:t>
      </w:r>
      <w:r w:rsidR="00381807">
        <w:t>un</w:t>
      </w:r>
      <w:r>
        <w:t xml:space="preserve">inviting for women. Berge et al. (as cited in </w:t>
      </w:r>
      <w:r w:rsidR="006C3C27">
        <w:t xml:space="preserve">Timms et al. </w:t>
      </w:r>
      <w:r w:rsidR="00381807">
        <w:t>2008, p</w:t>
      </w:r>
      <w:r w:rsidR="00F732E4">
        <w:t>.156) paints</w:t>
      </w:r>
      <w:r w:rsidR="00637B47">
        <w:t xml:space="preserve"> a picture of ICT industry</w:t>
      </w:r>
      <w:r w:rsidR="00381807">
        <w:t xml:space="preserve"> as exhibiting “boy’s club” environment filled with people who uphold “hacker qualities” of power structure, competition and control. </w:t>
      </w:r>
      <w:r w:rsidR="00021D4C">
        <w:t xml:space="preserve">Other aspects of ICT </w:t>
      </w:r>
      <w:r w:rsidR="00C33204">
        <w:t>industry work culture highligh</w:t>
      </w:r>
      <w:r w:rsidR="007C20AE">
        <w:t>ted are</w:t>
      </w:r>
      <w:r w:rsidR="00637B47">
        <w:t>,</w:t>
      </w:r>
      <w:r w:rsidR="00021D4C">
        <w:t xml:space="preserve"> </w:t>
      </w:r>
      <w:r w:rsidR="00C33204">
        <w:t>belittling skills brought in by women like</w:t>
      </w:r>
      <w:r w:rsidR="00021D4C">
        <w:t xml:space="preserve"> people and communic</w:t>
      </w:r>
      <w:r w:rsidR="00C33204">
        <w:t>ation skills</w:t>
      </w:r>
      <w:r w:rsidR="00021D4C">
        <w:t xml:space="preserve"> (</w:t>
      </w:r>
      <w:r w:rsidR="00C33204">
        <w:t>Woodfield as cited in Timms et al. 2008, p.156</w:t>
      </w:r>
      <w:r w:rsidR="00021D4C">
        <w:t xml:space="preserve">), </w:t>
      </w:r>
      <w:r w:rsidR="00C51711">
        <w:t xml:space="preserve">excluding women from </w:t>
      </w:r>
      <w:r w:rsidR="00C33204">
        <w:t xml:space="preserve">participating in </w:t>
      </w:r>
      <w:r w:rsidR="00C51711">
        <w:t>decision making</w:t>
      </w:r>
      <w:r w:rsidR="00C33204">
        <w:t xml:space="preserve"> (Timms et al. 2008</w:t>
      </w:r>
      <w:r w:rsidR="00C51711">
        <w:t xml:space="preserve">), </w:t>
      </w:r>
      <w:r w:rsidR="00C33204">
        <w:t>offensive attitude towards</w:t>
      </w:r>
      <w:r w:rsidR="00C51711">
        <w:t xml:space="preserve"> women’</w:t>
      </w:r>
      <w:r w:rsidR="00C33204">
        <w:t>s abil</w:t>
      </w:r>
      <w:r w:rsidR="007C20AE">
        <w:t>ities (</w:t>
      </w:r>
      <w:r w:rsidR="00C33204">
        <w:t>Woodfield</w:t>
      </w:r>
      <w:r w:rsidR="00BD73CF">
        <w:t xml:space="preserve"> as cited in Timms et al. 2008, p.156</w:t>
      </w:r>
      <w:r w:rsidR="00C51711">
        <w:t xml:space="preserve">) </w:t>
      </w:r>
      <w:r w:rsidR="00C67977">
        <w:t xml:space="preserve">and </w:t>
      </w:r>
      <w:r w:rsidR="00C51711">
        <w:t>expectation of companies for their employee</w:t>
      </w:r>
      <w:r w:rsidR="007C20AE">
        <w:t>s to work long hours</w:t>
      </w:r>
      <w:r w:rsidR="00C51711">
        <w:t xml:space="preserve"> which effectively means women have to </w:t>
      </w:r>
      <w:r w:rsidR="00637B47">
        <w:t>prioritize work over</w:t>
      </w:r>
      <w:r w:rsidR="00C51711">
        <w:t xml:space="preserve"> family commitments (</w:t>
      </w:r>
      <w:r w:rsidR="00BD73CF">
        <w:t>Timms et al. 2008</w:t>
      </w:r>
      <w:r w:rsidR="00C51711">
        <w:t xml:space="preserve">). </w:t>
      </w:r>
      <w:r w:rsidR="002A4155">
        <w:t xml:space="preserve">While the ICT work culture is often cited as the primary culprit, </w:t>
      </w:r>
      <w:r w:rsidR="004E4868">
        <w:t>a survey in Australia has</w:t>
      </w:r>
      <w:r w:rsidR="002A4155">
        <w:t xml:space="preserve"> shown that most women </w:t>
      </w:r>
      <w:r w:rsidR="004E4868">
        <w:t>find ICT careers interesting and did not agree to the stereotype of the industry being filled with geeks (Timms et al. 2008).</w:t>
      </w:r>
    </w:p>
    <w:p w14:paraId="5C4CED01" w14:textId="77777777" w:rsidR="002A4155" w:rsidRDefault="002A4155" w:rsidP="00D630B3">
      <w:pPr>
        <w:spacing w:line="360" w:lineRule="auto"/>
        <w:jc w:val="both"/>
      </w:pPr>
    </w:p>
    <w:p w14:paraId="51EEA3C0" w14:textId="494B0A18" w:rsidR="004E5B91" w:rsidRDefault="006460DA" w:rsidP="00D630B3">
      <w:pPr>
        <w:spacing w:line="360" w:lineRule="auto"/>
        <w:jc w:val="both"/>
      </w:pPr>
      <w:r>
        <w:t>The second</w:t>
      </w:r>
      <w:r w:rsidR="004E5B91">
        <w:t xml:space="preserve"> reason is the negative </w:t>
      </w:r>
      <w:r w:rsidR="007C20AE">
        <w:t>image</w:t>
      </w:r>
      <w:r w:rsidR="00863CC7">
        <w:t xml:space="preserve"> associated with </w:t>
      </w:r>
      <w:r w:rsidR="00534987">
        <w:t>the</w:t>
      </w:r>
      <w:r w:rsidR="00863CC7">
        <w:t xml:space="preserve"> industry. The ICT industry is seen </w:t>
      </w:r>
      <w:r w:rsidR="004E5B91">
        <w:t xml:space="preserve">as a place filled with </w:t>
      </w:r>
      <w:r w:rsidR="00863CC7">
        <w:t>solitary geeks and nerds leading a sedentary and antisocial existence (Fauklner</w:t>
      </w:r>
      <w:r w:rsidR="00BD73CF">
        <w:t xml:space="preserve"> as cited in Timms et al. 2008</w:t>
      </w:r>
      <w:r w:rsidR="00863CC7">
        <w:t>). This is further exacerbated by the incorrect pe</w:t>
      </w:r>
      <w:r w:rsidR="007C20AE">
        <w:t>rception of videos games and</w:t>
      </w:r>
      <w:r w:rsidR="00255019">
        <w:t xml:space="preserve"> internet</w:t>
      </w:r>
      <w:r w:rsidR="00863CC7">
        <w:t xml:space="preserve"> as platforms of violence, pornography and cyber bullying</w:t>
      </w:r>
      <w:r w:rsidR="00BD73CF">
        <w:t xml:space="preserve"> (Timms et al. 2008</w:t>
      </w:r>
      <w:r w:rsidR="00863CC7">
        <w:t xml:space="preserve">). </w:t>
      </w:r>
    </w:p>
    <w:p w14:paraId="1364C086" w14:textId="77777777" w:rsidR="00863CC7" w:rsidRDefault="00863CC7" w:rsidP="00D630B3">
      <w:pPr>
        <w:spacing w:line="360" w:lineRule="auto"/>
        <w:jc w:val="both"/>
      </w:pPr>
    </w:p>
    <w:p w14:paraId="1B3A92A6" w14:textId="7DA0D00B" w:rsidR="00863CC7" w:rsidRDefault="006460DA" w:rsidP="00D630B3">
      <w:pPr>
        <w:spacing w:line="360" w:lineRule="auto"/>
        <w:jc w:val="both"/>
      </w:pPr>
      <w:r>
        <w:t xml:space="preserve">The </w:t>
      </w:r>
      <w:r w:rsidR="00E969F0">
        <w:t xml:space="preserve">third </w:t>
      </w:r>
      <w:r w:rsidR="007C20AE">
        <w:t>reason is</w:t>
      </w:r>
      <w:r>
        <w:t xml:space="preserve"> existence of gender pay gap in the ICT industry. A study conducted </w:t>
      </w:r>
      <w:r w:rsidR="00BD73CF">
        <w:t>on gender</w:t>
      </w:r>
      <w:r w:rsidR="00E969F0">
        <w:t xml:space="preserve"> pay gap in the ICT labour market in UK and</w:t>
      </w:r>
      <w:r w:rsidR="00534987">
        <w:t xml:space="preserve"> New Zealand has shown</w:t>
      </w:r>
      <w:r w:rsidR="00E969F0">
        <w:t xml:space="preserve"> that women feel they are not paid equal to their male colleagues given similar levels of qualification</w:t>
      </w:r>
      <w:r w:rsidR="007C20AE">
        <w:t>,</w:t>
      </w:r>
      <w:r w:rsidR="00E969F0">
        <w:t xml:space="preserve"> experience and technical expertise </w:t>
      </w:r>
      <w:r w:rsidR="00BD73CF">
        <w:t>(</w:t>
      </w:r>
      <w:r w:rsidR="00BD73CF" w:rsidRPr="00BD73CF">
        <w:t>Belgorodskiy</w:t>
      </w:r>
      <w:r w:rsidR="004B3006">
        <w:t xml:space="preserve"> et al.</w:t>
      </w:r>
      <w:r w:rsidR="00E969F0">
        <w:t>). The study points out that women are not confident enough to negotiate their promotion and pay raise which results in their salaries being lower than their male counterparts</w:t>
      </w:r>
      <w:r w:rsidR="00534987">
        <w:t xml:space="preserve">. </w:t>
      </w:r>
      <w:r w:rsidR="00E969F0">
        <w:t xml:space="preserve">The findings from the study goes on to state </w:t>
      </w:r>
      <w:r w:rsidR="007C20AE">
        <w:t>that gender</w:t>
      </w:r>
      <w:r w:rsidR="00230AD4">
        <w:t xml:space="preserve"> pay gap starts from entry level since women ICT graduates start their careers with lower salaries than male ICT graduates.</w:t>
      </w:r>
    </w:p>
    <w:p w14:paraId="3BC50D59" w14:textId="77777777" w:rsidR="00230AD4" w:rsidRDefault="00230AD4" w:rsidP="00D630B3">
      <w:pPr>
        <w:spacing w:line="360" w:lineRule="auto"/>
        <w:jc w:val="both"/>
      </w:pPr>
    </w:p>
    <w:p w14:paraId="7F0F9113" w14:textId="154BC34D" w:rsidR="00CE47A2" w:rsidRDefault="003926A7" w:rsidP="00D630B3">
      <w:pPr>
        <w:spacing w:line="360" w:lineRule="auto"/>
        <w:jc w:val="both"/>
      </w:pPr>
      <w:r>
        <w:t>Perceptions</w:t>
      </w:r>
      <w:r w:rsidR="00CE47A2">
        <w:t xml:space="preserve"> also play a key role in women deciding to join the ICT industry or enrolling in ESTEM or ICT course</w:t>
      </w:r>
      <w:r w:rsidR="003E0A4C">
        <w:t xml:space="preserve">s. </w:t>
      </w:r>
      <w:r w:rsidR="00BD73CF">
        <w:t>Waterman (as cited in Winchester 2017</w:t>
      </w:r>
      <w:r w:rsidR="00CE47A2">
        <w:t>) points o</w:t>
      </w:r>
      <w:r w:rsidR="00C67977">
        <w:t xml:space="preserve">ut </w:t>
      </w:r>
      <w:r w:rsidR="007C20AE">
        <w:t xml:space="preserve">that </w:t>
      </w:r>
      <w:r w:rsidR="00CE47A2">
        <w:t>overcoming the perception that STEM and ICT are dominated by males which result</w:t>
      </w:r>
      <w:r w:rsidR="00534987">
        <w:t>s</w:t>
      </w:r>
      <w:r w:rsidR="00CE47A2">
        <w:t xml:space="preserve"> in young girls deciding against enrolling in these courses</w:t>
      </w:r>
      <w:r w:rsidR="007C20AE">
        <w:t xml:space="preserve"> is a challenge</w:t>
      </w:r>
      <w:r w:rsidR="00CE47A2">
        <w:t xml:space="preserve">. Related to this is the lack of female role models in these two areas of study and work as </w:t>
      </w:r>
      <w:r w:rsidR="00BD73CF">
        <w:t>Huntington (as cited in Winchester 2017</w:t>
      </w:r>
      <w:r w:rsidR="00CE47A2">
        <w:t xml:space="preserve">) states that </w:t>
      </w:r>
    </w:p>
    <w:p w14:paraId="7CAAB3EA" w14:textId="05B0D8D1" w:rsidR="00230AD4" w:rsidRDefault="00CE47A2" w:rsidP="00D630B3">
      <w:pPr>
        <w:ind w:left="720"/>
        <w:jc w:val="both"/>
      </w:pPr>
      <w:r w:rsidRPr="00CE47A2">
        <w:t>In Australia there are 250,000 qualified professional engineers and fewer than 1000 are women over 50</w:t>
      </w:r>
      <w:r w:rsidR="00C62841">
        <w:t>.</w:t>
      </w:r>
    </w:p>
    <w:p w14:paraId="3F30E5DA" w14:textId="77777777" w:rsidR="004E5B91" w:rsidRDefault="004E5B91" w:rsidP="00D630B3">
      <w:pPr>
        <w:spacing w:line="360" w:lineRule="auto"/>
        <w:jc w:val="both"/>
      </w:pPr>
    </w:p>
    <w:p w14:paraId="384974B2" w14:textId="05082B0E" w:rsidR="00DA0EEA" w:rsidRPr="005734F3" w:rsidRDefault="00CE47A2" w:rsidP="00D630B3">
      <w:pPr>
        <w:pStyle w:val="Heading2"/>
        <w:spacing w:line="360" w:lineRule="auto"/>
        <w:jc w:val="both"/>
        <w:rPr>
          <w:b/>
          <w:color w:val="000000" w:themeColor="text1"/>
          <w:sz w:val="32"/>
          <w:szCs w:val="32"/>
        </w:rPr>
      </w:pPr>
      <w:r w:rsidRPr="00DA0EEA">
        <w:rPr>
          <w:b/>
          <w:color w:val="000000" w:themeColor="text1"/>
          <w:sz w:val="32"/>
          <w:szCs w:val="32"/>
        </w:rPr>
        <w:t>Impact of low rates of female participation in STEM and ICT</w:t>
      </w:r>
    </w:p>
    <w:p w14:paraId="1B0336CB" w14:textId="2594F153" w:rsidR="00895034" w:rsidRDefault="00A5470A" w:rsidP="00D630B3">
      <w:pPr>
        <w:spacing w:line="360" w:lineRule="auto"/>
        <w:jc w:val="both"/>
      </w:pPr>
      <w:r>
        <w:t xml:space="preserve">The immediate and most noticeable impact </w:t>
      </w:r>
      <w:r w:rsidR="007C20AE">
        <w:t>is</w:t>
      </w:r>
      <w:r>
        <w:t xml:space="preserve"> </w:t>
      </w:r>
      <w:r w:rsidR="009B50DB">
        <w:t>women losing the opportunity to ta</w:t>
      </w:r>
      <w:r w:rsidR="00534987">
        <w:t xml:space="preserve">ke part in </w:t>
      </w:r>
      <w:r w:rsidR="007C20AE">
        <w:t>an</w:t>
      </w:r>
      <w:r w:rsidR="00534987">
        <w:t xml:space="preserve"> industry</w:t>
      </w:r>
      <w:r w:rsidR="009B50DB">
        <w:t xml:space="preserve"> which is expected to grow </w:t>
      </w:r>
      <w:r w:rsidR="00895034">
        <w:t>in value and size. The Deloitte Access Economic report found digital technologies will grow by 75 percent from 2014 which would be contributing $139 billion to the Australian economy</w:t>
      </w:r>
      <w:r w:rsidR="00BD73CF">
        <w:t xml:space="preserve"> in four years (Raggat 2015</w:t>
      </w:r>
      <w:r w:rsidR="00895034">
        <w:t>). The report concludes that since women are under-represented, they will miss out on this digital boom.</w:t>
      </w:r>
    </w:p>
    <w:p w14:paraId="379C4A40" w14:textId="77777777" w:rsidR="00AA103B" w:rsidRDefault="00AA103B" w:rsidP="00D630B3">
      <w:pPr>
        <w:spacing w:line="360" w:lineRule="auto"/>
        <w:jc w:val="both"/>
      </w:pPr>
    </w:p>
    <w:p w14:paraId="613EF348" w14:textId="3EC5EB75" w:rsidR="00CE47A2" w:rsidRDefault="00895034" w:rsidP="00D630B3">
      <w:pPr>
        <w:spacing w:line="360" w:lineRule="auto"/>
        <w:jc w:val="both"/>
      </w:pPr>
      <w:r>
        <w:t>Another impact would be on</w:t>
      </w:r>
      <w:r w:rsidR="00A5470A">
        <w:t xml:space="preserve"> the image of the ICT industry. An industry already accused of gender </w:t>
      </w:r>
      <w:r w:rsidR="009D3ED9">
        <w:t>bias may</w:t>
      </w:r>
      <w:r w:rsidR="00A5470A">
        <w:t xml:space="preserve"> look worse in the future if this trend continues. </w:t>
      </w:r>
    </w:p>
    <w:p w14:paraId="61DD369A" w14:textId="77777777" w:rsidR="00CE47A2" w:rsidRDefault="00CE47A2" w:rsidP="00D630B3">
      <w:pPr>
        <w:spacing w:line="360" w:lineRule="auto"/>
        <w:jc w:val="both"/>
      </w:pPr>
    </w:p>
    <w:p w14:paraId="621DC2F8" w14:textId="25686DA9" w:rsidR="007E2274" w:rsidRPr="005734F3" w:rsidRDefault="00DA0EEA" w:rsidP="00D630B3">
      <w:pPr>
        <w:pStyle w:val="Heading2"/>
        <w:spacing w:line="360" w:lineRule="auto"/>
        <w:jc w:val="both"/>
        <w:rPr>
          <w:b/>
          <w:sz w:val="32"/>
          <w:szCs w:val="32"/>
        </w:rPr>
      </w:pPr>
      <w:r w:rsidRPr="00DA0EEA">
        <w:rPr>
          <w:b/>
          <w:color w:val="000000" w:themeColor="text1"/>
          <w:sz w:val="32"/>
          <w:szCs w:val="32"/>
        </w:rPr>
        <w:t>Ways to address low rates of female participation in STEM and ICT</w:t>
      </w:r>
    </w:p>
    <w:p w14:paraId="64DC6A4A" w14:textId="5DFAB0ED" w:rsidR="00534987" w:rsidRDefault="00F35353" w:rsidP="00D630B3">
      <w:pPr>
        <w:spacing w:line="360" w:lineRule="auto"/>
        <w:jc w:val="both"/>
      </w:pPr>
      <w:r>
        <w:t xml:space="preserve">A crucial </w:t>
      </w:r>
      <w:r w:rsidR="003E0A4C">
        <w:t>place to start looking at</w:t>
      </w:r>
      <w:r>
        <w:t xml:space="preserve"> </w:t>
      </w:r>
      <w:r w:rsidR="00472172">
        <w:t xml:space="preserve">is </w:t>
      </w:r>
      <w:r>
        <w:t>how science and I</w:t>
      </w:r>
      <w:r w:rsidR="00B03932">
        <w:t>C</w:t>
      </w:r>
      <w:r>
        <w:t>T is taught in schools</w:t>
      </w:r>
      <w:r w:rsidR="003E0A4C">
        <w:t xml:space="preserve">. </w:t>
      </w:r>
      <w:r w:rsidR="00534987">
        <w:t xml:space="preserve">McCarthy (as cited in Winchester 2017) states that these </w:t>
      </w:r>
      <w:r w:rsidR="003E0A4C">
        <w:t xml:space="preserve">subjects need to be taught in a way that includes problem solving skills, creativity and innovation. </w:t>
      </w:r>
      <w:r w:rsidR="00534987">
        <w:t>She points out</w:t>
      </w:r>
      <w:r w:rsidR="003E0A4C">
        <w:t xml:space="preserve"> that these aspects are currently missing in Australian school curriculum. Huntington (as cited in Winchester 2017) lists another approach of offering STEM and ICT sub-disciplines at universities. </w:t>
      </w:r>
    </w:p>
    <w:p w14:paraId="380F4867" w14:textId="77777777" w:rsidR="00B03932" w:rsidRDefault="00B03932" w:rsidP="00D630B3">
      <w:pPr>
        <w:spacing w:line="360" w:lineRule="auto"/>
        <w:jc w:val="both"/>
      </w:pPr>
    </w:p>
    <w:p w14:paraId="155A7F16" w14:textId="1677424C" w:rsidR="003E0A4C" w:rsidRDefault="003E0A4C" w:rsidP="00D630B3">
      <w:pPr>
        <w:spacing w:line="360" w:lineRule="auto"/>
        <w:jc w:val="both"/>
      </w:pPr>
      <w:r>
        <w:t xml:space="preserve">Since </w:t>
      </w:r>
      <w:r w:rsidR="008B57A1">
        <w:t>our analysis highlights ICT and STEM work culture as the primary reason for lower rates of female participation, change in the work culture would contribute towards solving the issue. Some of the changes could be making the industry more welcoming to women, including women i</w:t>
      </w:r>
      <w:r w:rsidR="001A70D8">
        <w:t xml:space="preserve">n decision making processes and </w:t>
      </w:r>
      <w:r w:rsidR="0027478E">
        <w:t>wor</w:t>
      </w:r>
      <w:r w:rsidR="00B03932">
        <w:t xml:space="preserve">king towards equal pay for both men and women working at similar levels. </w:t>
      </w:r>
    </w:p>
    <w:p w14:paraId="008DF66E" w14:textId="77777777" w:rsidR="00B03932" w:rsidRDefault="00B03932" w:rsidP="00D630B3">
      <w:pPr>
        <w:spacing w:line="360" w:lineRule="auto"/>
        <w:jc w:val="both"/>
      </w:pPr>
    </w:p>
    <w:p w14:paraId="733ED6BC" w14:textId="1D254287" w:rsidR="00534987" w:rsidRDefault="00534987" w:rsidP="00D630B3">
      <w:pPr>
        <w:spacing w:line="360" w:lineRule="auto"/>
        <w:jc w:val="both"/>
      </w:pPr>
      <w:r>
        <w:t>Having female roles models to lookup to will also encourage girls to opt for STEM and ICT courses in schools and universities.</w:t>
      </w:r>
    </w:p>
    <w:p w14:paraId="11589847" w14:textId="5A62634B" w:rsidR="00B03932" w:rsidRPr="00B03932" w:rsidRDefault="00B03932" w:rsidP="00D630B3">
      <w:pPr>
        <w:pStyle w:val="Heading1"/>
        <w:spacing w:line="360" w:lineRule="auto"/>
        <w:jc w:val="both"/>
        <w:rPr>
          <w:b/>
          <w:color w:val="000000" w:themeColor="text1"/>
          <w:sz w:val="40"/>
          <w:szCs w:val="40"/>
        </w:rPr>
      </w:pPr>
      <w:r w:rsidRPr="00B03932">
        <w:rPr>
          <w:b/>
          <w:color w:val="000000" w:themeColor="text1"/>
          <w:sz w:val="40"/>
          <w:szCs w:val="40"/>
        </w:rPr>
        <w:t>Conclusion</w:t>
      </w:r>
    </w:p>
    <w:p w14:paraId="0ED69D6F" w14:textId="1E944B85" w:rsidR="00B03932" w:rsidRPr="001A70D8" w:rsidRDefault="00B03932" w:rsidP="00D630B3">
      <w:pPr>
        <w:spacing w:line="360" w:lineRule="auto"/>
        <w:jc w:val="both"/>
      </w:pPr>
      <w:r>
        <w:t xml:space="preserve">This report has looked at the current situation of low rates of female participation in STEM and ICT fields in Australia. </w:t>
      </w:r>
      <w:r w:rsidR="002A4155">
        <w:t xml:space="preserve">Some of the causes </w:t>
      </w:r>
      <w:r w:rsidR="00024DED">
        <w:t xml:space="preserve">often cited </w:t>
      </w:r>
      <w:r w:rsidR="002A4155">
        <w:t xml:space="preserve">are work culture and image of ICT industry, gender pay gap, perception of the industry as being dominated by men and lack of female role models. </w:t>
      </w:r>
      <w:r w:rsidR="00024DED">
        <w:t>Other surveys have challenged some of these rea</w:t>
      </w:r>
      <w:r w:rsidR="00541CF5">
        <w:t>sons</w:t>
      </w:r>
      <w:r w:rsidR="00E83C77">
        <w:t>. Some of the potential measure discussed are changing the ICT work culture and image, bringing changes how science and ICT is taught in schools and minimizing gender pay gap.</w:t>
      </w:r>
      <w:r w:rsidR="00541CF5">
        <w:t xml:space="preserve"> One of the biggest impact </w:t>
      </w:r>
      <w:r w:rsidR="00F44E34">
        <w:t>of this issue is</w:t>
      </w:r>
      <w:r w:rsidR="00541CF5">
        <w:t xml:space="preserve"> women missing out on </w:t>
      </w:r>
      <w:r w:rsidR="00A575B0">
        <w:t>the booming digital economy.</w:t>
      </w:r>
    </w:p>
    <w:p w14:paraId="66EF844B" w14:textId="77777777" w:rsidR="00CE0AC2" w:rsidRDefault="00CE0AC2" w:rsidP="005734F3">
      <w:pPr>
        <w:spacing w:line="360" w:lineRule="auto"/>
        <w:jc w:val="both"/>
        <w:rPr>
          <w:b/>
        </w:rPr>
      </w:pPr>
    </w:p>
    <w:p w14:paraId="6F7E4F9D" w14:textId="60C697C3" w:rsidR="009216DD" w:rsidRPr="00572734" w:rsidRDefault="00BD73CF" w:rsidP="00572734">
      <w:pPr>
        <w:pStyle w:val="Heading1"/>
        <w:rPr>
          <w:b/>
          <w:color w:val="000000" w:themeColor="text1"/>
          <w:sz w:val="40"/>
          <w:szCs w:val="40"/>
        </w:rPr>
      </w:pPr>
      <w:r w:rsidRPr="00572734">
        <w:rPr>
          <w:b/>
          <w:color w:val="000000" w:themeColor="text1"/>
          <w:sz w:val="40"/>
          <w:szCs w:val="40"/>
        </w:rPr>
        <w:t>References</w:t>
      </w:r>
    </w:p>
    <w:p w14:paraId="3DB90FD9" w14:textId="77777777" w:rsidR="00572734" w:rsidRDefault="00572734" w:rsidP="009216DD">
      <w:pPr>
        <w:spacing w:line="360" w:lineRule="auto"/>
        <w:ind w:left="720" w:hanging="720"/>
        <w:jc w:val="both"/>
      </w:pPr>
    </w:p>
    <w:p w14:paraId="62C2E9CB" w14:textId="679F0DE3" w:rsidR="009216DD" w:rsidRDefault="009216DD" w:rsidP="009216DD">
      <w:pPr>
        <w:spacing w:line="360" w:lineRule="auto"/>
        <w:ind w:left="720" w:hanging="720"/>
        <w:jc w:val="both"/>
      </w:pPr>
      <w:r w:rsidRPr="00BD73CF">
        <w:t xml:space="preserve">Belgorodskiy, A., Crump, B., Griffiths, M., Logan, K., Peter, R. &amp; Richardson, H. 2012, "The gender pay gap in the ICT labour market: comparative experiences from the UK and New Zealand: ICT labour market gender pay gap", </w:t>
      </w:r>
      <w:r w:rsidRPr="008765A1">
        <w:rPr>
          <w:i/>
        </w:rPr>
        <w:t>New Technology, Work and Employment</w:t>
      </w:r>
      <w:r w:rsidRPr="00BD73CF">
        <w:t>, vol. 27, no. 2, pp. 106-119.</w:t>
      </w:r>
    </w:p>
    <w:p w14:paraId="5BE4B19A" w14:textId="77777777" w:rsidR="009216DD" w:rsidRDefault="009216DD" w:rsidP="009216DD">
      <w:pPr>
        <w:spacing w:line="360" w:lineRule="auto"/>
        <w:ind w:left="720" w:hanging="720"/>
        <w:jc w:val="both"/>
      </w:pPr>
    </w:p>
    <w:p w14:paraId="3DDBDD60" w14:textId="32CD7CE0" w:rsidR="001B3852" w:rsidRDefault="001B3852" w:rsidP="009216DD">
      <w:pPr>
        <w:spacing w:line="360" w:lineRule="auto"/>
        <w:ind w:left="720" w:hanging="720"/>
        <w:jc w:val="both"/>
      </w:pPr>
      <w:r>
        <w:t>Raggatt, M 2016</w:t>
      </w:r>
      <w:r w:rsidR="00504301">
        <w:t xml:space="preserve">, </w:t>
      </w:r>
      <w:r w:rsidR="00504301" w:rsidRPr="00504301">
        <w:t>Digital technologies value to boom but women and mature aged missing out</w:t>
      </w:r>
      <w:r w:rsidR="00504301">
        <w:t>, viewed 4 March 2017, &lt;</w:t>
      </w:r>
      <w:r w:rsidR="00504301" w:rsidRPr="00504301">
        <w:t>http://www.canberratimes.com.au/technology/sci-tech/digital-technologies-value-to-boom-but-women-and-mature-aged-missing-out-20160317-gnlg1w.html</w:t>
      </w:r>
      <w:r w:rsidR="00504301">
        <w:t>&gt;</w:t>
      </w:r>
    </w:p>
    <w:p w14:paraId="7BAD2E73" w14:textId="77777777" w:rsidR="001B3852" w:rsidRDefault="001B3852" w:rsidP="009216DD">
      <w:pPr>
        <w:spacing w:line="360" w:lineRule="auto"/>
        <w:ind w:left="720" w:hanging="720"/>
        <w:jc w:val="both"/>
      </w:pPr>
    </w:p>
    <w:p w14:paraId="22B487A8" w14:textId="170FFBDB" w:rsidR="00BD73CF" w:rsidRDefault="00BD73CF" w:rsidP="005734F3">
      <w:pPr>
        <w:spacing w:line="360" w:lineRule="auto"/>
        <w:ind w:left="720" w:hanging="720"/>
        <w:jc w:val="both"/>
      </w:pPr>
      <w:r w:rsidRPr="00BD73CF">
        <w:t xml:space="preserve">Timms, C., Lankshear, C., Anderson, N. &amp; Courtney, L. 2008, "Riding a hydra: Women ICT professionals' perceptions of working in the Australian ICT industry", </w:t>
      </w:r>
      <w:r w:rsidRPr="009D7234">
        <w:rPr>
          <w:i/>
        </w:rPr>
        <w:t>Information Technology &amp; People</w:t>
      </w:r>
      <w:r w:rsidRPr="00BD73CF">
        <w:t>, vol. 21, no. 2, pp. 155-177.</w:t>
      </w:r>
    </w:p>
    <w:p w14:paraId="5AD72A99" w14:textId="77777777" w:rsidR="00BD73CF" w:rsidRDefault="00BD73CF" w:rsidP="005734F3">
      <w:pPr>
        <w:spacing w:line="360" w:lineRule="auto"/>
        <w:ind w:left="720" w:hanging="720"/>
        <w:jc w:val="both"/>
      </w:pPr>
    </w:p>
    <w:p w14:paraId="3BFD3B63" w14:textId="17C0DAC5" w:rsidR="00E83C77" w:rsidRDefault="001B3852" w:rsidP="001B3852">
      <w:pPr>
        <w:spacing w:line="360" w:lineRule="auto"/>
        <w:ind w:left="720" w:hanging="720"/>
        <w:jc w:val="both"/>
      </w:pPr>
      <w:r>
        <w:t xml:space="preserve">Winchester, B 2017, </w:t>
      </w:r>
      <w:r w:rsidRPr="00504301">
        <w:rPr>
          <w:i/>
        </w:rPr>
        <w:t>Canberra's hidden figures: the three women inspiring females into ICT roles</w:t>
      </w:r>
      <w:r>
        <w:t>, viewed 2 March 2017, &lt;</w:t>
      </w:r>
      <w:r w:rsidRPr="00211DB6">
        <w:t>http://www.theage.com.au/act-news/canberra-</w:t>
      </w:r>
      <w:r w:rsidRPr="00211DB6">
        <w:rPr>
          <w:color w:val="000000" w:themeColor="text1"/>
        </w:rPr>
        <w:t>life/canberras-hidden-figures-the-three-women-inspiring-females-into-ict-roles-</w:t>
      </w:r>
      <w:r w:rsidRPr="00211DB6">
        <w:t>20170216-guf54n.html</w:t>
      </w:r>
      <w:r>
        <w:t>&gt;</w:t>
      </w:r>
    </w:p>
    <w:p w14:paraId="0CFAC581" w14:textId="77777777" w:rsidR="001B3852" w:rsidRDefault="001B3852" w:rsidP="001B3852">
      <w:pPr>
        <w:spacing w:line="360" w:lineRule="auto"/>
        <w:ind w:left="720" w:hanging="720"/>
        <w:jc w:val="both"/>
      </w:pPr>
    </w:p>
    <w:p w14:paraId="5A47484A" w14:textId="77777777" w:rsidR="001B3852" w:rsidRPr="00D8114B" w:rsidRDefault="001B3852" w:rsidP="001B3852">
      <w:pPr>
        <w:spacing w:line="360" w:lineRule="auto"/>
        <w:ind w:left="720" w:hanging="720"/>
        <w:jc w:val="both"/>
      </w:pPr>
    </w:p>
    <w:sectPr w:rsidR="001B3852" w:rsidRPr="00D8114B" w:rsidSect="00502DD5">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5A46D" w14:textId="77777777" w:rsidR="00D12B19" w:rsidRDefault="00D12B19" w:rsidP="00572734">
      <w:r>
        <w:separator/>
      </w:r>
    </w:p>
  </w:endnote>
  <w:endnote w:type="continuationSeparator" w:id="0">
    <w:p w14:paraId="49EDC66C" w14:textId="77777777" w:rsidR="00D12B19" w:rsidRDefault="00D12B19" w:rsidP="00572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D46D6" w14:textId="7C8A4D5B" w:rsidR="00572734" w:rsidRDefault="00572734" w:rsidP="00F62AA4">
    <w:pPr>
      <w:pStyle w:val="Footer"/>
      <w:jc w:val="center"/>
    </w:pPr>
    <w:r>
      <w:t>u3149399</w:t>
    </w:r>
  </w:p>
  <w:p w14:paraId="55DDDA9F" w14:textId="77777777" w:rsidR="00572734" w:rsidRDefault="005727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51C17" w14:textId="77777777" w:rsidR="00D12B19" w:rsidRDefault="00D12B19" w:rsidP="00572734">
      <w:r>
        <w:separator/>
      </w:r>
    </w:p>
  </w:footnote>
  <w:footnote w:type="continuationSeparator" w:id="0">
    <w:p w14:paraId="699E3991" w14:textId="77777777" w:rsidR="00D12B19" w:rsidRDefault="00D12B19" w:rsidP="005727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51D6"/>
    <w:multiLevelType w:val="hybridMultilevel"/>
    <w:tmpl w:val="0D442A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097344D"/>
    <w:multiLevelType w:val="hybridMultilevel"/>
    <w:tmpl w:val="52AC0034"/>
    <w:lvl w:ilvl="0" w:tplc="AA0CFE3E">
      <w:start w:val="1"/>
      <w:numFmt w:val="bullet"/>
      <w:lvlText w:val="-"/>
      <w:lvlJc w:val="left"/>
      <w:pPr>
        <w:ind w:left="1440" w:hanging="360"/>
      </w:pPr>
      <w:rPr>
        <w:rFonts w:ascii="Calibri" w:eastAsiaTheme="minorHAnsi" w:hAnsi="Calibri" w:cstheme="minorBidi"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3C4E3E55"/>
    <w:multiLevelType w:val="hybridMultilevel"/>
    <w:tmpl w:val="70A4ADDC"/>
    <w:lvl w:ilvl="0" w:tplc="0C266F0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02E7957"/>
    <w:multiLevelType w:val="hybridMultilevel"/>
    <w:tmpl w:val="BCCA08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F6B605E"/>
    <w:multiLevelType w:val="hybridMultilevel"/>
    <w:tmpl w:val="C39CEF8A"/>
    <w:lvl w:ilvl="0" w:tplc="5EE4DAAE">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E6"/>
    <w:rsid w:val="00000933"/>
    <w:rsid w:val="00016903"/>
    <w:rsid w:val="00021242"/>
    <w:rsid w:val="00021D4C"/>
    <w:rsid w:val="00024DED"/>
    <w:rsid w:val="00033A02"/>
    <w:rsid w:val="0005024F"/>
    <w:rsid w:val="000D615B"/>
    <w:rsid w:val="000E5699"/>
    <w:rsid w:val="0013582A"/>
    <w:rsid w:val="00192DCC"/>
    <w:rsid w:val="001A70D8"/>
    <w:rsid w:val="001B3852"/>
    <w:rsid w:val="001B7FD6"/>
    <w:rsid w:val="001D031D"/>
    <w:rsid w:val="00211DB6"/>
    <w:rsid w:val="00230AD4"/>
    <w:rsid w:val="00255019"/>
    <w:rsid w:val="0027478E"/>
    <w:rsid w:val="002A4155"/>
    <w:rsid w:val="002F6B76"/>
    <w:rsid w:val="002F77F2"/>
    <w:rsid w:val="00380B9D"/>
    <w:rsid w:val="00381807"/>
    <w:rsid w:val="003926A7"/>
    <w:rsid w:val="003966EE"/>
    <w:rsid w:val="003B2B77"/>
    <w:rsid w:val="003C07C2"/>
    <w:rsid w:val="003E0A4C"/>
    <w:rsid w:val="00423C50"/>
    <w:rsid w:val="00434360"/>
    <w:rsid w:val="00472172"/>
    <w:rsid w:val="004A03BF"/>
    <w:rsid w:val="004B3006"/>
    <w:rsid w:val="004C151B"/>
    <w:rsid w:val="004E4868"/>
    <w:rsid w:val="004E5B91"/>
    <w:rsid w:val="00502DD5"/>
    <w:rsid w:val="00504301"/>
    <w:rsid w:val="00534987"/>
    <w:rsid w:val="00541CF5"/>
    <w:rsid w:val="00545E37"/>
    <w:rsid w:val="00552A39"/>
    <w:rsid w:val="00572734"/>
    <w:rsid w:val="005734F3"/>
    <w:rsid w:val="00637B47"/>
    <w:rsid w:val="006460DA"/>
    <w:rsid w:val="00657A0F"/>
    <w:rsid w:val="006C3C27"/>
    <w:rsid w:val="0078457C"/>
    <w:rsid w:val="00784D33"/>
    <w:rsid w:val="007A566D"/>
    <w:rsid w:val="007C20AE"/>
    <w:rsid w:val="007E2274"/>
    <w:rsid w:val="008036DE"/>
    <w:rsid w:val="00817F14"/>
    <w:rsid w:val="00853C74"/>
    <w:rsid w:val="00863CC7"/>
    <w:rsid w:val="008669A3"/>
    <w:rsid w:val="008765A1"/>
    <w:rsid w:val="008811E4"/>
    <w:rsid w:val="00895034"/>
    <w:rsid w:val="008B57A1"/>
    <w:rsid w:val="008C403B"/>
    <w:rsid w:val="009216DD"/>
    <w:rsid w:val="009854F2"/>
    <w:rsid w:val="009B50DB"/>
    <w:rsid w:val="009D3ED9"/>
    <w:rsid w:val="009D7234"/>
    <w:rsid w:val="00A00D3B"/>
    <w:rsid w:val="00A367F7"/>
    <w:rsid w:val="00A5470A"/>
    <w:rsid w:val="00A55690"/>
    <w:rsid w:val="00A575B0"/>
    <w:rsid w:val="00A82FE6"/>
    <w:rsid w:val="00AA103B"/>
    <w:rsid w:val="00AB0589"/>
    <w:rsid w:val="00AC6F88"/>
    <w:rsid w:val="00AF2E94"/>
    <w:rsid w:val="00B03932"/>
    <w:rsid w:val="00B12846"/>
    <w:rsid w:val="00B22560"/>
    <w:rsid w:val="00B43FD0"/>
    <w:rsid w:val="00B50C89"/>
    <w:rsid w:val="00BD73CF"/>
    <w:rsid w:val="00BE0513"/>
    <w:rsid w:val="00C33204"/>
    <w:rsid w:val="00C51711"/>
    <w:rsid w:val="00C5207A"/>
    <w:rsid w:val="00C62841"/>
    <w:rsid w:val="00C67977"/>
    <w:rsid w:val="00CD105B"/>
    <w:rsid w:val="00CE0AC2"/>
    <w:rsid w:val="00CE1C25"/>
    <w:rsid w:val="00CE47A2"/>
    <w:rsid w:val="00CF45F0"/>
    <w:rsid w:val="00CF58ED"/>
    <w:rsid w:val="00D12B19"/>
    <w:rsid w:val="00D24403"/>
    <w:rsid w:val="00D55280"/>
    <w:rsid w:val="00D630B3"/>
    <w:rsid w:val="00D8114B"/>
    <w:rsid w:val="00DA0EEA"/>
    <w:rsid w:val="00DC0EE8"/>
    <w:rsid w:val="00DD4001"/>
    <w:rsid w:val="00DF0513"/>
    <w:rsid w:val="00DF6EE4"/>
    <w:rsid w:val="00E06F42"/>
    <w:rsid w:val="00E16880"/>
    <w:rsid w:val="00E223A7"/>
    <w:rsid w:val="00E32FAA"/>
    <w:rsid w:val="00E364E6"/>
    <w:rsid w:val="00E374E6"/>
    <w:rsid w:val="00E83A89"/>
    <w:rsid w:val="00E83C77"/>
    <w:rsid w:val="00E969F0"/>
    <w:rsid w:val="00EA3015"/>
    <w:rsid w:val="00EC268A"/>
    <w:rsid w:val="00F35353"/>
    <w:rsid w:val="00F44E34"/>
    <w:rsid w:val="00F62AA4"/>
    <w:rsid w:val="00F732E4"/>
    <w:rsid w:val="00F80EDA"/>
    <w:rsid w:val="00FD1E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B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EE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C89"/>
    <w:rPr>
      <w:color w:val="0563C1" w:themeColor="hyperlink"/>
      <w:u w:val="single"/>
    </w:rPr>
  </w:style>
  <w:style w:type="paragraph" w:styleId="ListParagraph">
    <w:name w:val="List Paragraph"/>
    <w:basedOn w:val="Normal"/>
    <w:uiPriority w:val="34"/>
    <w:qFormat/>
    <w:rsid w:val="00C5207A"/>
    <w:pPr>
      <w:ind w:left="720"/>
      <w:contextualSpacing/>
    </w:pPr>
  </w:style>
  <w:style w:type="character" w:customStyle="1" w:styleId="Heading1Char">
    <w:name w:val="Heading 1 Char"/>
    <w:basedOn w:val="DefaultParagraphFont"/>
    <w:link w:val="Heading1"/>
    <w:uiPriority w:val="9"/>
    <w:rsid w:val="00DA0E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EE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572734"/>
    <w:rPr>
      <w:rFonts w:eastAsiaTheme="minorEastAsia"/>
      <w:sz w:val="22"/>
      <w:szCs w:val="22"/>
      <w:lang w:val="en-US" w:eastAsia="zh-CN"/>
    </w:rPr>
  </w:style>
  <w:style w:type="character" w:customStyle="1" w:styleId="NoSpacingChar">
    <w:name w:val="No Spacing Char"/>
    <w:basedOn w:val="DefaultParagraphFont"/>
    <w:link w:val="NoSpacing"/>
    <w:uiPriority w:val="1"/>
    <w:rsid w:val="00572734"/>
    <w:rPr>
      <w:rFonts w:eastAsiaTheme="minorEastAsia"/>
      <w:sz w:val="22"/>
      <w:szCs w:val="22"/>
      <w:lang w:val="en-US" w:eastAsia="zh-CN"/>
    </w:rPr>
  </w:style>
  <w:style w:type="paragraph" w:styleId="Header">
    <w:name w:val="header"/>
    <w:basedOn w:val="Normal"/>
    <w:link w:val="HeaderChar"/>
    <w:uiPriority w:val="99"/>
    <w:unhideWhenUsed/>
    <w:rsid w:val="00572734"/>
    <w:pPr>
      <w:tabs>
        <w:tab w:val="center" w:pos="4513"/>
        <w:tab w:val="right" w:pos="9026"/>
      </w:tabs>
    </w:pPr>
  </w:style>
  <w:style w:type="character" w:customStyle="1" w:styleId="HeaderChar">
    <w:name w:val="Header Char"/>
    <w:basedOn w:val="DefaultParagraphFont"/>
    <w:link w:val="Header"/>
    <w:uiPriority w:val="99"/>
    <w:rsid w:val="00572734"/>
  </w:style>
  <w:style w:type="paragraph" w:styleId="Footer">
    <w:name w:val="footer"/>
    <w:basedOn w:val="Normal"/>
    <w:link w:val="FooterChar"/>
    <w:uiPriority w:val="99"/>
    <w:unhideWhenUsed/>
    <w:rsid w:val="00572734"/>
    <w:pPr>
      <w:tabs>
        <w:tab w:val="center" w:pos="4513"/>
        <w:tab w:val="right" w:pos="9026"/>
      </w:tabs>
    </w:pPr>
  </w:style>
  <w:style w:type="character" w:customStyle="1" w:styleId="FooterChar">
    <w:name w:val="Footer Char"/>
    <w:basedOn w:val="DefaultParagraphFont"/>
    <w:link w:val="Footer"/>
    <w:uiPriority w:val="99"/>
    <w:rsid w:val="00572734"/>
  </w:style>
  <w:style w:type="character" w:styleId="FollowedHyperlink">
    <w:name w:val="FollowedHyperlink"/>
    <w:basedOn w:val="DefaultParagraphFont"/>
    <w:uiPriority w:val="99"/>
    <w:semiHidden/>
    <w:unhideWhenUsed/>
    <w:rsid w:val="00211DB6"/>
    <w:rPr>
      <w:color w:val="954F72" w:themeColor="followedHyperlink"/>
      <w:u w:val="single"/>
    </w:rPr>
  </w:style>
  <w:style w:type="paragraph" w:styleId="Title">
    <w:name w:val="Title"/>
    <w:basedOn w:val="Normal"/>
    <w:next w:val="Normal"/>
    <w:link w:val="TitleChar"/>
    <w:uiPriority w:val="10"/>
    <w:qFormat/>
    <w:rsid w:val="00502DD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02DD5"/>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1234</Words>
  <Characters>7038</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Drop in female participation rates in STEM and ICT </vt:lpstr>
      <vt:lpstr>Abstract</vt:lpstr>
      <vt:lpstr>Introduction</vt:lpstr>
      <vt:lpstr>Discussion</vt:lpstr>
      <vt:lpstr>    Reasons for low rates of female participation in STEM &amp; ICT</vt:lpstr>
      <vt:lpstr>    Impact of low rates of female participation in STEM and ICT</vt:lpstr>
      <vt:lpstr>    Ways to address low rates of female participation in STEM and ICT</vt:lpstr>
      <vt:lpstr>Conclusion</vt:lpstr>
      <vt:lpstr>References</vt:lpstr>
    </vt:vector>
  </TitlesOfParts>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Drop in female participation rates in STEM and ICT </dc:title>
  <dc:subject/>
  <dc:creator>Microsoft Office User</dc:creator>
  <cp:keywords/>
  <dc:description/>
  <cp:lastModifiedBy>Tenzin Dendup</cp:lastModifiedBy>
  <cp:revision>96</cp:revision>
  <dcterms:created xsi:type="dcterms:W3CDTF">2017-03-02T03:02:00Z</dcterms:created>
  <dcterms:modified xsi:type="dcterms:W3CDTF">2017-03-09T07:27:00Z</dcterms:modified>
</cp:coreProperties>
</file>