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16BF9" w14:textId="0808442D" w:rsidR="009E33DB" w:rsidRPr="006B5743" w:rsidRDefault="009E33DB">
      <w:pPr>
        <w:rPr>
          <w:b/>
          <w:bCs/>
          <w:u w:val="single"/>
        </w:rPr>
      </w:pPr>
      <w:r w:rsidRPr="006B5743">
        <w:rPr>
          <w:b/>
          <w:bCs/>
          <w:u w:val="single"/>
        </w:rPr>
        <w:t>SF Bay Area Bike Operations HQ</w:t>
      </w:r>
      <w:r w:rsidR="00B253E0" w:rsidRPr="006B5743">
        <w:rPr>
          <w:b/>
          <w:bCs/>
          <w:u w:val="single"/>
        </w:rPr>
        <w:t xml:space="preserve"> – Data Analysis Report</w:t>
      </w:r>
    </w:p>
    <w:p w14:paraId="5C63282E" w14:textId="0558B090" w:rsidR="006B5743" w:rsidRPr="006B5743" w:rsidRDefault="006B5743">
      <w:pPr>
        <w:rPr>
          <w:b/>
          <w:bCs/>
        </w:rPr>
      </w:pPr>
      <w:r w:rsidRPr="006B5743">
        <w:rPr>
          <w:b/>
          <w:bCs/>
        </w:rPr>
        <w:t>Introduction:</w:t>
      </w:r>
    </w:p>
    <w:p w14:paraId="0BEF8F25" w14:textId="0754D45A" w:rsidR="009E33DB" w:rsidRDefault="001D34CB">
      <w:r>
        <w:t>In this analysis, we consider 3 data sets:</w:t>
      </w:r>
    </w:p>
    <w:p w14:paraId="666E9B40" w14:textId="2E8FFEB3" w:rsidR="00C30250" w:rsidRDefault="007D7544" w:rsidP="00C30250">
      <w:pPr>
        <w:pStyle w:val="ListParagraph"/>
        <w:numPr>
          <w:ilvl w:val="0"/>
          <w:numId w:val="2"/>
        </w:numPr>
      </w:pPr>
      <w:r>
        <w:t>Station data</w:t>
      </w:r>
      <w:r w:rsidR="004038A3">
        <w:t>, including 70 observations of 7 variables.</w:t>
      </w:r>
    </w:p>
    <w:p w14:paraId="36D19894" w14:textId="321DC886" w:rsidR="004038A3" w:rsidRDefault="002358D0" w:rsidP="00C30250">
      <w:pPr>
        <w:pStyle w:val="ListParagraph"/>
        <w:numPr>
          <w:ilvl w:val="0"/>
          <w:numId w:val="2"/>
        </w:numPr>
      </w:pPr>
      <w:r>
        <w:t>Trip data, including 326339 observations of 11 variables.</w:t>
      </w:r>
    </w:p>
    <w:p w14:paraId="65B4D229" w14:textId="35EA62B6" w:rsidR="002358D0" w:rsidRDefault="00B87BFB" w:rsidP="00C30250">
      <w:pPr>
        <w:pStyle w:val="ListParagraph"/>
        <w:numPr>
          <w:ilvl w:val="0"/>
          <w:numId w:val="2"/>
        </w:numPr>
      </w:pPr>
      <w:r>
        <w:t xml:space="preserve">Weather data, </w:t>
      </w:r>
      <w:r w:rsidR="008F1931">
        <w:t>including 1825 observations of 15 variables.</w:t>
      </w:r>
    </w:p>
    <w:p w14:paraId="69D9C805" w14:textId="57539412" w:rsidR="008F1931" w:rsidRDefault="00B36A67" w:rsidP="008F1931">
      <w:r>
        <w:t xml:space="preserve">In our pre-processing (prior to EDA), we </w:t>
      </w:r>
      <w:r w:rsidR="00661057">
        <w:t xml:space="preserve">confirm that there are no duplicate observations across the data sets. </w:t>
      </w:r>
      <w:r w:rsidR="00C36A9C">
        <w:t>We also change any blank spaces in the data sets to NAs</w:t>
      </w:r>
      <w:r w:rsidR="006B5743">
        <w:t xml:space="preserve"> for consistency of indicating missing values.</w:t>
      </w:r>
    </w:p>
    <w:p w14:paraId="1CF3CAC9" w14:textId="624404D3" w:rsidR="0059108F" w:rsidRPr="006B5743" w:rsidRDefault="006B5743">
      <w:pPr>
        <w:rPr>
          <w:b/>
          <w:bCs/>
        </w:rPr>
      </w:pPr>
      <w:r w:rsidRPr="006B5743">
        <w:rPr>
          <w:b/>
          <w:bCs/>
        </w:rPr>
        <w:t>EDA for Trip Data:</w:t>
      </w:r>
    </w:p>
    <w:p w14:paraId="71E207DE" w14:textId="1DDA0689" w:rsidR="006B5743" w:rsidRDefault="00343AB3" w:rsidP="00B10800">
      <w:r>
        <w:t>Using</w:t>
      </w:r>
      <w:r w:rsidR="00BA602F">
        <w:t xml:space="preserve"> our EDA</w:t>
      </w:r>
      <w:r w:rsidR="007A5447">
        <w:t xml:space="preserve"> </w:t>
      </w:r>
      <w:r>
        <w:t xml:space="preserve">commands </w:t>
      </w:r>
      <w:r w:rsidR="007A5447">
        <w:t>for trip data</w:t>
      </w:r>
      <w:r w:rsidR="00BA602F">
        <w:t>, we identified that:</w:t>
      </w:r>
    </w:p>
    <w:p w14:paraId="4DB04A5A" w14:textId="16715D1C" w:rsidR="00BA602F" w:rsidRDefault="00BA602F" w:rsidP="00BA602F">
      <w:pPr>
        <w:pStyle w:val="ListParagraph"/>
        <w:numPr>
          <w:ilvl w:val="0"/>
          <w:numId w:val="2"/>
        </w:numPr>
      </w:pPr>
      <w:r>
        <w:t>ID variables are integers when they should be characters. Changed.</w:t>
      </w:r>
    </w:p>
    <w:p w14:paraId="255F4E93" w14:textId="50C57AB4" w:rsidR="00BA602F" w:rsidRDefault="00BA602F" w:rsidP="00BA602F">
      <w:pPr>
        <w:pStyle w:val="ListParagraph"/>
        <w:numPr>
          <w:ilvl w:val="0"/>
          <w:numId w:val="2"/>
        </w:numPr>
      </w:pPr>
      <w:r>
        <w:t xml:space="preserve">Date variables are characters when they should be date </w:t>
      </w:r>
      <w:r w:rsidR="007A5447">
        <w:t>type. Changed.</w:t>
      </w:r>
    </w:p>
    <w:p w14:paraId="20681E4D" w14:textId="62F58C19" w:rsidR="007A5447" w:rsidRDefault="007A5447" w:rsidP="00BA602F">
      <w:pPr>
        <w:pStyle w:val="ListParagraph"/>
        <w:numPr>
          <w:ilvl w:val="0"/>
          <w:numId w:val="2"/>
        </w:numPr>
      </w:pPr>
      <w:r>
        <w:t xml:space="preserve">There are 74 station start names but only 70 unique </w:t>
      </w:r>
      <w:r w:rsidR="002816D6">
        <w:t xml:space="preserve">start </w:t>
      </w:r>
      <w:r>
        <w:t xml:space="preserve">station IDs. This means that different </w:t>
      </w:r>
      <w:r w:rsidR="002816D6">
        <w:t xml:space="preserve">start </w:t>
      </w:r>
      <w:r>
        <w:t>stations have the same ID which should not be possible.</w:t>
      </w:r>
      <w:r w:rsidR="000E40F2">
        <w:t xml:space="preserve"> To address this, we:</w:t>
      </w:r>
    </w:p>
    <w:p w14:paraId="1E1B40CE" w14:textId="38878BD7" w:rsidR="000E40F2" w:rsidRDefault="0085368F" w:rsidP="000E40F2">
      <w:pPr>
        <w:pStyle w:val="ListParagraph"/>
        <w:numPr>
          <w:ilvl w:val="1"/>
          <w:numId w:val="2"/>
        </w:numPr>
      </w:pPr>
      <w:r>
        <w:t xml:space="preserve">Correct spelling of </w:t>
      </w:r>
      <w:r w:rsidR="00880591">
        <w:t xml:space="preserve">start stations from </w:t>
      </w:r>
      <w:r>
        <w:t>“Kearny” to “Kearney”</w:t>
      </w:r>
      <w:r w:rsidR="00880591">
        <w:t>.</w:t>
      </w:r>
      <w:r w:rsidR="00075DDC">
        <w:t xml:space="preserve"> This reduces </w:t>
      </w:r>
      <w:r w:rsidR="00257735">
        <w:t>the number of different start stations from 7</w:t>
      </w:r>
      <w:r w:rsidR="00846B42">
        <w:t>4</w:t>
      </w:r>
      <w:r w:rsidR="00257735">
        <w:t xml:space="preserve"> to 7</w:t>
      </w:r>
      <w:r w:rsidR="00846B42">
        <w:t>2</w:t>
      </w:r>
      <w:r w:rsidR="00257735">
        <w:t xml:space="preserve">. </w:t>
      </w:r>
    </w:p>
    <w:p w14:paraId="5669EDD8" w14:textId="3A4FB334" w:rsidR="002816D6" w:rsidRDefault="00257735" w:rsidP="000E40F2">
      <w:pPr>
        <w:pStyle w:val="ListParagraph"/>
        <w:numPr>
          <w:ilvl w:val="1"/>
          <w:numId w:val="2"/>
        </w:numPr>
      </w:pPr>
      <w:r>
        <w:t xml:space="preserve">Remove trip observations </w:t>
      </w:r>
      <w:r w:rsidR="00597D1A">
        <w:t>with either “</w:t>
      </w:r>
      <w:r w:rsidR="00597D1A" w:rsidRPr="00597D1A">
        <w:t>San Jose Government Center</w:t>
      </w:r>
      <w:r w:rsidR="00597D1A">
        <w:t xml:space="preserve">” </w:t>
      </w:r>
      <w:r w:rsidR="00DD5DAB">
        <w:t>or “Standford in Redwood City” as the s</w:t>
      </w:r>
      <w:r w:rsidR="00597D1A">
        <w:t>tart station</w:t>
      </w:r>
      <w:r w:rsidR="00AA3108">
        <w:t xml:space="preserve">, since </w:t>
      </w:r>
      <w:r w:rsidR="009E2579">
        <w:t>there is no associated station ID in the station data for these start stations.</w:t>
      </w:r>
      <w:r w:rsidR="0077190D">
        <w:t xml:space="preserve"> </w:t>
      </w:r>
      <w:r w:rsidR="00846B42">
        <w:t>This reduces the number of different start stations from 72 to 70, which is consistent with the number of unique start station IDs.</w:t>
      </w:r>
    </w:p>
    <w:p w14:paraId="163B6A9A" w14:textId="010C7826" w:rsidR="00257735" w:rsidRDefault="0077190D" w:rsidP="002816D6">
      <w:pPr>
        <w:pStyle w:val="ListParagraph"/>
        <w:numPr>
          <w:ilvl w:val="2"/>
          <w:numId w:val="2"/>
        </w:numPr>
      </w:pPr>
      <w:r>
        <w:t>Removed trips are recorded in the “</w:t>
      </w:r>
      <w:r w:rsidR="00A46C58">
        <w:t>trip_removed</w:t>
      </w:r>
      <w:r>
        <w:t>”</w:t>
      </w:r>
      <w:r w:rsidR="00A46C58">
        <w:t xml:space="preserve"> data frame, and IDs can be </w:t>
      </w:r>
      <w:r w:rsidR="00C14AAD">
        <w:t>viewed using “trip_removed$id”</w:t>
      </w:r>
      <w:r>
        <w:t>.</w:t>
      </w:r>
    </w:p>
    <w:p w14:paraId="02F2F5A8" w14:textId="0A7C7B42" w:rsidR="00C14AAD" w:rsidRDefault="00C46F3F" w:rsidP="00C46F3F">
      <w:pPr>
        <w:pStyle w:val="ListParagraph"/>
        <w:numPr>
          <w:ilvl w:val="1"/>
          <w:numId w:val="2"/>
        </w:numPr>
      </w:pPr>
      <w:r>
        <w:t xml:space="preserve">The exact </w:t>
      </w:r>
      <w:r w:rsidR="00955133">
        <w:t xml:space="preserve">same </w:t>
      </w:r>
      <w:r>
        <w:t xml:space="preserve">issue is present for end stations. The same steps were followed above for end stations to ensure the number of different end stations </w:t>
      </w:r>
      <w:r w:rsidR="00955133">
        <w:t>are consistent with the number of unique end station IDs.</w:t>
      </w:r>
    </w:p>
    <w:p w14:paraId="1D61C018" w14:textId="714097CD" w:rsidR="00955133" w:rsidRDefault="00955133" w:rsidP="00955133">
      <w:pPr>
        <w:pStyle w:val="ListParagraph"/>
        <w:numPr>
          <w:ilvl w:val="0"/>
          <w:numId w:val="2"/>
        </w:numPr>
      </w:pPr>
      <w:r>
        <w:t>Zip code variable has zero values</w:t>
      </w:r>
      <w:r w:rsidR="005A6B0E">
        <w:t>, which are not possible. Changed these values to NAs.</w:t>
      </w:r>
    </w:p>
    <w:p w14:paraId="39C6D9F9" w14:textId="7A01AED6" w:rsidR="005A6B0E" w:rsidRDefault="005A6B0E" w:rsidP="005A6B0E">
      <w:pPr>
        <w:pStyle w:val="ListParagraph"/>
        <w:numPr>
          <w:ilvl w:val="1"/>
          <w:numId w:val="2"/>
        </w:numPr>
      </w:pPr>
      <w:r>
        <w:t xml:space="preserve">Interestingly, all NAs in </w:t>
      </w:r>
      <w:r w:rsidR="00343AB3">
        <w:t>the trip data set are in the zip code variable.</w:t>
      </w:r>
    </w:p>
    <w:p w14:paraId="3E25489F" w14:textId="6BFF0262" w:rsidR="0071115E" w:rsidRDefault="00E402F1" w:rsidP="00661181">
      <w:r>
        <w:t>By examining the frequency of values for the</w:t>
      </w:r>
      <w:r w:rsidR="00661181">
        <w:t xml:space="preserve"> categorical variables in trip data (</w:t>
      </w:r>
      <w:r>
        <w:t xml:space="preserve">note that this is </w:t>
      </w:r>
      <w:r w:rsidR="00661181">
        <w:t xml:space="preserve">prior to removal of cancelled trips and outliers), we </w:t>
      </w:r>
      <w:r w:rsidR="00803F55">
        <w:t xml:space="preserve">plot </w:t>
      </w:r>
      <w:r>
        <w:t xml:space="preserve">(“quick and dirty” EDA, so plots not professionally formatted) </w:t>
      </w:r>
      <w:r w:rsidR="00803F55">
        <w:t xml:space="preserve">and </w:t>
      </w:r>
      <w:r>
        <w:t>observe the following</w:t>
      </w:r>
      <w:r w:rsidR="00661181">
        <w:t>:</w:t>
      </w:r>
    </w:p>
    <w:p w14:paraId="23464078" w14:textId="52A8966F" w:rsidR="00E402F1" w:rsidRDefault="00E402F1" w:rsidP="00661181">
      <w:r>
        <w:rPr>
          <w:noProof/>
        </w:rPr>
        <w:lastRenderedPageBreak/>
        <w:drawing>
          <wp:inline distT="0" distB="0" distL="0" distR="0" wp14:anchorId="28A0075A" wp14:editId="6E07656B">
            <wp:extent cx="5473981" cy="3162463"/>
            <wp:effectExtent l="0" t="0" r="0" b="0"/>
            <wp:docPr id="1551171476"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71476" name="Picture 1" descr="A close-up of a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0ABECA99" w14:textId="60AE20E4" w:rsidR="00661181" w:rsidRDefault="00EB3A77" w:rsidP="00382181">
      <w:pPr>
        <w:pStyle w:val="ListParagraph"/>
        <w:numPr>
          <w:ilvl w:val="0"/>
          <w:numId w:val="1"/>
        </w:numPr>
      </w:pPr>
      <w:r>
        <w:t xml:space="preserve">Top 3 </w:t>
      </w:r>
      <w:r w:rsidR="000F017C">
        <w:t xml:space="preserve">starting stations are </w:t>
      </w:r>
      <w:r w:rsidR="000F017C" w:rsidRPr="000F017C">
        <w:t>San Francisco Caltrain (Townsend at 4th)</w:t>
      </w:r>
      <w:r w:rsidR="00E657AF">
        <w:t xml:space="preserve"> (</w:t>
      </w:r>
      <w:r w:rsidR="00012B08">
        <w:t xml:space="preserve">ID# 70, with </w:t>
      </w:r>
      <w:r w:rsidR="00E657AF" w:rsidRPr="00E657AF">
        <w:t>25144</w:t>
      </w:r>
      <w:r w:rsidR="00E657AF">
        <w:t xml:space="preserve"> observations, representing </w:t>
      </w:r>
      <w:r w:rsidR="00E657AF" w:rsidRPr="00E657AF">
        <w:t>7.71</w:t>
      </w:r>
      <w:r w:rsidR="00E657AF">
        <w:t xml:space="preserve">% of all starting stations), </w:t>
      </w:r>
      <w:r w:rsidR="0069267C" w:rsidRPr="0069267C">
        <w:t>Harry Bridges Plaza (Ferry Building)</w:t>
      </w:r>
      <w:r w:rsidR="0069267C">
        <w:t xml:space="preserve"> (</w:t>
      </w:r>
      <w:r w:rsidR="00012B08">
        <w:t xml:space="preserve">ID# 50, with </w:t>
      </w:r>
      <w:r w:rsidR="0069267C" w:rsidRPr="0069267C">
        <w:t>15536</w:t>
      </w:r>
      <w:r w:rsidR="0069267C">
        <w:t xml:space="preserve"> observations, representing </w:t>
      </w:r>
      <w:r w:rsidR="0069267C" w:rsidRPr="0069267C">
        <w:t>4.76</w:t>
      </w:r>
      <w:r w:rsidR="0069267C">
        <w:t xml:space="preserve">% of all starting stations) and </w:t>
      </w:r>
      <w:r w:rsidR="00F95BDC" w:rsidRPr="00F95BDC">
        <w:t>San Francisco Caltrain 2 (330 Townsend)</w:t>
      </w:r>
      <w:r w:rsidR="00F95BDC">
        <w:t xml:space="preserve"> (</w:t>
      </w:r>
      <w:r w:rsidR="008E6A6B">
        <w:t xml:space="preserve">ID #69, with </w:t>
      </w:r>
      <w:r w:rsidR="00F95BDC" w:rsidRPr="00F95BDC">
        <w:t>15132</w:t>
      </w:r>
      <w:r w:rsidR="00F95BDC">
        <w:t xml:space="preserve"> observations, representing 4.64% of all starting stations.</w:t>
      </w:r>
    </w:p>
    <w:p w14:paraId="2284D509" w14:textId="49F7BD3C" w:rsidR="00AF3DAC" w:rsidRDefault="00AF3DAC" w:rsidP="00AF3DAC">
      <w:pPr>
        <w:ind w:left="360"/>
      </w:pPr>
      <w:r>
        <w:rPr>
          <w:noProof/>
        </w:rPr>
        <w:drawing>
          <wp:inline distT="0" distB="0" distL="0" distR="0" wp14:anchorId="40238B80" wp14:editId="2467A558">
            <wp:extent cx="5473981" cy="3162463"/>
            <wp:effectExtent l="0" t="0" r="0" b="0"/>
            <wp:docPr id="916012804" name="Picture 2" descr="A collage of a rainbow colo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12804" name="Picture 2" descr="A collage of a rainbow colored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1F2D680F" w14:textId="6CE00F15" w:rsidR="00F95BDC" w:rsidRDefault="0063684E" w:rsidP="00382181">
      <w:pPr>
        <w:pStyle w:val="ListParagraph"/>
        <w:numPr>
          <w:ilvl w:val="0"/>
          <w:numId w:val="1"/>
        </w:numPr>
      </w:pPr>
      <w:r>
        <w:t xml:space="preserve">Top 3 ending stations are </w:t>
      </w:r>
      <w:r w:rsidR="00AD4553">
        <w:t>the same</w:t>
      </w:r>
      <w:r w:rsidR="00CC1932">
        <w:t xml:space="preserve"> as the starting stations</w:t>
      </w:r>
      <w:r w:rsidR="007F280E">
        <w:t xml:space="preserve">, being </w:t>
      </w:r>
      <w:r w:rsidR="007F280E" w:rsidRPr="000F017C">
        <w:t>San Francisco Caltrain (Townsend at 4th)</w:t>
      </w:r>
      <w:r w:rsidR="007F280E">
        <w:t xml:space="preserve"> (ID# 70, with </w:t>
      </w:r>
      <w:r w:rsidR="007F280E">
        <w:t>33213</w:t>
      </w:r>
      <w:r w:rsidR="007F280E">
        <w:t xml:space="preserve"> observations, representing </w:t>
      </w:r>
      <w:r w:rsidR="007F280E">
        <w:t>10.18</w:t>
      </w:r>
      <w:r w:rsidR="007F280E">
        <w:t xml:space="preserve">% of </w:t>
      </w:r>
      <w:r w:rsidR="007F280E">
        <w:lastRenderedPageBreak/>
        <w:t xml:space="preserve">all </w:t>
      </w:r>
      <w:r w:rsidR="007F280E">
        <w:t>ending</w:t>
      </w:r>
      <w:r w:rsidR="007F280E">
        <w:t xml:space="preserve"> stations), </w:t>
      </w:r>
      <w:r w:rsidR="007F280E" w:rsidRPr="0069267C">
        <w:t>Harry Bridges Plaza (Ferry Building)</w:t>
      </w:r>
      <w:r w:rsidR="007F280E">
        <w:t xml:space="preserve"> (ID# 50, with </w:t>
      </w:r>
      <w:r w:rsidR="007F280E">
        <w:t>15692</w:t>
      </w:r>
      <w:r w:rsidR="007F280E">
        <w:t xml:space="preserve"> observations, representing </w:t>
      </w:r>
      <w:r w:rsidR="00FD619A">
        <w:t>4.81</w:t>
      </w:r>
      <w:r w:rsidR="007F280E">
        <w:t xml:space="preserve">% of all </w:t>
      </w:r>
      <w:r w:rsidR="00FD619A">
        <w:t>ending</w:t>
      </w:r>
      <w:r w:rsidR="007F280E">
        <w:t xml:space="preserve"> stations) and </w:t>
      </w:r>
      <w:r w:rsidR="007F280E" w:rsidRPr="00F95BDC">
        <w:t>San Francisco Caltrain 2 (330 Townsend)</w:t>
      </w:r>
      <w:r w:rsidR="007F280E">
        <w:t xml:space="preserve"> (ID #69, with </w:t>
      </w:r>
      <w:r w:rsidR="00FD619A">
        <w:t>15333</w:t>
      </w:r>
      <w:r w:rsidR="007F280E">
        <w:t xml:space="preserve"> observations, representing 4.</w:t>
      </w:r>
      <w:r w:rsidR="00FD619A">
        <w:t>70</w:t>
      </w:r>
      <w:r w:rsidR="007F280E">
        <w:t xml:space="preserve">% of all </w:t>
      </w:r>
      <w:r w:rsidR="00FD619A">
        <w:t>ending</w:t>
      </w:r>
      <w:r w:rsidR="007F280E">
        <w:t xml:space="preserve"> stations.</w:t>
      </w:r>
    </w:p>
    <w:p w14:paraId="6C8A0081" w14:textId="7BD82EC5" w:rsidR="00CC1932" w:rsidRDefault="00EF57EA" w:rsidP="00CC1932">
      <w:pPr>
        <w:ind w:left="360"/>
      </w:pPr>
      <w:r>
        <w:rPr>
          <w:noProof/>
        </w:rPr>
        <w:drawing>
          <wp:inline distT="0" distB="0" distL="0" distR="0" wp14:anchorId="2F872C43" wp14:editId="2435B089">
            <wp:extent cx="5473981" cy="3162463"/>
            <wp:effectExtent l="0" t="0" r="0" b="0"/>
            <wp:docPr id="1833866935" name="Picture 3" descr="A blue and red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66935" name="Picture 3" descr="A blue and red squares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6C915398" w14:textId="72444739" w:rsidR="00FD619A" w:rsidRDefault="003D0F55" w:rsidP="00382181">
      <w:pPr>
        <w:pStyle w:val="ListParagraph"/>
        <w:numPr>
          <w:ilvl w:val="0"/>
          <w:numId w:val="1"/>
        </w:numPr>
      </w:pPr>
      <w:r>
        <w:t>Most</w:t>
      </w:r>
      <w:r w:rsidR="00422085">
        <w:t xml:space="preserve"> </w:t>
      </w:r>
      <w:r w:rsidR="00EF57EA">
        <w:t xml:space="preserve">bike trip </w:t>
      </w:r>
      <w:r w:rsidR="00422085">
        <w:t>purchases come from subscribers (</w:t>
      </w:r>
      <w:r w:rsidR="00083D47">
        <w:t>277726</w:t>
      </w:r>
      <w:r w:rsidR="006534C7">
        <w:t xml:space="preserve"> observations, representing 85.12%) while the minority come from customers (48552 observations, representing 14.88%).</w:t>
      </w:r>
    </w:p>
    <w:p w14:paraId="5305F0B3" w14:textId="1B6F2655" w:rsidR="00F85EF1" w:rsidRDefault="00F85EF1" w:rsidP="00F85EF1">
      <w:r>
        <w:t xml:space="preserve">By examining the frequency </w:t>
      </w:r>
      <w:r w:rsidR="003D0F55">
        <w:t xml:space="preserve">distribution for </w:t>
      </w:r>
      <w:r>
        <w:t xml:space="preserve">the </w:t>
      </w:r>
      <w:r w:rsidR="003D0F55">
        <w:t>sole numerical</w:t>
      </w:r>
      <w:r>
        <w:t xml:space="preserve"> variable in trip data (note that this is prior to removal of cancelled trips and outliers), we plot (“quick and dirty” EDA, so plots not professionally formatted) and observe the following:</w:t>
      </w:r>
    </w:p>
    <w:p w14:paraId="673B5041" w14:textId="3013DAA9" w:rsidR="00F85EF1" w:rsidRDefault="003D0F55" w:rsidP="00F85EF1">
      <w:r>
        <w:rPr>
          <w:noProof/>
        </w:rPr>
        <w:lastRenderedPageBreak/>
        <w:drawing>
          <wp:inline distT="0" distB="0" distL="0" distR="0" wp14:anchorId="04B84636" wp14:editId="2358FBCE">
            <wp:extent cx="5473981" cy="3162463"/>
            <wp:effectExtent l="0" t="0" r="0" b="0"/>
            <wp:docPr id="1338846233" name="Picture 4" descr="A line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46233" name="Picture 4" descr="A line graph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484D7D27" w14:textId="0F1897D9" w:rsidR="005063D1" w:rsidRDefault="003D0F55" w:rsidP="004715FF">
      <w:pPr>
        <w:pStyle w:val="ListParagraph"/>
        <w:numPr>
          <w:ilvl w:val="0"/>
          <w:numId w:val="1"/>
        </w:numPr>
      </w:pPr>
      <w:r>
        <w:t>The distribution</w:t>
      </w:r>
      <w:r w:rsidR="00EF1C59">
        <w:t xml:space="preserve"> of </w:t>
      </w:r>
      <w:r>
        <w:t xml:space="preserve">trip </w:t>
      </w:r>
      <w:r w:rsidR="00EF1C59">
        <w:t xml:space="preserve">duration is extremely </w:t>
      </w:r>
      <w:r w:rsidR="00551EE6">
        <w:t>right</w:t>
      </w:r>
      <w:r w:rsidR="00EF1C59">
        <w:t xml:space="preserve"> skewed, meaning we have outliers at the right end. It </w:t>
      </w:r>
      <w:r w:rsidR="003B3B33">
        <w:t xml:space="preserve">may be helpful </w:t>
      </w:r>
      <w:r w:rsidR="00EF1C59">
        <w:t>to remove outliers and then view the shape of the histogram data, potentially applying a transformation.</w:t>
      </w:r>
    </w:p>
    <w:p w14:paraId="1BE31C65" w14:textId="2D7F3C21" w:rsidR="00B46CC5" w:rsidRDefault="00F950B4" w:rsidP="00B46CC5">
      <w:pPr>
        <w:pStyle w:val="ListParagraph"/>
        <w:numPr>
          <w:ilvl w:val="0"/>
          <w:numId w:val="1"/>
        </w:numPr>
      </w:pPr>
      <w:r>
        <w:t>The mean is 1131.41</w:t>
      </w:r>
      <w:r w:rsidR="00EB1165">
        <w:t xml:space="preserve"> seconds</w:t>
      </w:r>
      <w:r>
        <w:t>.</w:t>
      </w:r>
      <w:r w:rsidR="0006641B">
        <w:t xml:space="preserve"> This variable must have unit seconds</w:t>
      </w:r>
      <w:r w:rsidR="005F2FB8">
        <w:t>, as identified by matching multiple observations’ duration values with their start and end date values.</w:t>
      </w:r>
      <w:r w:rsidR="00AD50CD">
        <w:t xml:space="preserve"> The standard deviation</w:t>
      </w:r>
      <w:r w:rsidR="00DB2F1C">
        <w:t xml:space="preserve"> is 30821.07 seconds</w:t>
      </w:r>
      <w:r w:rsidR="003367EC">
        <w:t xml:space="preserve">, which is extremely high, leading to a coefficient of variation of </w:t>
      </w:r>
      <w:r w:rsidR="00436EE5">
        <w:t>27.241, also extremely high. The 95</w:t>
      </w:r>
      <w:r w:rsidR="00436EE5" w:rsidRPr="00436EE5">
        <w:rPr>
          <w:vertAlign w:val="superscript"/>
        </w:rPr>
        <w:t>th</w:t>
      </w:r>
      <w:r w:rsidR="00436EE5">
        <w:t xml:space="preserve"> percentile value is </w:t>
      </w:r>
      <w:r w:rsidR="008E4379">
        <w:t>1863 seconds while the 99</w:t>
      </w:r>
      <w:r w:rsidR="008E4379" w:rsidRPr="008E4379">
        <w:rPr>
          <w:vertAlign w:val="superscript"/>
        </w:rPr>
        <w:t>th</w:t>
      </w:r>
      <w:r w:rsidR="008E4379">
        <w:t xml:space="preserve"> percentile value is 13304.12 seconds</w:t>
      </w:r>
      <w:r w:rsidR="00F5053D">
        <w:t xml:space="preserve">, </w:t>
      </w:r>
      <w:r w:rsidR="000E2F59">
        <w:t>indicating presence of</w:t>
      </w:r>
      <w:r w:rsidR="00F5053D">
        <w:t xml:space="preserve"> outliers that have skewed our mean.</w:t>
      </w:r>
      <w:r w:rsidR="008D0317">
        <w:t xml:space="preserve"> Other parameters </w:t>
      </w:r>
      <w:r w:rsidR="000E2F59">
        <w:t xml:space="preserve">generated </w:t>
      </w:r>
      <w:r w:rsidR="00B46CC5">
        <w:t xml:space="preserve">indicate non-normality and skewness of the data. </w:t>
      </w:r>
      <w:r w:rsidR="000E2F59">
        <w:t>Therefore, r</w:t>
      </w:r>
      <w:r w:rsidR="00B46CC5">
        <w:t>emoval of outliers is necessary.</w:t>
      </w:r>
    </w:p>
    <w:p w14:paraId="229F08C9" w14:textId="5B350165" w:rsidR="002868D5" w:rsidRPr="00242DB2" w:rsidRDefault="002868D5" w:rsidP="002868D5">
      <w:pPr>
        <w:rPr>
          <w:b/>
          <w:bCs/>
        </w:rPr>
      </w:pPr>
      <w:r w:rsidRPr="00242DB2">
        <w:rPr>
          <w:b/>
          <w:bCs/>
        </w:rPr>
        <w:t xml:space="preserve">EDA for </w:t>
      </w:r>
      <w:r w:rsidR="00242DB2" w:rsidRPr="00242DB2">
        <w:rPr>
          <w:b/>
          <w:bCs/>
        </w:rPr>
        <w:t>W</w:t>
      </w:r>
      <w:r w:rsidRPr="00242DB2">
        <w:rPr>
          <w:b/>
          <w:bCs/>
        </w:rPr>
        <w:t>eather</w:t>
      </w:r>
      <w:r w:rsidRPr="00242DB2">
        <w:rPr>
          <w:b/>
          <w:bCs/>
        </w:rPr>
        <w:t xml:space="preserve"> </w:t>
      </w:r>
      <w:r w:rsidR="00242DB2" w:rsidRPr="00242DB2">
        <w:rPr>
          <w:b/>
          <w:bCs/>
        </w:rPr>
        <w:t>D</w:t>
      </w:r>
      <w:r w:rsidRPr="00242DB2">
        <w:rPr>
          <w:b/>
          <w:bCs/>
        </w:rPr>
        <w:t>ata:</w:t>
      </w:r>
    </w:p>
    <w:p w14:paraId="1D053A6E" w14:textId="23D9F081" w:rsidR="00242DB2" w:rsidRDefault="00A40B0C" w:rsidP="002868D5">
      <w:r>
        <w:t>Using our EDA commands for trip data, we identified that:</w:t>
      </w:r>
    </w:p>
    <w:p w14:paraId="64DBC917" w14:textId="5A04C8DB" w:rsidR="002868D5" w:rsidRDefault="002868D5" w:rsidP="002868D5">
      <w:pPr>
        <w:pStyle w:val="ListParagraph"/>
        <w:numPr>
          <w:ilvl w:val="0"/>
          <w:numId w:val="1"/>
        </w:numPr>
      </w:pPr>
      <w:r>
        <w:t>Date variable</w:t>
      </w:r>
      <w:r>
        <w:t xml:space="preserve"> is of </w:t>
      </w:r>
      <w:r>
        <w:t>character</w:t>
      </w:r>
      <w:r>
        <w:t xml:space="preserve"> type</w:t>
      </w:r>
      <w:r>
        <w:t xml:space="preserve"> when </w:t>
      </w:r>
      <w:r>
        <w:t>it</w:t>
      </w:r>
      <w:r>
        <w:t xml:space="preserve"> should be date type</w:t>
      </w:r>
      <w:r w:rsidR="00A40B0C">
        <w:t>. C</w:t>
      </w:r>
      <w:r>
        <w:t>hanged.</w:t>
      </w:r>
    </w:p>
    <w:p w14:paraId="5460AADB" w14:textId="6DF52934" w:rsidR="00F8265A" w:rsidRDefault="002868D5" w:rsidP="006413C1">
      <w:pPr>
        <w:pStyle w:val="ListParagraph"/>
        <w:numPr>
          <w:ilvl w:val="0"/>
          <w:numId w:val="1"/>
        </w:numPr>
      </w:pPr>
      <w:r>
        <w:t xml:space="preserve">Zip code variable </w:t>
      </w:r>
      <w:r>
        <w:t xml:space="preserve">is of </w:t>
      </w:r>
      <w:r w:rsidR="006413C1">
        <w:t>integer type</w:t>
      </w:r>
      <w:r>
        <w:t xml:space="preserve"> </w:t>
      </w:r>
      <w:r w:rsidR="006413C1">
        <w:t>when it should be character type</w:t>
      </w:r>
      <w:r w:rsidR="00A40B0C">
        <w:t>. C</w:t>
      </w:r>
      <w:r w:rsidR="006413C1">
        <w:t>hanged.</w:t>
      </w:r>
    </w:p>
    <w:p w14:paraId="1C8EC0D9" w14:textId="0A80913E" w:rsidR="00F8265A" w:rsidRDefault="00F8265A" w:rsidP="006413C1">
      <w:pPr>
        <w:pStyle w:val="ListParagraph"/>
        <w:numPr>
          <w:ilvl w:val="0"/>
          <w:numId w:val="1"/>
        </w:numPr>
      </w:pPr>
      <w:r>
        <w:t xml:space="preserve">Changed </w:t>
      </w:r>
      <w:r w:rsidR="00A40B0C">
        <w:t xml:space="preserve">variable name </w:t>
      </w:r>
      <w:r w:rsidRPr="00F8265A">
        <w:t>"max_wind_Speed_mph"</w:t>
      </w:r>
      <w:r>
        <w:t xml:space="preserve"> to </w:t>
      </w:r>
      <w:r w:rsidRPr="00F8265A">
        <w:t>"max_wind_speed_mph"</w:t>
      </w:r>
      <w:r>
        <w:t xml:space="preserve"> for consistency</w:t>
      </w:r>
      <w:r w:rsidR="00A40B0C">
        <w:t xml:space="preserve"> with other variables.</w:t>
      </w:r>
    </w:p>
    <w:p w14:paraId="47F739E7" w14:textId="2466DB74" w:rsidR="002868D5" w:rsidRDefault="00A209D9" w:rsidP="006413C1">
      <w:pPr>
        <w:pStyle w:val="ListParagraph"/>
        <w:numPr>
          <w:ilvl w:val="0"/>
          <w:numId w:val="1"/>
        </w:numPr>
      </w:pPr>
      <w:r>
        <w:t>Precipitation variable is of character type due to “T” values</w:t>
      </w:r>
      <w:r w:rsidR="00D34104">
        <w:t xml:space="preserve">. These values </w:t>
      </w:r>
      <w:r w:rsidR="00F2461F">
        <w:t>were c</w:t>
      </w:r>
      <w:r>
        <w:t>hange</w:t>
      </w:r>
      <w:r w:rsidR="00F2461F">
        <w:t>d</w:t>
      </w:r>
      <w:r>
        <w:t xml:space="preserve"> to </w:t>
      </w:r>
      <w:r w:rsidR="00F2461F">
        <w:t>“</w:t>
      </w:r>
      <w:r>
        <w:t>0.005</w:t>
      </w:r>
      <w:r w:rsidR="00F2461F">
        <w:t>”</w:t>
      </w:r>
      <w:r>
        <w:t xml:space="preserve"> to align with </w:t>
      </w:r>
      <w:r w:rsidR="002868D5">
        <w:t xml:space="preserve"> </w:t>
      </w:r>
      <w:r w:rsidR="00C848D1">
        <w:t>meteorologist account (</w:t>
      </w:r>
      <w:r w:rsidR="00A40B0C">
        <w:t xml:space="preserve">as per </w:t>
      </w:r>
      <w:hyperlink r:id="rId12" w:history="1">
        <w:r w:rsidR="00A40B0C" w:rsidRPr="00E76DD0">
          <w:rPr>
            <w:rStyle w:val="Hyperlink"/>
          </w:rPr>
          <w:t>https://wgntv.com/weather/what-are-traces-of-precipitation/</w:t>
        </w:r>
      </w:hyperlink>
      <w:r w:rsidR="00C848D1">
        <w:t>)</w:t>
      </w:r>
      <w:r w:rsidR="00F2461F">
        <w:t>, t</w:t>
      </w:r>
      <w:r w:rsidR="00C34519">
        <w:t xml:space="preserve">hen </w:t>
      </w:r>
      <w:r w:rsidR="00F2461F">
        <w:t xml:space="preserve">the entire </w:t>
      </w:r>
      <w:r w:rsidR="00C34519">
        <w:t xml:space="preserve">variable </w:t>
      </w:r>
      <w:r w:rsidR="00F2461F">
        <w:t xml:space="preserve">was converted </w:t>
      </w:r>
      <w:r w:rsidR="00C34519">
        <w:t>to numeric type.</w:t>
      </w:r>
    </w:p>
    <w:p w14:paraId="6C5A83D6" w14:textId="6BEDE4ED" w:rsidR="00C34519" w:rsidRDefault="002769FA" w:rsidP="006413C1">
      <w:pPr>
        <w:pStyle w:val="ListParagraph"/>
        <w:numPr>
          <w:ilvl w:val="0"/>
          <w:numId w:val="1"/>
        </w:numPr>
      </w:pPr>
      <w:r>
        <w:lastRenderedPageBreak/>
        <w:t>Cloud cover is of numeric type when it should be character type (collection of values were part of a scale,</w:t>
      </w:r>
      <w:r w:rsidR="00EC2D19">
        <w:t xml:space="preserve"> with</w:t>
      </w:r>
      <w:r>
        <w:t xml:space="preserve"> no inherent units)</w:t>
      </w:r>
      <w:r w:rsidR="00EC2D19">
        <w:t>. C</w:t>
      </w:r>
      <w:r>
        <w:t>hanged.</w:t>
      </w:r>
    </w:p>
    <w:p w14:paraId="180BBFA8" w14:textId="289B83BC" w:rsidR="00EC2D19" w:rsidRDefault="00EC2D19" w:rsidP="0037267F">
      <w:pPr>
        <w:pStyle w:val="ListParagraph"/>
        <w:numPr>
          <w:ilvl w:val="0"/>
          <w:numId w:val="1"/>
        </w:numPr>
      </w:pPr>
      <w:r>
        <w:t>It’s i</w:t>
      </w:r>
      <w:r w:rsidR="00E87F63">
        <w:t>nteresting to note that precipitation variable has quite a lot of zero values</w:t>
      </w:r>
      <w:r w:rsidR="00B75A70">
        <w:t xml:space="preserve"> (1543/1825)</w:t>
      </w:r>
      <w:r w:rsidR="00E87F63">
        <w:t xml:space="preserve">, while </w:t>
      </w:r>
      <w:r>
        <w:t xml:space="preserve">the </w:t>
      </w:r>
      <w:r w:rsidR="00B75A70">
        <w:t>events variable has quite a lot of missing values (</w:t>
      </w:r>
      <w:r w:rsidR="00172EBE">
        <w:t>1473/1825).</w:t>
      </w:r>
    </w:p>
    <w:p w14:paraId="201C48C7" w14:textId="567191DE" w:rsidR="00EC2D19" w:rsidRDefault="00EC2D19" w:rsidP="00EC2D19">
      <w:r>
        <w:t xml:space="preserve">By examining the frequency of values for the categorical variables in </w:t>
      </w:r>
      <w:r>
        <w:t>weather</w:t>
      </w:r>
      <w:r>
        <w:t xml:space="preserve"> data (note that this is prior to removal of cancelled trips and outliers), we plot (“quick and dirty” EDA, so plots not professionally formatted) and observe the following:</w:t>
      </w:r>
    </w:p>
    <w:p w14:paraId="289C6454" w14:textId="2C6BE1B1" w:rsidR="00EC2D19" w:rsidRDefault="00EC2D19" w:rsidP="00EC2D19">
      <w:r>
        <w:rPr>
          <w:noProof/>
        </w:rPr>
        <w:drawing>
          <wp:inline distT="0" distB="0" distL="0" distR="0" wp14:anchorId="41BE126D" wp14:editId="02B32050">
            <wp:extent cx="5473981" cy="3162463"/>
            <wp:effectExtent l="0" t="0" r="0" b="0"/>
            <wp:docPr id="665345001" name="Picture 5"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5001" name="Picture 5" descr="A bar graph with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7C54FA0C" w14:textId="7D652000" w:rsidR="00172EBE" w:rsidRDefault="003515F3" w:rsidP="00172EBE">
      <w:pPr>
        <w:pStyle w:val="ListParagraph"/>
        <w:numPr>
          <w:ilvl w:val="0"/>
          <w:numId w:val="1"/>
        </w:numPr>
      </w:pPr>
      <w:r>
        <w:t xml:space="preserve">Top </w:t>
      </w:r>
      <w:r w:rsidR="00F90417">
        <w:t>3 values for cloud cover are 0 (347 observations,</w:t>
      </w:r>
      <w:r w:rsidR="00671AEA">
        <w:t xml:space="preserve"> representing 19.01%)</w:t>
      </w:r>
      <w:r w:rsidR="00F90417">
        <w:t xml:space="preserve">, 3 </w:t>
      </w:r>
      <w:r w:rsidR="00671AEA">
        <w:t>(</w:t>
      </w:r>
      <w:r w:rsidR="00671AEA">
        <w:t xml:space="preserve">260 </w:t>
      </w:r>
      <w:r w:rsidR="00671AEA">
        <w:t xml:space="preserve">observations, representing </w:t>
      </w:r>
      <w:r w:rsidR="00671AEA">
        <w:t>14.25</w:t>
      </w:r>
      <w:r w:rsidR="00671AEA">
        <w:t>%</w:t>
      </w:r>
      <w:r w:rsidR="00671AEA">
        <w:t xml:space="preserve">) </w:t>
      </w:r>
      <w:r w:rsidR="00F90417">
        <w:t xml:space="preserve">and 2 </w:t>
      </w:r>
      <w:r w:rsidR="00671AEA">
        <w:t>(</w:t>
      </w:r>
      <w:r w:rsidR="003962DC">
        <w:t>250</w:t>
      </w:r>
      <w:r w:rsidR="00671AEA">
        <w:t xml:space="preserve"> observations, representing 1</w:t>
      </w:r>
      <w:r w:rsidR="003962DC">
        <w:t>3.7</w:t>
      </w:r>
      <w:r w:rsidR="00671AEA">
        <w:t>%</w:t>
      </w:r>
      <w:r w:rsidR="00671AEA">
        <w:t>).</w:t>
      </w:r>
    </w:p>
    <w:p w14:paraId="095C4F9E" w14:textId="591BFFB6" w:rsidR="00EC2D19" w:rsidRDefault="00EC2D19" w:rsidP="00EC2D19">
      <w:r>
        <w:rPr>
          <w:noProof/>
        </w:rPr>
        <w:lastRenderedPageBreak/>
        <w:drawing>
          <wp:inline distT="0" distB="0" distL="0" distR="0" wp14:anchorId="222DE1AE" wp14:editId="48328576">
            <wp:extent cx="5473981" cy="3162463"/>
            <wp:effectExtent l="0" t="0" r="0" b="0"/>
            <wp:docPr id="877571456" name="Picture 6" descr="A graph of weather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71456" name="Picture 6" descr="A graph of weather forecas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7E2B5CD7" w14:textId="5BDBCCEA" w:rsidR="00EC2D19" w:rsidRDefault="003962DC" w:rsidP="0037267F">
      <w:pPr>
        <w:pStyle w:val="ListParagraph"/>
        <w:numPr>
          <w:ilvl w:val="0"/>
          <w:numId w:val="1"/>
        </w:numPr>
      </w:pPr>
      <w:r>
        <w:t>Ignoring NAs, (i.e., the vast majority), the top 3 values for events are rain</w:t>
      </w:r>
      <w:r w:rsidR="00A92250">
        <w:t xml:space="preserve"> (280 observations, representing </w:t>
      </w:r>
      <w:r w:rsidR="008F0B0E">
        <w:t>15.34%)</w:t>
      </w:r>
      <w:r>
        <w:t>, fog</w:t>
      </w:r>
      <w:r w:rsidR="008F0B0E">
        <w:t xml:space="preserve"> (57 observations, representing 3.12%)</w:t>
      </w:r>
      <w:r>
        <w:t xml:space="preserve"> and fog-rain</w:t>
      </w:r>
      <w:r w:rsidR="00A92250">
        <w:t xml:space="preserve"> (13 observations, representing 0.71%).</w:t>
      </w:r>
    </w:p>
    <w:p w14:paraId="1E373DCD" w14:textId="5EF14DA7" w:rsidR="007436B7" w:rsidRDefault="00EC2D19" w:rsidP="004F1FB0">
      <w:r>
        <w:t xml:space="preserve">By examining the frequency distribution for the </w:t>
      </w:r>
      <w:r>
        <w:t xml:space="preserve">numerous </w:t>
      </w:r>
      <w:r>
        <w:t>numerical variable</w:t>
      </w:r>
      <w:r>
        <w:t>s</w:t>
      </w:r>
      <w:r>
        <w:t xml:space="preserve"> in </w:t>
      </w:r>
      <w:r>
        <w:t>weather</w:t>
      </w:r>
      <w:r>
        <w:t xml:space="preserve"> data (note that this is prior to removal of cancelled trips and outliers), we plot (“quick and dirty” EDA, so plots not professionally formatted) and observe the following</w:t>
      </w:r>
      <w:r w:rsidR="004F1FB0">
        <w:t xml:space="preserve"> variables’ means and standard deviations</w:t>
      </w:r>
      <w:r>
        <w:t>:</w:t>
      </w:r>
    </w:p>
    <w:tbl>
      <w:tblPr>
        <w:tblStyle w:val="TableGrid"/>
        <w:tblW w:w="0" w:type="auto"/>
        <w:tblInd w:w="360" w:type="dxa"/>
        <w:tblLook w:val="04A0" w:firstRow="1" w:lastRow="0" w:firstColumn="1" w:lastColumn="0" w:noHBand="0" w:noVBand="1"/>
      </w:tblPr>
      <w:tblGrid>
        <w:gridCol w:w="3080"/>
        <w:gridCol w:w="2967"/>
        <w:gridCol w:w="2943"/>
      </w:tblGrid>
      <w:tr w:rsidR="00F74135" w14:paraId="5C228E6F" w14:textId="77777777" w:rsidTr="00353A3A">
        <w:tc>
          <w:tcPr>
            <w:tcW w:w="3116" w:type="dxa"/>
          </w:tcPr>
          <w:p w14:paraId="29AB0CE1" w14:textId="3CDF36E2" w:rsidR="00353A3A" w:rsidRDefault="00353A3A" w:rsidP="007436B7">
            <w:r>
              <w:t>Variable Name</w:t>
            </w:r>
          </w:p>
        </w:tc>
        <w:tc>
          <w:tcPr>
            <w:tcW w:w="3117" w:type="dxa"/>
          </w:tcPr>
          <w:p w14:paraId="2219EEB4" w14:textId="6CA0E797" w:rsidR="00353A3A" w:rsidRDefault="00353A3A" w:rsidP="007436B7">
            <w:r>
              <w:t>Mean</w:t>
            </w:r>
          </w:p>
        </w:tc>
        <w:tc>
          <w:tcPr>
            <w:tcW w:w="3117" w:type="dxa"/>
          </w:tcPr>
          <w:p w14:paraId="57E7367F" w14:textId="09F7C678" w:rsidR="00353A3A" w:rsidRDefault="00353A3A" w:rsidP="007436B7">
            <w:r>
              <w:t>Standard Deviation</w:t>
            </w:r>
          </w:p>
        </w:tc>
      </w:tr>
      <w:tr w:rsidR="00F74135" w14:paraId="257EBE04" w14:textId="77777777" w:rsidTr="00353A3A">
        <w:tc>
          <w:tcPr>
            <w:tcW w:w="3116" w:type="dxa"/>
          </w:tcPr>
          <w:p w14:paraId="34BF3289" w14:textId="2C73C8E2" w:rsidR="00353A3A" w:rsidRDefault="00F74135" w:rsidP="007436B7">
            <w:r>
              <w:t>max_temperature_f</w:t>
            </w:r>
          </w:p>
        </w:tc>
        <w:tc>
          <w:tcPr>
            <w:tcW w:w="3117" w:type="dxa"/>
          </w:tcPr>
          <w:p w14:paraId="26026F10" w14:textId="00B55C11" w:rsidR="00353A3A" w:rsidRDefault="009105B1" w:rsidP="007436B7">
            <w:r w:rsidRPr="009105B1">
              <w:t>71.02630137</w:t>
            </w:r>
          </w:p>
        </w:tc>
        <w:tc>
          <w:tcPr>
            <w:tcW w:w="3117" w:type="dxa"/>
          </w:tcPr>
          <w:p w14:paraId="466B829E" w14:textId="503E5FAB" w:rsidR="00353A3A" w:rsidRDefault="003154DB" w:rsidP="007436B7">
            <w:r w:rsidRPr="003154DB">
              <w:t>8.2641670</w:t>
            </w:r>
          </w:p>
        </w:tc>
      </w:tr>
      <w:tr w:rsidR="00F74135" w14:paraId="1DAB6FA2" w14:textId="77777777" w:rsidTr="00353A3A">
        <w:tc>
          <w:tcPr>
            <w:tcW w:w="3116" w:type="dxa"/>
          </w:tcPr>
          <w:p w14:paraId="0A4C7866" w14:textId="0F628ACF" w:rsidR="00353A3A" w:rsidRDefault="00F74135" w:rsidP="007436B7">
            <w:r>
              <w:t>mean_temperature_f</w:t>
            </w:r>
          </w:p>
        </w:tc>
        <w:tc>
          <w:tcPr>
            <w:tcW w:w="3117" w:type="dxa"/>
          </w:tcPr>
          <w:p w14:paraId="32B38579" w14:textId="63D51F35" w:rsidR="00353A3A" w:rsidRDefault="009105B1" w:rsidP="007436B7">
            <w:r w:rsidRPr="009105B1">
              <w:t>62.03397260</w:t>
            </w:r>
          </w:p>
        </w:tc>
        <w:tc>
          <w:tcPr>
            <w:tcW w:w="3117" w:type="dxa"/>
          </w:tcPr>
          <w:p w14:paraId="2C143113" w14:textId="40AD8465" w:rsidR="00353A3A" w:rsidRDefault="003154DB" w:rsidP="007436B7">
            <w:r w:rsidRPr="003154DB">
              <w:t>6.7505642</w:t>
            </w:r>
          </w:p>
        </w:tc>
      </w:tr>
      <w:tr w:rsidR="00F74135" w14:paraId="6F682A7A" w14:textId="77777777" w:rsidTr="00353A3A">
        <w:tc>
          <w:tcPr>
            <w:tcW w:w="3116" w:type="dxa"/>
          </w:tcPr>
          <w:p w14:paraId="54E66980" w14:textId="2AFB98A7" w:rsidR="00353A3A" w:rsidRDefault="00F74135" w:rsidP="007436B7">
            <w:r>
              <w:t>min_temperature_f</w:t>
            </w:r>
          </w:p>
        </w:tc>
        <w:tc>
          <w:tcPr>
            <w:tcW w:w="3117" w:type="dxa"/>
          </w:tcPr>
          <w:p w14:paraId="266A3090" w14:textId="26E97BA6" w:rsidR="00353A3A" w:rsidRDefault="00595DB3" w:rsidP="007436B7">
            <w:r w:rsidRPr="00595DB3">
              <w:t>52.82849315</w:t>
            </w:r>
          </w:p>
        </w:tc>
        <w:tc>
          <w:tcPr>
            <w:tcW w:w="3117" w:type="dxa"/>
          </w:tcPr>
          <w:p w14:paraId="52D5CEB7" w14:textId="6FA35A96" w:rsidR="00353A3A" w:rsidRDefault="003154DB" w:rsidP="007436B7">
            <w:r w:rsidRPr="003154DB">
              <w:t>6.6736799</w:t>
            </w:r>
          </w:p>
        </w:tc>
      </w:tr>
      <w:tr w:rsidR="00F74135" w14:paraId="2DFDD647" w14:textId="77777777" w:rsidTr="00353A3A">
        <w:tc>
          <w:tcPr>
            <w:tcW w:w="3116" w:type="dxa"/>
          </w:tcPr>
          <w:p w14:paraId="0A328F06" w14:textId="4A6D4A19" w:rsidR="00353A3A" w:rsidRDefault="00F74135" w:rsidP="007436B7">
            <w:r w:rsidRPr="00F74135">
              <w:t>max_visibility_miles</w:t>
            </w:r>
          </w:p>
        </w:tc>
        <w:tc>
          <w:tcPr>
            <w:tcW w:w="3117" w:type="dxa"/>
          </w:tcPr>
          <w:p w14:paraId="50A580AB" w14:textId="47947F6E" w:rsidR="00353A3A" w:rsidRDefault="00595DB3" w:rsidP="007436B7">
            <w:r w:rsidRPr="00595DB3">
              <w:t>10.86013216</w:t>
            </w:r>
          </w:p>
        </w:tc>
        <w:tc>
          <w:tcPr>
            <w:tcW w:w="3117" w:type="dxa"/>
          </w:tcPr>
          <w:p w14:paraId="7845EF64" w14:textId="14317C7C" w:rsidR="00353A3A" w:rsidRDefault="003154DB" w:rsidP="007436B7">
            <w:r w:rsidRPr="003154DB">
              <w:t>2.6205874</w:t>
            </w:r>
          </w:p>
        </w:tc>
      </w:tr>
      <w:tr w:rsidR="00F74135" w14:paraId="17E27C25" w14:textId="77777777" w:rsidTr="00353A3A">
        <w:tc>
          <w:tcPr>
            <w:tcW w:w="3116" w:type="dxa"/>
          </w:tcPr>
          <w:p w14:paraId="7E121A83" w14:textId="4A77F96F" w:rsidR="00353A3A" w:rsidRDefault="00E91149" w:rsidP="007436B7">
            <w:r w:rsidRPr="00E91149">
              <w:t xml:space="preserve">mean_visibility_miles </w:t>
            </w:r>
          </w:p>
        </w:tc>
        <w:tc>
          <w:tcPr>
            <w:tcW w:w="3117" w:type="dxa"/>
          </w:tcPr>
          <w:p w14:paraId="179000B0" w14:textId="67912DBC" w:rsidR="00353A3A" w:rsidRDefault="00595DB3" w:rsidP="007436B7">
            <w:r w:rsidRPr="00595DB3">
              <w:t>9.97081498</w:t>
            </w:r>
          </w:p>
        </w:tc>
        <w:tc>
          <w:tcPr>
            <w:tcW w:w="3117" w:type="dxa"/>
          </w:tcPr>
          <w:p w14:paraId="0A772566" w14:textId="5B3ED2C7" w:rsidR="00353A3A" w:rsidRDefault="003154DB" w:rsidP="007436B7">
            <w:r w:rsidRPr="003154DB">
              <w:t>1.6224074</w:t>
            </w:r>
          </w:p>
        </w:tc>
      </w:tr>
      <w:tr w:rsidR="00F74135" w14:paraId="7BC57FAE" w14:textId="77777777" w:rsidTr="00353A3A">
        <w:tc>
          <w:tcPr>
            <w:tcW w:w="3116" w:type="dxa"/>
          </w:tcPr>
          <w:p w14:paraId="66C152DC" w14:textId="395D83CC" w:rsidR="00353A3A" w:rsidRDefault="00E91149" w:rsidP="007436B7">
            <w:r w:rsidRPr="00E91149">
              <w:t xml:space="preserve">min_visibility_miles  </w:t>
            </w:r>
          </w:p>
        </w:tc>
        <w:tc>
          <w:tcPr>
            <w:tcW w:w="3117" w:type="dxa"/>
          </w:tcPr>
          <w:p w14:paraId="21949D56" w14:textId="26A84FC6" w:rsidR="00353A3A" w:rsidRDefault="00595DB3" w:rsidP="007436B7">
            <w:r w:rsidRPr="00595DB3">
              <w:t>8.10572687</w:t>
            </w:r>
          </w:p>
        </w:tc>
        <w:tc>
          <w:tcPr>
            <w:tcW w:w="3117" w:type="dxa"/>
          </w:tcPr>
          <w:p w14:paraId="5D64B6CB" w14:textId="459C1DD2" w:rsidR="00353A3A" w:rsidRDefault="003154DB" w:rsidP="007436B7">
            <w:r w:rsidRPr="003154DB">
              <w:t>3.0372980</w:t>
            </w:r>
          </w:p>
        </w:tc>
      </w:tr>
      <w:tr w:rsidR="00F74135" w14:paraId="092DDB6E" w14:textId="77777777" w:rsidTr="00353A3A">
        <w:tc>
          <w:tcPr>
            <w:tcW w:w="3116" w:type="dxa"/>
          </w:tcPr>
          <w:p w14:paraId="62C032AA" w14:textId="4A3A01AD" w:rsidR="00353A3A" w:rsidRDefault="00E91149" w:rsidP="007436B7">
            <w:r w:rsidRPr="00E91149">
              <w:t xml:space="preserve">max_wind_speed_mph </w:t>
            </w:r>
          </w:p>
        </w:tc>
        <w:tc>
          <w:tcPr>
            <w:tcW w:w="3117" w:type="dxa"/>
          </w:tcPr>
          <w:p w14:paraId="026498BA" w14:textId="66395D3A" w:rsidR="00353A3A" w:rsidRDefault="00595DB3" w:rsidP="007436B7">
            <w:r w:rsidRPr="00595DB3">
              <w:t>16.43835616</w:t>
            </w:r>
          </w:p>
        </w:tc>
        <w:tc>
          <w:tcPr>
            <w:tcW w:w="3117" w:type="dxa"/>
          </w:tcPr>
          <w:p w14:paraId="6843B970" w14:textId="37A0BB2C" w:rsidR="00353A3A" w:rsidRDefault="003154DB" w:rsidP="007436B7">
            <w:r w:rsidRPr="003154DB">
              <w:t>7.3174163</w:t>
            </w:r>
          </w:p>
        </w:tc>
      </w:tr>
      <w:tr w:rsidR="00E91149" w14:paraId="28705190" w14:textId="77777777" w:rsidTr="00353A3A">
        <w:tc>
          <w:tcPr>
            <w:tcW w:w="3116" w:type="dxa"/>
          </w:tcPr>
          <w:p w14:paraId="54510F46" w14:textId="4EACFC95" w:rsidR="00E91149" w:rsidRPr="00E91149" w:rsidRDefault="009105B1" w:rsidP="007436B7">
            <w:r w:rsidRPr="009105B1">
              <w:t xml:space="preserve">mean_wind_speed_mph  </w:t>
            </w:r>
          </w:p>
        </w:tc>
        <w:tc>
          <w:tcPr>
            <w:tcW w:w="3117" w:type="dxa"/>
          </w:tcPr>
          <w:p w14:paraId="44C3C3C0" w14:textId="688C84E5" w:rsidR="00E91149" w:rsidRDefault="00595DB3" w:rsidP="007436B7">
            <w:r w:rsidRPr="00595DB3">
              <w:t>6.10630137</w:t>
            </w:r>
          </w:p>
        </w:tc>
        <w:tc>
          <w:tcPr>
            <w:tcW w:w="3117" w:type="dxa"/>
          </w:tcPr>
          <w:p w14:paraId="253975FE" w14:textId="0EB6EB7A" w:rsidR="00E91149" w:rsidRDefault="00304DC5" w:rsidP="007436B7">
            <w:r w:rsidRPr="00304DC5">
              <w:t>3.0467283</w:t>
            </w:r>
          </w:p>
        </w:tc>
      </w:tr>
      <w:tr w:rsidR="00E91149" w14:paraId="13D59302" w14:textId="77777777" w:rsidTr="00353A3A">
        <w:tc>
          <w:tcPr>
            <w:tcW w:w="3116" w:type="dxa"/>
          </w:tcPr>
          <w:p w14:paraId="35158B8C" w14:textId="066CAC6F" w:rsidR="00E91149" w:rsidRPr="00E91149" w:rsidRDefault="009105B1" w:rsidP="007436B7">
            <w:r w:rsidRPr="009105B1">
              <w:t xml:space="preserve">max_gust_speed_mph </w:t>
            </w:r>
          </w:p>
        </w:tc>
        <w:tc>
          <w:tcPr>
            <w:tcW w:w="3117" w:type="dxa"/>
          </w:tcPr>
          <w:p w14:paraId="16974BC2" w14:textId="6A24EB67" w:rsidR="00E91149" w:rsidRDefault="00595DB3" w:rsidP="007436B7">
            <w:r w:rsidRPr="00595DB3">
              <w:t>22.68558952</w:t>
            </w:r>
          </w:p>
        </w:tc>
        <w:tc>
          <w:tcPr>
            <w:tcW w:w="3117" w:type="dxa"/>
          </w:tcPr>
          <w:p w14:paraId="45421968" w14:textId="697622DF" w:rsidR="00E91149" w:rsidRDefault="00304DC5" w:rsidP="007436B7">
            <w:r w:rsidRPr="00304DC5">
              <w:t>9.0911134</w:t>
            </w:r>
          </w:p>
        </w:tc>
      </w:tr>
      <w:tr w:rsidR="00E91149" w14:paraId="70A8906C" w14:textId="77777777" w:rsidTr="00353A3A">
        <w:tc>
          <w:tcPr>
            <w:tcW w:w="3116" w:type="dxa"/>
          </w:tcPr>
          <w:p w14:paraId="7E03145A" w14:textId="56B8D4AD" w:rsidR="00E91149" w:rsidRPr="00E91149" w:rsidRDefault="009105B1" w:rsidP="007436B7">
            <w:r w:rsidRPr="009105B1">
              <w:t xml:space="preserve">precipitation_inches </w:t>
            </w:r>
          </w:p>
        </w:tc>
        <w:tc>
          <w:tcPr>
            <w:tcW w:w="3117" w:type="dxa"/>
          </w:tcPr>
          <w:p w14:paraId="5730AE3D" w14:textId="1ECE3342" w:rsidR="00E91149" w:rsidRDefault="00595DB3" w:rsidP="007436B7">
            <w:r w:rsidRPr="00595DB3">
              <w:t>0.03077534</w:t>
            </w:r>
          </w:p>
        </w:tc>
        <w:tc>
          <w:tcPr>
            <w:tcW w:w="3117" w:type="dxa"/>
          </w:tcPr>
          <w:p w14:paraId="01994995" w14:textId="1F40D38B" w:rsidR="00E91149" w:rsidRDefault="00304DC5" w:rsidP="007436B7">
            <w:r w:rsidRPr="00304DC5">
              <w:t>0.1825588</w:t>
            </w:r>
          </w:p>
        </w:tc>
      </w:tr>
    </w:tbl>
    <w:p w14:paraId="0AFBE672" w14:textId="77777777" w:rsidR="004F1FB0" w:rsidRDefault="004F1FB0" w:rsidP="001F1E2A"/>
    <w:p w14:paraId="35AF9156" w14:textId="2058AF20" w:rsidR="004F1FB0" w:rsidRDefault="001F1E2A" w:rsidP="004F1FB0">
      <w:r>
        <w:t>We also observe:</w:t>
      </w:r>
    </w:p>
    <w:p w14:paraId="2266C3EB" w14:textId="180F1B33" w:rsidR="001F1E2A" w:rsidRDefault="001F1E2A" w:rsidP="001F1E2A">
      <w:r>
        <w:rPr>
          <w:noProof/>
        </w:rPr>
        <w:lastRenderedPageBreak/>
        <w:drawing>
          <wp:inline distT="0" distB="0" distL="0" distR="0" wp14:anchorId="16933DDC" wp14:editId="59BF8365">
            <wp:extent cx="5473981" cy="3162463"/>
            <wp:effectExtent l="0" t="0" r="0" b="0"/>
            <wp:docPr id="806458306" name="Picture 7" descr="A graph of different weather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58306" name="Picture 7" descr="A graph of different weather typ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1FBA961A" w14:textId="7ECD3B3E" w:rsidR="004F1FB0" w:rsidRDefault="004F1FB0" w:rsidP="004F1FB0">
      <w:pPr>
        <w:pStyle w:val="ListParagraph"/>
        <w:numPr>
          <w:ilvl w:val="0"/>
          <w:numId w:val="1"/>
        </w:numPr>
      </w:pPr>
      <w:r>
        <w:t>Histograms for temperature have approximately normal distributions.</w:t>
      </w:r>
    </w:p>
    <w:p w14:paraId="3438B509" w14:textId="36FA5EE6" w:rsidR="001F1E2A" w:rsidRDefault="001F1E2A" w:rsidP="001F1E2A">
      <w:r>
        <w:rPr>
          <w:noProof/>
        </w:rPr>
        <w:drawing>
          <wp:inline distT="0" distB="0" distL="0" distR="0" wp14:anchorId="3E1777EB" wp14:editId="1D3EA9FF">
            <wp:extent cx="5473981" cy="3162463"/>
            <wp:effectExtent l="0" t="0" r="0" b="0"/>
            <wp:docPr id="222537646" name="Picture 8" descr="A graph of different weather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37646" name="Picture 8" descr="A graph of different weather typ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541D236F" w14:textId="77777777" w:rsidR="004F1FB0" w:rsidRDefault="004F1FB0" w:rsidP="004F1FB0">
      <w:pPr>
        <w:pStyle w:val="ListParagraph"/>
        <w:numPr>
          <w:ilvl w:val="0"/>
          <w:numId w:val="1"/>
        </w:numPr>
      </w:pPr>
      <w:r>
        <w:t>Histograms for visibility are approximately centrally distributed, with high frequency of central-tending values.</w:t>
      </w:r>
    </w:p>
    <w:p w14:paraId="5B385DB9" w14:textId="0CA9FBF0" w:rsidR="001F1E2A" w:rsidRDefault="001F1E2A" w:rsidP="001F1E2A">
      <w:pPr>
        <w:ind w:left="360"/>
      </w:pPr>
      <w:r>
        <w:rPr>
          <w:noProof/>
        </w:rPr>
        <w:lastRenderedPageBreak/>
        <w:drawing>
          <wp:inline distT="0" distB="0" distL="0" distR="0" wp14:anchorId="7032E0B5" wp14:editId="57C527F8">
            <wp:extent cx="5473981" cy="3162463"/>
            <wp:effectExtent l="0" t="0" r="0" b="0"/>
            <wp:docPr id="604684128" name="Picture 9" descr="A graph of a weat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84128" name="Picture 9" descr="A graph of a weath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7CE537CE" w14:textId="167D0C91" w:rsidR="004F1FB0" w:rsidRDefault="004F1FB0" w:rsidP="004F1FB0">
      <w:pPr>
        <w:pStyle w:val="ListParagraph"/>
        <w:numPr>
          <w:ilvl w:val="0"/>
          <w:numId w:val="1"/>
        </w:numPr>
      </w:pPr>
      <w:r>
        <w:t>Histograms for wind speed reveal right skewness, with possible outliers identified</w:t>
      </w:r>
      <w:r w:rsidR="006902A3">
        <w:t xml:space="preserve"> in maximum wind speed </w:t>
      </w:r>
      <w:r w:rsidR="006902A3">
        <w:t>due to width of x-axis scale</w:t>
      </w:r>
      <w:r>
        <w:t>.</w:t>
      </w:r>
      <w:r w:rsidR="00C419AD">
        <w:t xml:space="preserve"> For maximum wind speed, p</w:t>
      </w:r>
      <w:r w:rsidR="00C419AD">
        <w:t>rofiling reveals high coefficient of variation, skewness and kurtosis.</w:t>
      </w:r>
    </w:p>
    <w:p w14:paraId="7C69ACB5" w14:textId="78C0719F" w:rsidR="001F1E2A" w:rsidRDefault="001F1E2A" w:rsidP="001F1E2A">
      <w:pPr>
        <w:ind w:left="360"/>
      </w:pPr>
      <w:r>
        <w:rPr>
          <w:noProof/>
        </w:rPr>
        <w:drawing>
          <wp:inline distT="0" distB="0" distL="0" distR="0" wp14:anchorId="09D3D474" wp14:editId="67DE468F">
            <wp:extent cx="5473981" cy="3162463"/>
            <wp:effectExtent l="0" t="0" r="0" b="0"/>
            <wp:docPr id="787660098"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60098" name="Picture 10" descr="A graph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009ADBEA" w14:textId="7B5B00CE" w:rsidR="004F1FB0" w:rsidRDefault="004F1FB0" w:rsidP="004F1FB0">
      <w:pPr>
        <w:pStyle w:val="ListParagraph"/>
        <w:numPr>
          <w:ilvl w:val="0"/>
          <w:numId w:val="1"/>
        </w:numPr>
      </w:pPr>
      <w:r>
        <w:t xml:space="preserve">Histogram for maximum gust speed reveals right skewness, with possible </w:t>
      </w:r>
      <w:r w:rsidR="00C419AD">
        <w:t>outliers identified due to width of x-axis scale</w:t>
      </w:r>
      <w:r>
        <w:t>.</w:t>
      </w:r>
      <w:r w:rsidR="00C419AD">
        <w:t xml:space="preserve"> </w:t>
      </w:r>
      <w:r w:rsidR="00C419AD">
        <w:t>Profiling reveals high coefficient of variation, skewness and kurtosis.</w:t>
      </w:r>
    </w:p>
    <w:p w14:paraId="73E4F84B" w14:textId="5AB84EFE" w:rsidR="001F1E2A" w:rsidRDefault="001F1E2A" w:rsidP="001F1E2A">
      <w:pPr>
        <w:ind w:left="360"/>
      </w:pPr>
      <w:r>
        <w:rPr>
          <w:noProof/>
        </w:rPr>
        <w:lastRenderedPageBreak/>
        <w:drawing>
          <wp:inline distT="0" distB="0" distL="0" distR="0" wp14:anchorId="6BBB5A8F" wp14:editId="65D02E1A">
            <wp:extent cx="5473981" cy="3162463"/>
            <wp:effectExtent l="0" t="0" r="0" b="0"/>
            <wp:docPr id="858240472" name="Picture 11" descr="A graph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40472" name="Picture 11" descr="A graph of a weather foreca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3B03E6D0" w14:textId="547279E3" w:rsidR="004F1FB0" w:rsidRDefault="004F1FB0" w:rsidP="001F1E2A">
      <w:pPr>
        <w:pStyle w:val="ListParagraph"/>
        <w:numPr>
          <w:ilvl w:val="0"/>
          <w:numId w:val="1"/>
        </w:numPr>
      </w:pPr>
      <w:r>
        <w:t>Histogram for precipitation reveals right skewness, with possible outliers identified</w:t>
      </w:r>
      <w:r w:rsidR="00C419AD">
        <w:t xml:space="preserve"> due to width of x-axis scale</w:t>
      </w:r>
      <w:r>
        <w:t>.</w:t>
      </w:r>
      <w:r w:rsidR="00B2561E">
        <w:t xml:space="preserve"> Profiling reveals h</w:t>
      </w:r>
      <w:r w:rsidR="00B2561E">
        <w:t>igh coefficient of variation, skewness and kurtosis</w:t>
      </w:r>
      <w:r w:rsidR="00B2561E">
        <w:t>.</w:t>
      </w:r>
    </w:p>
    <w:p w14:paraId="04A1E16D" w14:textId="21E99DBC" w:rsidR="006902A3" w:rsidRPr="006902A3" w:rsidRDefault="006902A3" w:rsidP="004E2BF2">
      <w:pPr>
        <w:rPr>
          <w:b/>
          <w:bCs/>
        </w:rPr>
      </w:pPr>
      <w:r w:rsidRPr="006902A3">
        <w:rPr>
          <w:b/>
          <w:bCs/>
        </w:rPr>
        <w:t>Canceled Trips:</w:t>
      </w:r>
    </w:p>
    <w:p w14:paraId="69E9736D" w14:textId="3C4D0403" w:rsidR="004F0BC9" w:rsidRPr="00566C77" w:rsidRDefault="000B53A4" w:rsidP="004F0BC9">
      <w:r>
        <w:t>Cancelled trips were identified based on the following criteria</w:t>
      </w:r>
      <w:r w:rsidR="00791713">
        <w:t>: a</w:t>
      </w:r>
      <w:r w:rsidR="00791713" w:rsidRPr="00791713">
        <w:t>ny trip starting and ending at the same station, with duration less than 3 minutes</w:t>
      </w:r>
      <w:r w:rsidR="00791713">
        <w:t>.</w:t>
      </w:r>
      <w:r w:rsidR="00910E40">
        <w:t xml:space="preserve"> </w:t>
      </w:r>
      <w:r w:rsidR="00566C77">
        <w:t>There were 1061 trips removed based on these criteria and r</w:t>
      </w:r>
      <w:r w:rsidR="00910E40" w:rsidRPr="00910E40">
        <w:t xml:space="preserve">emoved trips </w:t>
      </w:r>
      <w:r w:rsidR="00566C77">
        <w:t>were</w:t>
      </w:r>
      <w:r w:rsidR="00910E40" w:rsidRPr="00910E40">
        <w:t xml:space="preserve"> recorded in the “</w:t>
      </w:r>
      <w:r w:rsidR="00910E40">
        <w:t>cancelled_trip</w:t>
      </w:r>
      <w:r w:rsidR="004F0BC9">
        <w:t>s</w:t>
      </w:r>
      <w:r w:rsidR="00910E40" w:rsidRPr="00910E40">
        <w:t>” data frame</w:t>
      </w:r>
      <w:r w:rsidR="00566C77">
        <w:t xml:space="preserve">. </w:t>
      </w:r>
      <w:r w:rsidR="00910E40" w:rsidRPr="00910E40">
        <w:t>IDs can be viewed using “</w:t>
      </w:r>
      <w:r w:rsidR="004F0BC9">
        <w:t>cancelled_trips</w:t>
      </w:r>
      <w:r w:rsidR="00910E40" w:rsidRPr="00910E40">
        <w:t>$i</w:t>
      </w:r>
      <w:r w:rsidR="004F0BC9">
        <w:t>d”.</w:t>
      </w:r>
    </w:p>
    <w:p w14:paraId="688A8BD9" w14:textId="0657D271" w:rsidR="00CC73A4" w:rsidRPr="00566C77" w:rsidRDefault="000E5578" w:rsidP="002A7EBE">
      <w:pPr>
        <w:rPr>
          <w:b/>
          <w:bCs/>
        </w:rPr>
      </w:pPr>
      <w:r>
        <w:rPr>
          <w:b/>
          <w:bCs/>
        </w:rPr>
        <w:t>Outliers</w:t>
      </w:r>
      <w:r w:rsidR="00566C77" w:rsidRPr="00566C77">
        <w:rPr>
          <w:b/>
          <w:bCs/>
        </w:rPr>
        <w:t>:</w:t>
      </w:r>
    </w:p>
    <w:p w14:paraId="18B11849" w14:textId="09E7B44F" w:rsidR="00566C77" w:rsidRDefault="000E5578" w:rsidP="002A7EBE">
      <w:r>
        <w:t>Outliers were identified for the sole numerical variable in trip data, being trip duration.</w:t>
      </w:r>
      <w:r w:rsidR="007666E3">
        <w:t xml:space="preserve"> The specific method of outlier removal was the interqua</w:t>
      </w:r>
      <w:r w:rsidR="00EB0114">
        <w:t>r</w:t>
      </w:r>
      <w:r w:rsidR="007666E3">
        <w:t>tile method</w:t>
      </w:r>
      <w:r w:rsidR="00EB0114">
        <w:t>, with</w:t>
      </w:r>
      <w:r w:rsidR="00EB0114" w:rsidRPr="00EB0114">
        <w:t xml:space="preserve"> observations more than 1.5</w:t>
      </w:r>
      <w:r w:rsidR="00EB0114">
        <w:t>x the</w:t>
      </w:r>
      <w:r w:rsidR="00EB0114" w:rsidRPr="00EB0114">
        <w:t xml:space="preserve"> IQR below Q1 </w:t>
      </w:r>
      <w:r w:rsidR="008C340D">
        <w:t xml:space="preserve">(i.e., -266 seconds, not possible so criterion ignored) </w:t>
      </w:r>
      <w:r w:rsidR="00EB0114" w:rsidRPr="00EB0114">
        <w:t>or more than 1.5</w:t>
      </w:r>
      <w:r w:rsidR="00EB0114">
        <w:t>x the</w:t>
      </w:r>
      <w:r w:rsidR="00EB0114" w:rsidRPr="00EB0114">
        <w:t xml:space="preserve"> IQR above Q3 </w:t>
      </w:r>
      <w:r w:rsidR="00107713">
        <w:t xml:space="preserve">(i.e., 1354 seconds) </w:t>
      </w:r>
      <w:r w:rsidR="00EB0114">
        <w:t>being</w:t>
      </w:r>
      <w:r w:rsidR="00EB0114" w:rsidRPr="00EB0114">
        <w:t xml:space="preserve"> considered outliers.</w:t>
      </w:r>
      <w:r w:rsidR="00EB0114">
        <w:t xml:space="preserve"> </w:t>
      </w:r>
      <w:r w:rsidR="00D67C3D">
        <w:t xml:space="preserve">There were 24860 trips removed based on these criteria and outlier trips were recorded in the </w:t>
      </w:r>
      <w:r w:rsidR="00202341">
        <w:t>“trip_outliers” data frame. IDs can be viewed using “trip_outliers$id”.</w:t>
      </w:r>
    </w:p>
    <w:p w14:paraId="3C951629" w14:textId="110AD519" w:rsidR="002652A4" w:rsidRPr="003F55F9" w:rsidRDefault="003F55F9" w:rsidP="002A7EBE">
      <w:pPr>
        <w:rPr>
          <w:b/>
          <w:bCs/>
        </w:rPr>
      </w:pPr>
      <w:r w:rsidRPr="003F55F9">
        <w:rPr>
          <w:b/>
          <w:bCs/>
        </w:rPr>
        <w:t>Weekday Rush Hours</w:t>
      </w:r>
      <w:r w:rsidR="00867002">
        <w:rPr>
          <w:b/>
          <w:bCs/>
        </w:rPr>
        <w:t xml:space="preserve"> and </w:t>
      </w:r>
      <w:r w:rsidR="00E26DE9">
        <w:rPr>
          <w:b/>
          <w:bCs/>
        </w:rPr>
        <w:t>Most Frequent Stations</w:t>
      </w:r>
      <w:r w:rsidRPr="003F55F9">
        <w:rPr>
          <w:b/>
          <w:bCs/>
        </w:rPr>
        <w:t>:</w:t>
      </w:r>
    </w:p>
    <w:p w14:paraId="38041703" w14:textId="0552CA0B" w:rsidR="003F55F9" w:rsidRDefault="003F55F9" w:rsidP="002A7EBE">
      <w:r>
        <w:t xml:space="preserve">Using the lubridate package, </w:t>
      </w:r>
      <w:r w:rsidR="00F05C90">
        <w:t xml:space="preserve">weekday rush hours were calculated based on trip start date and time, as this is when </w:t>
      </w:r>
      <w:r w:rsidR="005C6839">
        <w:t>bikes are</w:t>
      </w:r>
      <w:r w:rsidR="00F05C90">
        <w:t xml:space="preserve"> first considered “taken”. </w:t>
      </w:r>
      <w:r w:rsidR="005C6839">
        <w:t>In the future, a more accurate measurement</w:t>
      </w:r>
      <w:r w:rsidR="00DC1891">
        <w:t xml:space="preserve"> might include </w:t>
      </w:r>
      <w:r w:rsidR="009D52EC">
        <w:t xml:space="preserve">plotting </w:t>
      </w:r>
      <w:r w:rsidR="00987E94">
        <w:t xml:space="preserve">not just the start or end time of individual trips, but </w:t>
      </w:r>
      <w:r w:rsidR="00987E94">
        <w:lastRenderedPageBreak/>
        <w:t xml:space="preserve">rather each time block (e.g., 15 minutes) that </w:t>
      </w:r>
      <w:r w:rsidR="005C590F">
        <w:t xml:space="preserve">individual </w:t>
      </w:r>
      <w:r w:rsidR="009D52EC">
        <w:t>bik</w:t>
      </w:r>
      <w:r w:rsidR="00987E94">
        <w:t xml:space="preserve">e were </w:t>
      </w:r>
      <w:r w:rsidR="005C590F">
        <w:t xml:space="preserve">being used. </w:t>
      </w:r>
      <w:r w:rsidR="00987E94">
        <w:t xml:space="preserve"> </w:t>
      </w:r>
      <w:r w:rsidR="005C590F">
        <w:t>The following histogram was constructed:</w:t>
      </w:r>
    </w:p>
    <w:p w14:paraId="14321CAF" w14:textId="65879DAB" w:rsidR="005C590F" w:rsidRDefault="00B92829" w:rsidP="002A7EBE">
      <w:r>
        <w:rPr>
          <w:noProof/>
        </w:rPr>
        <w:drawing>
          <wp:inline distT="0" distB="0" distL="0" distR="0" wp14:anchorId="1EB8965E" wp14:editId="07038B85">
            <wp:extent cx="5473981" cy="3162463"/>
            <wp:effectExtent l="0" t="0" r="0" b="0"/>
            <wp:docPr id="1221774368" name="Picture 12" descr="A graph of a bike 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4368" name="Picture 12" descr="A graph of a bike tri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4539BEC0" w14:textId="4188EDB9" w:rsidR="00B92829" w:rsidRDefault="00B92829" w:rsidP="00B92829">
      <w:pPr>
        <w:pStyle w:val="ListParagraph"/>
        <w:numPr>
          <w:ilvl w:val="0"/>
          <w:numId w:val="1"/>
        </w:numPr>
      </w:pPr>
      <w:r>
        <w:t xml:space="preserve">Weekday rush hours were identified to be between 7:45 AM – 9:30 AM and </w:t>
      </w:r>
      <w:r w:rsidR="002522BB">
        <w:t>between 4:45 PM – 6:15 PM.</w:t>
      </w:r>
    </w:p>
    <w:p w14:paraId="5F58002A" w14:textId="5136F47A" w:rsidR="002522BB" w:rsidRDefault="002522BB" w:rsidP="002522BB">
      <w:r>
        <w:t xml:space="preserve">The </w:t>
      </w:r>
      <w:r w:rsidR="00B25D05">
        <w:t xml:space="preserve">10 </w:t>
      </w:r>
      <w:r>
        <w:t>most common starting stations during these weekday rush hours were</w:t>
      </w:r>
      <w:r w:rsidR="00B25D05">
        <w:t xml:space="preserve"> identified to be:</w:t>
      </w:r>
    </w:p>
    <w:p w14:paraId="454A41BA" w14:textId="77777777" w:rsidR="006451E2" w:rsidRDefault="00910114" w:rsidP="003265A7">
      <w:pPr>
        <w:pStyle w:val="ListParagraph"/>
        <w:numPr>
          <w:ilvl w:val="0"/>
          <w:numId w:val="3"/>
        </w:numPr>
      </w:pPr>
      <w:r w:rsidRPr="00910114">
        <w:t>San Francisco Caltrain (Townsend at 4th)</w:t>
      </w:r>
      <w:r w:rsidR="00B25D05">
        <w:t xml:space="preserve">, with </w:t>
      </w:r>
      <w:r w:rsidRPr="00910114">
        <w:t>10388</w:t>
      </w:r>
      <w:r w:rsidR="00B25D05">
        <w:t xml:space="preserve"> observations </w:t>
      </w:r>
      <w:r w:rsidR="006451E2">
        <w:t>representing 1</w:t>
      </w:r>
      <w:r w:rsidRPr="00910114">
        <w:t>5.85</w:t>
      </w:r>
      <w:r w:rsidR="006451E2">
        <w:t>%.</w:t>
      </w:r>
    </w:p>
    <w:p w14:paraId="2288A384" w14:textId="77777777" w:rsidR="00D13FBE" w:rsidRDefault="00910114" w:rsidP="003265A7">
      <w:pPr>
        <w:pStyle w:val="ListParagraph"/>
        <w:numPr>
          <w:ilvl w:val="0"/>
          <w:numId w:val="3"/>
        </w:numPr>
      </w:pPr>
      <w:r w:rsidRPr="00910114">
        <w:t>San Francisco Caltrain 2 (330 Townsend)</w:t>
      </w:r>
      <w:r w:rsidR="006451E2">
        <w:t>, with</w:t>
      </w:r>
      <w:r w:rsidRPr="00910114">
        <w:t xml:space="preserve"> 5867</w:t>
      </w:r>
      <w:r w:rsidR="006451E2">
        <w:t xml:space="preserve"> representing </w:t>
      </w:r>
      <w:r w:rsidRPr="00910114">
        <w:t>8.95</w:t>
      </w:r>
      <w:r w:rsidR="006451E2">
        <w:t>%.</w:t>
      </w:r>
    </w:p>
    <w:p w14:paraId="1BC38C2C" w14:textId="77777777" w:rsidR="00D13FBE" w:rsidRDefault="00910114" w:rsidP="003265A7">
      <w:pPr>
        <w:pStyle w:val="ListParagraph"/>
        <w:numPr>
          <w:ilvl w:val="0"/>
          <w:numId w:val="3"/>
        </w:numPr>
      </w:pPr>
      <w:r w:rsidRPr="00910114">
        <w:t>Temporary Transbay Terminal (Howard at Beale)</w:t>
      </w:r>
      <w:r w:rsidR="00D13FBE">
        <w:t xml:space="preserve">, with </w:t>
      </w:r>
      <w:r w:rsidRPr="00910114">
        <w:t>4843</w:t>
      </w:r>
      <w:r w:rsidR="00D13FBE">
        <w:t xml:space="preserve"> observations representing </w:t>
      </w:r>
      <w:r w:rsidRPr="00910114">
        <w:t>7.39</w:t>
      </w:r>
      <w:r w:rsidR="00D13FBE">
        <w:t>%.</w:t>
      </w:r>
    </w:p>
    <w:p w14:paraId="15A51754" w14:textId="77777777" w:rsidR="00D13FBE" w:rsidRDefault="00910114" w:rsidP="003265A7">
      <w:pPr>
        <w:pStyle w:val="ListParagraph"/>
        <w:numPr>
          <w:ilvl w:val="0"/>
          <w:numId w:val="3"/>
        </w:numPr>
      </w:pPr>
      <w:r w:rsidRPr="00910114">
        <w:t>Harry Bridges Plaza (Ferry Building)</w:t>
      </w:r>
      <w:r w:rsidR="00D13FBE">
        <w:t xml:space="preserve">, with </w:t>
      </w:r>
      <w:r w:rsidRPr="00910114">
        <w:t>4328</w:t>
      </w:r>
      <w:r w:rsidR="00D13FBE">
        <w:t xml:space="preserve"> observations, representing </w:t>
      </w:r>
      <w:r w:rsidRPr="00910114">
        <w:t>6.60</w:t>
      </w:r>
      <w:r w:rsidR="00D13FBE">
        <w:t>%.</w:t>
      </w:r>
    </w:p>
    <w:p w14:paraId="3186FC27" w14:textId="77777777" w:rsidR="00D13FBE" w:rsidRDefault="00910114" w:rsidP="003265A7">
      <w:pPr>
        <w:pStyle w:val="ListParagraph"/>
        <w:numPr>
          <w:ilvl w:val="0"/>
          <w:numId w:val="3"/>
        </w:numPr>
      </w:pPr>
      <w:r w:rsidRPr="00910114">
        <w:t>Steuart at Market</w:t>
      </w:r>
      <w:r w:rsidR="00D13FBE">
        <w:t xml:space="preserve">, with </w:t>
      </w:r>
      <w:r w:rsidRPr="00910114">
        <w:t>3152</w:t>
      </w:r>
      <w:r w:rsidR="00D13FBE">
        <w:t xml:space="preserve"> observations representing </w:t>
      </w:r>
      <w:r w:rsidRPr="00910114">
        <w:t>4.81</w:t>
      </w:r>
      <w:r w:rsidR="00D13FBE">
        <w:t>%.</w:t>
      </w:r>
    </w:p>
    <w:p w14:paraId="15867777" w14:textId="77777777" w:rsidR="00D13FBE" w:rsidRDefault="00910114" w:rsidP="003265A7">
      <w:pPr>
        <w:pStyle w:val="ListParagraph"/>
        <w:numPr>
          <w:ilvl w:val="0"/>
          <w:numId w:val="3"/>
        </w:numPr>
      </w:pPr>
      <w:r w:rsidRPr="00910114">
        <w:t>Grant Avenue at Columbus Avenue</w:t>
      </w:r>
      <w:r w:rsidR="00D13FBE">
        <w:t xml:space="preserve">, with </w:t>
      </w:r>
      <w:r w:rsidRPr="00910114">
        <w:t xml:space="preserve">2638 </w:t>
      </w:r>
      <w:r w:rsidR="00D13FBE">
        <w:t xml:space="preserve">observations representing </w:t>
      </w:r>
      <w:r w:rsidRPr="00910114">
        <w:t>4.03</w:t>
      </w:r>
      <w:r w:rsidR="00D13FBE">
        <w:t>%.</w:t>
      </w:r>
    </w:p>
    <w:p w14:paraId="0B1A6974" w14:textId="77777777" w:rsidR="00D13FBE" w:rsidRDefault="00910114" w:rsidP="003265A7">
      <w:pPr>
        <w:pStyle w:val="ListParagraph"/>
        <w:numPr>
          <w:ilvl w:val="0"/>
          <w:numId w:val="3"/>
        </w:numPr>
      </w:pPr>
      <w:r w:rsidRPr="00910114">
        <w:t>2nd at Townsend</w:t>
      </w:r>
      <w:r w:rsidR="00D13FBE">
        <w:t xml:space="preserve">, with </w:t>
      </w:r>
      <w:r w:rsidRPr="00910114">
        <w:t>2319</w:t>
      </w:r>
      <w:r w:rsidR="00D13FBE">
        <w:t xml:space="preserve"> observations representing</w:t>
      </w:r>
      <w:r w:rsidRPr="00910114">
        <w:t xml:space="preserve"> 3.54</w:t>
      </w:r>
      <w:r w:rsidR="00D13FBE">
        <w:t>%.</w:t>
      </w:r>
    </w:p>
    <w:p w14:paraId="795C2DDD" w14:textId="77777777" w:rsidR="00D13FBE" w:rsidRDefault="00910114" w:rsidP="003265A7">
      <w:pPr>
        <w:pStyle w:val="ListParagraph"/>
        <w:numPr>
          <w:ilvl w:val="0"/>
          <w:numId w:val="3"/>
        </w:numPr>
      </w:pPr>
      <w:r w:rsidRPr="00910114">
        <w:t>Beale at Market</w:t>
      </w:r>
      <w:r w:rsidR="00D13FBE">
        <w:t xml:space="preserve">, with </w:t>
      </w:r>
      <w:r w:rsidRPr="00910114">
        <w:t xml:space="preserve">1974 </w:t>
      </w:r>
      <w:r w:rsidR="00D13FBE">
        <w:t xml:space="preserve">observations representing </w:t>
      </w:r>
      <w:r w:rsidRPr="00910114">
        <w:t>3.01</w:t>
      </w:r>
      <w:r w:rsidR="00D13FBE">
        <w:t>%.</w:t>
      </w:r>
    </w:p>
    <w:p w14:paraId="0700C47D" w14:textId="77777777" w:rsidR="00D13FBE" w:rsidRDefault="00910114" w:rsidP="003265A7">
      <w:pPr>
        <w:pStyle w:val="ListParagraph"/>
        <w:numPr>
          <w:ilvl w:val="0"/>
          <w:numId w:val="3"/>
        </w:numPr>
      </w:pPr>
      <w:r w:rsidRPr="00910114">
        <w:t>Market at Sansome</w:t>
      </w:r>
      <w:r w:rsidR="00D13FBE">
        <w:t>, with 1</w:t>
      </w:r>
      <w:r w:rsidRPr="00910114">
        <w:t xml:space="preserve">874 </w:t>
      </w:r>
      <w:r w:rsidR="00D13FBE">
        <w:t xml:space="preserve">observations representing </w:t>
      </w:r>
      <w:r w:rsidRPr="00910114">
        <w:t>2.86</w:t>
      </w:r>
      <w:r w:rsidR="00D13FBE">
        <w:t>%.</w:t>
      </w:r>
    </w:p>
    <w:p w14:paraId="5F7BA8C6" w14:textId="5A2439FD" w:rsidR="00DE6494" w:rsidRDefault="00910114" w:rsidP="002A7EBE">
      <w:pPr>
        <w:pStyle w:val="ListParagraph"/>
        <w:numPr>
          <w:ilvl w:val="0"/>
          <w:numId w:val="3"/>
        </w:numPr>
      </w:pPr>
      <w:r w:rsidRPr="00910114">
        <w:t>Market at 10th</w:t>
      </w:r>
      <w:r w:rsidR="00D13FBE">
        <w:t>, with 1</w:t>
      </w:r>
      <w:r w:rsidRPr="00910114">
        <w:t>799</w:t>
      </w:r>
      <w:r w:rsidR="00D13FBE">
        <w:t xml:space="preserve"> observations representing </w:t>
      </w:r>
      <w:r w:rsidRPr="00910114">
        <w:t>2.75</w:t>
      </w:r>
      <w:r w:rsidR="00D13FBE">
        <w:t>%.</w:t>
      </w:r>
    </w:p>
    <w:p w14:paraId="5045EF04" w14:textId="492B0B6D" w:rsidR="003265A7" w:rsidRDefault="003265A7" w:rsidP="003265A7">
      <w:r>
        <w:t xml:space="preserve">The 10 most common </w:t>
      </w:r>
      <w:r>
        <w:t>ending</w:t>
      </w:r>
      <w:r>
        <w:t xml:space="preserve"> stations during these weekday rush hours were identified to be:</w:t>
      </w:r>
    </w:p>
    <w:p w14:paraId="66469835" w14:textId="77777777" w:rsidR="0095781C" w:rsidRDefault="00D33C0A" w:rsidP="00D33C0A">
      <w:pPr>
        <w:pStyle w:val="ListParagraph"/>
        <w:numPr>
          <w:ilvl w:val="0"/>
          <w:numId w:val="4"/>
        </w:numPr>
      </w:pPr>
      <w:r w:rsidRPr="00D33C0A">
        <w:lastRenderedPageBreak/>
        <w:t>San Francisco Caltrain (Townsend at 4th)</w:t>
      </w:r>
      <w:r w:rsidR="0095781C">
        <w:t xml:space="preserve">, with </w:t>
      </w:r>
      <w:r w:rsidRPr="00D33C0A">
        <w:t>4839</w:t>
      </w:r>
      <w:r w:rsidR="0095781C">
        <w:t xml:space="preserve"> observations representing </w:t>
      </w:r>
      <w:r w:rsidRPr="00D33C0A">
        <w:t>7.38</w:t>
      </w:r>
      <w:r w:rsidR="0095781C">
        <w:t>%.</w:t>
      </w:r>
    </w:p>
    <w:p w14:paraId="56994883" w14:textId="77777777" w:rsidR="0095781C" w:rsidRDefault="00D33C0A" w:rsidP="00D33C0A">
      <w:pPr>
        <w:pStyle w:val="ListParagraph"/>
        <w:numPr>
          <w:ilvl w:val="0"/>
          <w:numId w:val="4"/>
        </w:numPr>
      </w:pPr>
      <w:r w:rsidRPr="00D33C0A">
        <w:t>2nd at Townsend</w:t>
      </w:r>
      <w:r w:rsidR="0095781C">
        <w:t xml:space="preserve">, with </w:t>
      </w:r>
      <w:r w:rsidRPr="00D33C0A">
        <w:t>3902</w:t>
      </w:r>
      <w:r w:rsidR="0095781C">
        <w:t xml:space="preserve"> observations representing </w:t>
      </w:r>
      <w:r w:rsidRPr="00D33C0A">
        <w:t>5.95</w:t>
      </w:r>
      <w:r w:rsidR="0095781C">
        <w:t>%.</w:t>
      </w:r>
    </w:p>
    <w:p w14:paraId="77F8751B" w14:textId="77777777" w:rsidR="0095781C" w:rsidRDefault="00D33C0A" w:rsidP="00D33C0A">
      <w:pPr>
        <w:pStyle w:val="ListParagraph"/>
        <w:numPr>
          <w:ilvl w:val="0"/>
          <w:numId w:val="4"/>
        </w:numPr>
      </w:pPr>
      <w:r w:rsidRPr="00D33C0A">
        <w:t>Market at Sansome</w:t>
      </w:r>
      <w:r w:rsidR="0095781C">
        <w:t xml:space="preserve">, with </w:t>
      </w:r>
      <w:r w:rsidRPr="00D33C0A">
        <w:t>3699</w:t>
      </w:r>
      <w:r w:rsidR="0095781C">
        <w:t xml:space="preserve"> observations representing 5</w:t>
      </w:r>
      <w:r w:rsidRPr="00D33C0A">
        <w:t>.65</w:t>
      </w:r>
      <w:r w:rsidR="0095781C">
        <w:t>%.</w:t>
      </w:r>
    </w:p>
    <w:p w14:paraId="5562F652" w14:textId="77777777" w:rsidR="0095781C" w:rsidRDefault="00D33C0A" w:rsidP="00D33C0A">
      <w:pPr>
        <w:pStyle w:val="ListParagraph"/>
        <w:numPr>
          <w:ilvl w:val="0"/>
          <w:numId w:val="4"/>
        </w:numPr>
      </w:pPr>
      <w:r w:rsidRPr="00D33C0A">
        <w:t>Townsend at 7th</w:t>
      </w:r>
      <w:r w:rsidR="0095781C">
        <w:t xml:space="preserve">, with </w:t>
      </w:r>
      <w:r w:rsidRPr="00D33C0A">
        <w:t>3591</w:t>
      </w:r>
      <w:r w:rsidR="0095781C">
        <w:t xml:space="preserve"> observations representing </w:t>
      </w:r>
      <w:r w:rsidRPr="00D33C0A">
        <w:t>5.48</w:t>
      </w:r>
      <w:r w:rsidR="0095781C">
        <w:t>%</w:t>
      </w:r>
    </w:p>
    <w:p w14:paraId="41AA7C38" w14:textId="77777777" w:rsidR="006A3E32" w:rsidRDefault="00D33C0A" w:rsidP="00D33C0A">
      <w:pPr>
        <w:pStyle w:val="ListParagraph"/>
        <w:numPr>
          <w:ilvl w:val="0"/>
          <w:numId w:val="4"/>
        </w:numPr>
      </w:pPr>
      <w:r w:rsidRPr="00D33C0A">
        <w:t>2nd at South Park</w:t>
      </w:r>
      <w:r w:rsidR="0095781C">
        <w:t xml:space="preserve">, with </w:t>
      </w:r>
      <w:r w:rsidRPr="00D33C0A">
        <w:t xml:space="preserve">2585 </w:t>
      </w:r>
      <w:r w:rsidR="0095781C">
        <w:t xml:space="preserve">observations representing </w:t>
      </w:r>
      <w:r w:rsidRPr="00D33C0A">
        <w:t>3.94</w:t>
      </w:r>
      <w:r w:rsidR="0095781C">
        <w:t>%.</w:t>
      </w:r>
    </w:p>
    <w:p w14:paraId="76C9DD83" w14:textId="77777777" w:rsidR="006A3E32" w:rsidRDefault="00D33C0A" w:rsidP="00D33C0A">
      <w:pPr>
        <w:pStyle w:val="ListParagraph"/>
        <w:numPr>
          <w:ilvl w:val="0"/>
          <w:numId w:val="4"/>
        </w:numPr>
      </w:pPr>
      <w:r w:rsidRPr="00D33C0A">
        <w:t>Embarcadero at Folsom</w:t>
      </w:r>
      <w:r w:rsidR="006A3E32">
        <w:t xml:space="preserve">, with </w:t>
      </w:r>
      <w:r w:rsidRPr="00D33C0A">
        <w:t>2482</w:t>
      </w:r>
      <w:r w:rsidR="006A3E32">
        <w:t xml:space="preserve"> observations representing </w:t>
      </w:r>
      <w:r w:rsidRPr="00D33C0A">
        <w:t>3.79</w:t>
      </w:r>
      <w:r w:rsidR="006A3E32">
        <w:t>%.</w:t>
      </w:r>
    </w:p>
    <w:p w14:paraId="736AB120" w14:textId="77777777" w:rsidR="006A3E32" w:rsidRDefault="00D33C0A" w:rsidP="00D33C0A">
      <w:pPr>
        <w:pStyle w:val="ListParagraph"/>
        <w:numPr>
          <w:ilvl w:val="0"/>
          <w:numId w:val="4"/>
        </w:numPr>
      </w:pPr>
      <w:r w:rsidRPr="00D33C0A">
        <w:t>Temporary Transbay Terminal (Howard at Beale)</w:t>
      </w:r>
      <w:r w:rsidR="006A3E32">
        <w:t>, with 2</w:t>
      </w:r>
      <w:r w:rsidRPr="00D33C0A">
        <w:t>362</w:t>
      </w:r>
      <w:r w:rsidR="006A3E32">
        <w:t xml:space="preserve"> observations</w:t>
      </w:r>
      <w:r w:rsidRPr="00D33C0A">
        <w:t xml:space="preserve"> </w:t>
      </w:r>
      <w:r w:rsidR="006A3E32">
        <w:t xml:space="preserve">representing </w:t>
      </w:r>
      <w:r w:rsidRPr="00D33C0A">
        <w:t>3.60</w:t>
      </w:r>
      <w:r w:rsidR="006A3E32">
        <w:t>%.</w:t>
      </w:r>
    </w:p>
    <w:p w14:paraId="23341950" w14:textId="77777777" w:rsidR="006A3E32" w:rsidRDefault="00D33C0A" w:rsidP="00D33C0A">
      <w:pPr>
        <w:pStyle w:val="ListParagraph"/>
        <w:numPr>
          <w:ilvl w:val="0"/>
          <w:numId w:val="4"/>
        </w:numPr>
      </w:pPr>
      <w:r w:rsidRPr="00D33C0A">
        <w:t>Steuart at Market</w:t>
      </w:r>
      <w:r w:rsidR="006A3E32">
        <w:t xml:space="preserve">, with </w:t>
      </w:r>
      <w:r w:rsidRPr="00D33C0A">
        <w:t xml:space="preserve">2313 </w:t>
      </w:r>
      <w:r w:rsidR="006A3E32">
        <w:t>observations representing</w:t>
      </w:r>
      <w:r w:rsidRPr="00D33C0A">
        <w:t xml:space="preserve"> 3.53</w:t>
      </w:r>
      <w:r w:rsidR="006A3E32">
        <w:t>%.</w:t>
      </w:r>
    </w:p>
    <w:p w14:paraId="2DB83E70" w14:textId="77777777" w:rsidR="006A3E32" w:rsidRDefault="00D33C0A" w:rsidP="00D33C0A">
      <w:pPr>
        <w:pStyle w:val="ListParagraph"/>
        <w:numPr>
          <w:ilvl w:val="0"/>
          <w:numId w:val="4"/>
        </w:numPr>
      </w:pPr>
      <w:r w:rsidRPr="00D33C0A">
        <w:t>San Francisco Caltrain 2 (330 Townsend)</w:t>
      </w:r>
      <w:r w:rsidR="006A3E32">
        <w:t xml:space="preserve"> with</w:t>
      </w:r>
      <w:r w:rsidRPr="00D33C0A">
        <w:t xml:space="preserve"> 2286</w:t>
      </w:r>
      <w:r w:rsidR="006A3E32">
        <w:t xml:space="preserve"> observations representing</w:t>
      </w:r>
      <w:r w:rsidRPr="00D33C0A">
        <w:t xml:space="preserve">      3.49</w:t>
      </w:r>
      <w:r w:rsidR="006A3E32">
        <w:t>%.</w:t>
      </w:r>
    </w:p>
    <w:p w14:paraId="1383C1CA" w14:textId="7D0B314C" w:rsidR="00DE6494" w:rsidRDefault="00D33C0A" w:rsidP="002A7EBE">
      <w:pPr>
        <w:pStyle w:val="ListParagraph"/>
        <w:numPr>
          <w:ilvl w:val="0"/>
          <w:numId w:val="4"/>
        </w:numPr>
      </w:pPr>
      <w:r w:rsidRPr="00D33C0A">
        <w:t>Howard at 2</w:t>
      </w:r>
      <w:r w:rsidR="006A3E32">
        <w:t>nd, with 2</w:t>
      </w:r>
      <w:r w:rsidRPr="00D33C0A">
        <w:t>135</w:t>
      </w:r>
      <w:r w:rsidR="006A3E32">
        <w:t xml:space="preserve"> observations representing </w:t>
      </w:r>
      <w:r w:rsidRPr="00D33C0A">
        <w:t>3.26</w:t>
      </w:r>
      <w:r w:rsidR="006A3E32">
        <w:t>%.</w:t>
      </w:r>
    </w:p>
    <w:p w14:paraId="4FC2C339" w14:textId="313AF781" w:rsidR="006A3E32" w:rsidRPr="003F55F9" w:rsidRDefault="006A3E32" w:rsidP="006A3E32">
      <w:pPr>
        <w:rPr>
          <w:b/>
          <w:bCs/>
        </w:rPr>
      </w:pPr>
      <w:r w:rsidRPr="003F55F9">
        <w:rPr>
          <w:b/>
          <w:bCs/>
        </w:rPr>
        <w:t>Week</w:t>
      </w:r>
      <w:r w:rsidR="00867002">
        <w:rPr>
          <w:b/>
          <w:bCs/>
        </w:rPr>
        <w:t>end</w:t>
      </w:r>
      <w:r w:rsidRPr="003F55F9">
        <w:rPr>
          <w:b/>
          <w:bCs/>
        </w:rPr>
        <w:t xml:space="preserve"> </w:t>
      </w:r>
      <w:r w:rsidR="00867002">
        <w:rPr>
          <w:b/>
          <w:bCs/>
        </w:rPr>
        <w:t>Stations</w:t>
      </w:r>
      <w:r w:rsidR="00E26DE9">
        <w:rPr>
          <w:b/>
          <w:bCs/>
        </w:rPr>
        <w:t xml:space="preserve"> and Most Frequent Stations:</w:t>
      </w:r>
    </w:p>
    <w:p w14:paraId="4D7BCE6F" w14:textId="5C6585B2" w:rsidR="00F454D2" w:rsidRPr="00F454D2" w:rsidRDefault="006A3E32" w:rsidP="00F454D2">
      <w:r>
        <w:t xml:space="preserve">The 10 most common </w:t>
      </w:r>
      <w:r>
        <w:t>starting</w:t>
      </w:r>
      <w:r>
        <w:t xml:space="preserve"> stations during </w:t>
      </w:r>
      <w:r>
        <w:t>the weekends</w:t>
      </w:r>
      <w:r>
        <w:t xml:space="preserve"> were identified to be:</w:t>
      </w:r>
    </w:p>
    <w:p w14:paraId="77C5C712" w14:textId="77777777" w:rsidR="00867002" w:rsidRDefault="00F454D2" w:rsidP="00F454D2">
      <w:pPr>
        <w:pStyle w:val="ListParagraph"/>
        <w:numPr>
          <w:ilvl w:val="0"/>
          <w:numId w:val="5"/>
        </w:numPr>
      </w:pPr>
      <w:r w:rsidRPr="00F454D2">
        <w:t>Embarcadero at Sansome</w:t>
      </w:r>
      <w:r w:rsidR="00867002">
        <w:t xml:space="preserve">, with </w:t>
      </w:r>
      <w:r w:rsidRPr="00F454D2">
        <w:t xml:space="preserve">2142 </w:t>
      </w:r>
      <w:r w:rsidR="00867002">
        <w:t>observations representing 7</w:t>
      </w:r>
      <w:r w:rsidRPr="00F454D2">
        <w:t>.21</w:t>
      </w:r>
      <w:r w:rsidR="00867002">
        <w:t>%.</w:t>
      </w:r>
    </w:p>
    <w:p w14:paraId="1519616F" w14:textId="77777777" w:rsidR="00867002" w:rsidRDefault="00F454D2" w:rsidP="00F454D2">
      <w:pPr>
        <w:pStyle w:val="ListParagraph"/>
        <w:numPr>
          <w:ilvl w:val="0"/>
          <w:numId w:val="5"/>
        </w:numPr>
      </w:pPr>
      <w:r w:rsidRPr="00F454D2">
        <w:t>Harry Bridges Plaza (Ferry Building)</w:t>
      </w:r>
      <w:r w:rsidR="00867002">
        <w:t xml:space="preserve"> with 1</w:t>
      </w:r>
      <w:r w:rsidRPr="00F454D2">
        <w:t xml:space="preserve">923 </w:t>
      </w:r>
      <w:r w:rsidR="00867002">
        <w:t xml:space="preserve">observations representing </w:t>
      </w:r>
      <w:r w:rsidRPr="00F454D2">
        <w:t>6.47</w:t>
      </w:r>
      <w:r w:rsidR="00867002">
        <w:t>%.</w:t>
      </w:r>
    </w:p>
    <w:p w14:paraId="3BA1DA36" w14:textId="77777777" w:rsidR="00E26DE9" w:rsidRDefault="00F454D2" w:rsidP="00F454D2">
      <w:pPr>
        <w:pStyle w:val="ListParagraph"/>
        <w:numPr>
          <w:ilvl w:val="0"/>
          <w:numId w:val="5"/>
        </w:numPr>
      </w:pPr>
      <w:r w:rsidRPr="00F454D2">
        <w:t>Market at 4</w:t>
      </w:r>
      <w:r w:rsidRPr="00867002">
        <w:rPr>
          <w:vertAlign w:val="superscript"/>
        </w:rPr>
        <w:t>th</w:t>
      </w:r>
      <w:r w:rsidR="00867002">
        <w:t xml:space="preserve">, with </w:t>
      </w:r>
      <w:r w:rsidRPr="00F454D2">
        <w:t xml:space="preserve">1266 </w:t>
      </w:r>
      <w:r w:rsidR="00867002">
        <w:t xml:space="preserve">observations representing </w:t>
      </w:r>
      <w:r w:rsidRPr="00F454D2">
        <w:t>4.26</w:t>
      </w:r>
      <w:r w:rsidR="00867002">
        <w:t>%.</w:t>
      </w:r>
    </w:p>
    <w:p w14:paraId="083E78DF" w14:textId="77777777" w:rsidR="00E26DE9" w:rsidRDefault="00F454D2" w:rsidP="00F454D2">
      <w:pPr>
        <w:pStyle w:val="ListParagraph"/>
        <w:numPr>
          <w:ilvl w:val="0"/>
          <w:numId w:val="5"/>
        </w:numPr>
      </w:pPr>
      <w:r w:rsidRPr="00F454D2">
        <w:t>2nd at Townsend</w:t>
      </w:r>
      <w:r w:rsidR="00E26DE9">
        <w:t xml:space="preserve">, with </w:t>
      </w:r>
      <w:r w:rsidRPr="00F454D2">
        <w:t xml:space="preserve">1232 </w:t>
      </w:r>
      <w:r w:rsidR="00E26DE9">
        <w:t xml:space="preserve">observations representing </w:t>
      </w:r>
      <w:r w:rsidRPr="00F454D2">
        <w:t>4.14</w:t>
      </w:r>
      <w:r w:rsidR="00E26DE9">
        <w:t>%.</w:t>
      </w:r>
    </w:p>
    <w:p w14:paraId="4354ACDF" w14:textId="77777777" w:rsidR="00E26DE9" w:rsidRDefault="00E26DE9" w:rsidP="00F454D2">
      <w:pPr>
        <w:pStyle w:val="ListParagraph"/>
        <w:numPr>
          <w:ilvl w:val="0"/>
          <w:numId w:val="5"/>
        </w:numPr>
      </w:pPr>
      <w:r>
        <w:t>E</w:t>
      </w:r>
      <w:r w:rsidR="00F454D2" w:rsidRPr="00F454D2">
        <w:t>mbarcadero at Bryant</w:t>
      </w:r>
      <w:r>
        <w:t xml:space="preserve">, with </w:t>
      </w:r>
      <w:r w:rsidR="00F454D2" w:rsidRPr="00F454D2">
        <w:t>1231</w:t>
      </w:r>
      <w:r>
        <w:t xml:space="preserve"> observations representing </w:t>
      </w:r>
      <w:r w:rsidR="00F454D2" w:rsidRPr="00F454D2">
        <w:t>4.14</w:t>
      </w:r>
      <w:r>
        <w:t>%.</w:t>
      </w:r>
    </w:p>
    <w:p w14:paraId="02F07CD2" w14:textId="77777777" w:rsidR="00E26DE9" w:rsidRDefault="00F454D2" w:rsidP="00F454D2">
      <w:pPr>
        <w:pStyle w:val="ListParagraph"/>
        <w:numPr>
          <w:ilvl w:val="0"/>
          <w:numId w:val="5"/>
        </w:numPr>
      </w:pPr>
      <w:r w:rsidRPr="00F454D2">
        <w:t>Powell Street BART</w:t>
      </w:r>
      <w:r w:rsidR="00E26DE9">
        <w:t xml:space="preserve">, with </w:t>
      </w:r>
      <w:r w:rsidRPr="00F454D2">
        <w:t>1147</w:t>
      </w:r>
      <w:r w:rsidR="00E26DE9">
        <w:t xml:space="preserve"> observations representing </w:t>
      </w:r>
      <w:r w:rsidRPr="00F454D2">
        <w:t>3.86</w:t>
      </w:r>
      <w:r w:rsidR="00E26DE9">
        <w:t>%.</w:t>
      </w:r>
    </w:p>
    <w:p w14:paraId="35F9671D" w14:textId="77777777" w:rsidR="00E26DE9" w:rsidRDefault="00F454D2" w:rsidP="00F454D2">
      <w:pPr>
        <w:pStyle w:val="ListParagraph"/>
        <w:numPr>
          <w:ilvl w:val="0"/>
          <w:numId w:val="5"/>
        </w:numPr>
      </w:pPr>
      <w:r w:rsidRPr="00F454D2">
        <w:t>San Francisco Caltrain (Townsend at 4th)</w:t>
      </w:r>
      <w:r w:rsidR="00E26DE9">
        <w:t xml:space="preserve">, with </w:t>
      </w:r>
      <w:r w:rsidRPr="00F454D2">
        <w:t>1078</w:t>
      </w:r>
      <w:r w:rsidR="00E26DE9">
        <w:t xml:space="preserve"> observations representing </w:t>
      </w:r>
      <w:r w:rsidRPr="00F454D2">
        <w:t>3.63</w:t>
      </w:r>
      <w:r w:rsidR="00E26DE9">
        <w:t>%.</w:t>
      </w:r>
    </w:p>
    <w:p w14:paraId="1048AF66" w14:textId="77777777" w:rsidR="00E26DE9" w:rsidRDefault="00F454D2" w:rsidP="00F454D2">
      <w:pPr>
        <w:pStyle w:val="ListParagraph"/>
        <w:numPr>
          <w:ilvl w:val="0"/>
          <w:numId w:val="5"/>
        </w:numPr>
      </w:pPr>
      <w:r w:rsidRPr="00F454D2">
        <w:t>Grant Avenue at Columbus Avenue</w:t>
      </w:r>
      <w:r w:rsidR="00E26DE9">
        <w:t xml:space="preserve">, with </w:t>
      </w:r>
      <w:r w:rsidRPr="00F454D2">
        <w:t>1028</w:t>
      </w:r>
      <w:r w:rsidR="00E26DE9">
        <w:t xml:space="preserve"> observations representing </w:t>
      </w:r>
      <w:r w:rsidRPr="00F454D2">
        <w:t>3.46</w:t>
      </w:r>
      <w:r w:rsidR="00E26DE9">
        <w:t>%.</w:t>
      </w:r>
    </w:p>
    <w:p w14:paraId="4D6129BC" w14:textId="77777777" w:rsidR="00E26DE9" w:rsidRDefault="00F454D2" w:rsidP="00F454D2">
      <w:pPr>
        <w:pStyle w:val="ListParagraph"/>
        <w:numPr>
          <w:ilvl w:val="0"/>
          <w:numId w:val="5"/>
        </w:numPr>
      </w:pPr>
      <w:r w:rsidRPr="00F454D2">
        <w:t>Market at 10</w:t>
      </w:r>
      <w:r w:rsidRPr="00E26DE9">
        <w:rPr>
          <w:vertAlign w:val="superscript"/>
        </w:rPr>
        <w:t>th</w:t>
      </w:r>
      <w:r w:rsidR="00E26DE9">
        <w:t>, with</w:t>
      </w:r>
      <w:r w:rsidRPr="00F454D2">
        <w:t xml:space="preserve"> 877 </w:t>
      </w:r>
      <w:r w:rsidR="00E26DE9">
        <w:t>observations representing 2</w:t>
      </w:r>
      <w:r w:rsidRPr="00F454D2">
        <w:t>.95</w:t>
      </w:r>
      <w:r w:rsidR="00E26DE9">
        <w:t>%.</w:t>
      </w:r>
    </w:p>
    <w:p w14:paraId="74031384" w14:textId="019D67C8" w:rsidR="00F454D2" w:rsidRPr="00F454D2" w:rsidRDefault="00F454D2" w:rsidP="00F454D2">
      <w:pPr>
        <w:pStyle w:val="ListParagraph"/>
        <w:numPr>
          <w:ilvl w:val="0"/>
          <w:numId w:val="5"/>
        </w:numPr>
      </w:pPr>
      <w:r w:rsidRPr="00F454D2">
        <w:t>San Francisco Caltrain 2 (330 Townsend)</w:t>
      </w:r>
      <w:r w:rsidR="00E26DE9">
        <w:t>, with</w:t>
      </w:r>
      <w:r w:rsidRPr="00F454D2">
        <w:t xml:space="preserve"> 871</w:t>
      </w:r>
      <w:r w:rsidR="00E26DE9">
        <w:t xml:space="preserve"> observations representing 2</w:t>
      </w:r>
      <w:r w:rsidRPr="00F454D2">
        <w:t>.93</w:t>
      </w:r>
      <w:r w:rsidR="00E26DE9">
        <w:t>%.</w:t>
      </w:r>
    </w:p>
    <w:p w14:paraId="141D554F" w14:textId="72BC087E" w:rsidR="006A3E32" w:rsidRPr="00F454D2" w:rsidRDefault="006A3E32" w:rsidP="006A3E32">
      <w:r>
        <w:t xml:space="preserve">The 10 most common </w:t>
      </w:r>
      <w:r>
        <w:t>ending</w:t>
      </w:r>
      <w:r>
        <w:t xml:space="preserve"> stations during the weekends were identified to be:</w:t>
      </w:r>
    </w:p>
    <w:p w14:paraId="21A0B757" w14:textId="22C32B49" w:rsidR="009655A1" w:rsidRPr="009655A1" w:rsidRDefault="009655A1" w:rsidP="005E6079">
      <w:pPr>
        <w:pStyle w:val="ListParagraph"/>
        <w:numPr>
          <w:ilvl w:val="0"/>
          <w:numId w:val="6"/>
        </w:numPr>
      </w:pPr>
      <w:r w:rsidRPr="009655A1">
        <w:t>Harry Bridges Plaza (Ferry Building)</w:t>
      </w:r>
      <w:r w:rsidR="005E6079">
        <w:t xml:space="preserve">, with </w:t>
      </w:r>
      <w:r w:rsidRPr="009655A1">
        <w:t>2344</w:t>
      </w:r>
      <w:r w:rsidR="005E6079">
        <w:t xml:space="preserve"> observations representing </w:t>
      </w:r>
      <w:r w:rsidRPr="009655A1">
        <w:t>7.89</w:t>
      </w:r>
      <w:r w:rsidR="005E6079">
        <w:t>%.</w:t>
      </w:r>
    </w:p>
    <w:p w14:paraId="42D0DFFD" w14:textId="77777777" w:rsidR="005E6079" w:rsidRDefault="009655A1" w:rsidP="009655A1">
      <w:pPr>
        <w:pStyle w:val="ListParagraph"/>
        <w:numPr>
          <w:ilvl w:val="0"/>
          <w:numId w:val="6"/>
        </w:numPr>
      </w:pPr>
      <w:r w:rsidRPr="009655A1">
        <w:t>Embarcadero at Sansome</w:t>
      </w:r>
      <w:r w:rsidR="005E6079">
        <w:t xml:space="preserve">, with </w:t>
      </w:r>
      <w:r w:rsidRPr="009655A1">
        <w:t>1661</w:t>
      </w:r>
      <w:r w:rsidR="005E6079">
        <w:t xml:space="preserve"> observations representing </w:t>
      </w:r>
      <w:r w:rsidRPr="009655A1">
        <w:t>5.59</w:t>
      </w:r>
      <w:r w:rsidR="005E6079">
        <w:t>%.</w:t>
      </w:r>
    </w:p>
    <w:p w14:paraId="704486AE" w14:textId="77777777" w:rsidR="005E6079" w:rsidRDefault="009655A1" w:rsidP="009655A1">
      <w:pPr>
        <w:pStyle w:val="ListParagraph"/>
        <w:numPr>
          <w:ilvl w:val="0"/>
          <w:numId w:val="6"/>
        </w:numPr>
      </w:pPr>
      <w:r w:rsidRPr="009655A1">
        <w:t>Market at 4th</w:t>
      </w:r>
      <w:r w:rsidR="005E6079">
        <w:t>, with 1</w:t>
      </w:r>
      <w:r w:rsidRPr="009655A1">
        <w:t>507</w:t>
      </w:r>
      <w:r w:rsidR="005E6079">
        <w:t xml:space="preserve"> observations representing </w:t>
      </w:r>
      <w:r w:rsidRPr="009655A1">
        <w:t>5.07</w:t>
      </w:r>
      <w:r w:rsidR="005E6079">
        <w:t>%.</w:t>
      </w:r>
    </w:p>
    <w:p w14:paraId="063D0CC1" w14:textId="77777777" w:rsidR="005E6079" w:rsidRDefault="009655A1" w:rsidP="009655A1">
      <w:pPr>
        <w:pStyle w:val="ListParagraph"/>
        <w:numPr>
          <w:ilvl w:val="0"/>
          <w:numId w:val="6"/>
        </w:numPr>
      </w:pPr>
      <w:r w:rsidRPr="009655A1">
        <w:t>Powell Street BART</w:t>
      </w:r>
      <w:r w:rsidR="005E6079">
        <w:t xml:space="preserve">, with </w:t>
      </w:r>
      <w:r w:rsidRPr="009655A1">
        <w:t>1378</w:t>
      </w:r>
      <w:r w:rsidR="005E6079">
        <w:t xml:space="preserve"> observations representing </w:t>
      </w:r>
      <w:r w:rsidRPr="009655A1">
        <w:t>4.64</w:t>
      </w:r>
      <w:r w:rsidR="005E6079">
        <w:t>%.</w:t>
      </w:r>
    </w:p>
    <w:p w14:paraId="4B204B87" w14:textId="77777777" w:rsidR="005E6079" w:rsidRDefault="009655A1" w:rsidP="009655A1">
      <w:pPr>
        <w:pStyle w:val="ListParagraph"/>
        <w:numPr>
          <w:ilvl w:val="0"/>
          <w:numId w:val="6"/>
        </w:numPr>
      </w:pPr>
      <w:r w:rsidRPr="009655A1">
        <w:t>San Francisco Caltrain (Townsend at 4th)</w:t>
      </w:r>
      <w:r w:rsidR="005E6079">
        <w:t>, with 1</w:t>
      </w:r>
      <w:r w:rsidRPr="009655A1">
        <w:t>354</w:t>
      </w:r>
      <w:r w:rsidR="005E6079">
        <w:t xml:space="preserve"> observations representing </w:t>
      </w:r>
      <w:r w:rsidRPr="009655A1">
        <w:t>4.56</w:t>
      </w:r>
      <w:r w:rsidR="005E6079">
        <w:t>%.</w:t>
      </w:r>
    </w:p>
    <w:p w14:paraId="3665D21C" w14:textId="77777777" w:rsidR="005E6079" w:rsidRDefault="009655A1" w:rsidP="009655A1">
      <w:pPr>
        <w:pStyle w:val="ListParagraph"/>
        <w:numPr>
          <w:ilvl w:val="0"/>
          <w:numId w:val="6"/>
        </w:numPr>
      </w:pPr>
      <w:r w:rsidRPr="009655A1">
        <w:t>2nd at Townsend</w:t>
      </w:r>
      <w:r w:rsidR="005E6079">
        <w:t xml:space="preserve">, with </w:t>
      </w:r>
      <w:r w:rsidRPr="009655A1">
        <w:t>1269</w:t>
      </w:r>
      <w:r w:rsidR="005E6079">
        <w:t xml:space="preserve"> observations representing</w:t>
      </w:r>
      <w:r w:rsidRPr="009655A1">
        <w:t xml:space="preserve"> 4.27</w:t>
      </w:r>
      <w:r w:rsidR="005E6079">
        <w:t>%.</w:t>
      </w:r>
    </w:p>
    <w:p w14:paraId="192BFAA0" w14:textId="77777777" w:rsidR="005E6079" w:rsidRDefault="009655A1" w:rsidP="009655A1">
      <w:pPr>
        <w:pStyle w:val="ListParagraph"/>
        <w:numPr>
          <w:ilvl w:val="0"/>
          <w:numId w:val="6"/>
        </w:numPr>
      </w:pPr>
      <w:r w:rsidRPr="009655A1">
        <w:lastRenderedPageBreak/>
        <w:t>Embarcadero at Bryant</w:t>
      </w:r>
      <w:r w:rsidR="005E6079">
        <w:t xml:space="preserve">, with </w:t>
      </w:r>
      <w:r w:rsidRPr="009655A1">
        <w:t>1125</w:t>
      </w:r>
      <w:r w:rsidR="005E6079">
        <w:t xml:space="preserve"> observations representing </w:t>
      </w:r>
      <w:r w:rsidRPr="009655A1">
        <w:t>3.78</w:t>
      </w:r>
      <w:r w:rsidR="005E6079">
        <w:t>%.</w:t>
      </w:r>
    </w:p>
    <w:p w14:paraId="548323FD" w14:textId="77777777" w:rsidR="005E6079" w:rsidRDefault="009655A1" w:rsidP="009655A1">
      <w:pPr>
        <w:pStyle w:val="ListParagraph"/>
        <w:numPr>
          <w:ilvl w:val="0"/>
          <w:numId w:val="6"/>
        </w:numPr>
      </w:pPr>
      <w:r w:rsidRPr="009655A1">
        <w:t>Steuart at Market</w:t>
      </w:r>
      <w:r w:rsidR="005E6079">
        <w:t xml:space="preserve">, with </w:t>
      </w:r>
      <w:r w:rsidRPr="009655A1">
        <w:t xml:space="preserve">975 </w:t>
      </w:r>
      <w:r w:rsidR="005E6079">
        <w:t xml:space="preserve">observations representing </w:t>
      </w:r>
      <w:r w:rsidRPr="009655A1">
        <w:t>3.28</w:t>
      </w:r>
      <w:r w:rsidR="005E6079">
        <w:t>%.</w:t>
      </w:r>
    </w:p>
    <w:p w14:paraId="261C852A" w14:textId="77777777" w:rsidR="005E6079" w:rsidRDefault="009655A1" w:rsidP="009655A1">
      <w:pPr>
        <w:pStyle w:val="ListParagraph"/>
        <w:numPr>
          <w:ilvl w:val="0"/>
          <w:numId w:val="6"/>
        </w:numPr>
      </w:pPr>
      <w:r w:rsidRPr="009655A1">
        <w:t>Townsend at 7th</w:t>
      </w:r>
      <w:r w:rsidR="005E6079">
        <w:t xml:space="preserve">, with </w:t>
      </w:r>
      <w:r w:rsidRPr="009655A1">
        <w:t>922</w:t>
      </w:r>
      <w:r w:rsidR="005E6079">
        <w:t xml:space="preserve"> observations representing </w:t>
      </w:r>
      <w:r w:rsidRPr="009655A1">
        <w:t>3.10</w:t>
      </w:r>
      <w:r w:rsidR="005E6079">
        <w:t>%.</w:t>
      </w:r>
    </w:p>
    <w:p w14:paraId="587F02AF" w14:textId="3EEAA7C5" w:rsidR="00F454D2" w:rsidRDefault="009655A1" w:rsidP="002A7EBE">
      <w:pPr>
        <w:pStyle w:val="ListParagraph"/>
        <w:numPr>
          <w:ilvl w:val="0"/>
          <w:numId w:val="6"/>
        </w:numPr>
      </w:pPr>
      <w:r w:rsidRPr="009655A1">
        <w:t>Market at Sansome</w:t>
      </w:r>
      <w:r w:rsidR="005E6079">
        <w:t xml:space="preserve">, with </w:t>
      </w:r>
      <w:r w:rsidRPr="009655A1">
        <w:t>914</w:t>
      </w:r>
      <w:r w:rsidR="005E6079">
        <w:t xml:space="preserve"> observations representing </w:t>
      </w:r>
      <w:r w:rsidRPr="009655A1">
        <w:t>3.07</w:t>
      </w:r>
      <w:r w:rsidR="005E6079">
        <w:t>%.</w:t>
      </w:r>
    </w:p>
    <w:p w14:paraId="0315B720" w14:textId="67B3FFE5" w:rsidR="000C1B1F" w:rsidRPr="003A3F97" w:rsidRDefault="003A3F97" w:rsidP="002A7EBE">
      <w:pPr>
        <w:rPr>
          <w:b/>
          <w:bCs/>
        </w:rPr>
      </w:pPr>
      <w:r w:rsidRPr="003A3F97">
        <w:rPr>
          <w:b/>
          <w:bCs/>
        </w:rPr>
        <w:t>Average Utilization of Bikes According to Month:</w:t>
      </w:r>
    </w:p>
    <w:p w14:paraId="0EDABB8B" w14:textId="78E8F65A" w:rsidR="003A3F97" w:rsidRDefault="002C653A" w:rsidP="002A7EBE">
      <w:r>
        <w:t xml:space="preserve">The average utilization of </w:t>
      </w:r>
      <w:r w:rsidR="007C335F">
        <w:t xml:space="preserve">all </w:t>
      </w:r>
      <w:r>
        <w:t>bikes according to month (</w:t>
      </w:r>
      <w:r w:rsidR="00627E5E">
        <w:t>total time used by all bikes</w:t>
      </w:r>
      <w:r w:rsidR="00FF09B4">
        <w:t xml:space="preserve"> / total time in month) is summarized in the table below:</w:t>
      </w:r>
    </w:p>
    <w:tbl>
      <w:tblPr>
        <w:tblStyle w:val="TableGrid"/>
        <w:tblW w:w="0" w:type="auto"/>
        <w:tblLook w:val="04A0" w:firstRow="1" w:lastRow="0" w:firstColumn="1" w:lastColumn="0" w:noHBand="0" w:noVBand="1"/>
      </w:tblPr>
      <w:tblGrid>
        <w:gridCol w:w="1555"/>
        <w:gridCol w:w="2693"/>
        <w:gridCol w:w="2764"/>
        <w:gridCol w:w="2338"/>
      </w:tblGrid>
      <w:tr w:rsidR="0076367F" w14:paraId="303A2CBC" w14:textId="77777777" w:rsidTr="00E9468F">
        <w:tc>
          <w:tcPr>
            <w:tcW w:w="1555" w:type="dxa"/>
          </w:tcPr>
          <w:p w14:paraId="71AC7C79" w14:textId="6E5467CD" w:rsidR="0076367F" w:rsidRDefault="00E9468F" w:rsidP="00E9468F">
            <w:pPr>
              <w:jc w:val="center"/>
            </w:pPr>
            <w:r>
              <w:t>Month</w:t>
            </w:r>
          </w:p>
        </w:tc>
        <w:tc>
          <w:tcPr>
            <w:tcW w:w="2693" w:type="dxa"/>
          </w:tcPr>
          <w:p w14:paraId="0130271F" w14:textId="176BD5E4" w:rsidR="0076367F" w:rsidRDefault="00E9468F" w:rsidP="00E9468F">
            <w:pPr>
              <w:jc w:val="center"/>
            </w:pPr>
            <w:r>
              <w:t>Total Time Used (s)</w:t>
            </w:r>
          </w:p>
        </w:tc>
        <w:tc>
          <w:tcPr>
            <w:tcW w:w="2764" w:type="dxa"/>
          </w:tcPr>
          <w:p w14:paraId="2F5978CD" w14:textId="065CD2D3" w:rsidR="0076367F" w:rsidRDefault="00E9468F" w:rsidP="00E9468F">
            <w:pPr>
              <w:jc w:val="center"/>
            </w:pPr>
            <w:r>
              <w:t>Total Time in Month (s)</w:t>
            </w:r>
          </w:p>
        </w:tc>
        <w:tc>
          <w:tcPr>
            <w:tcW w:w="2338" w:type="dxa"/>
          </w:tcPr>
          <w:p w14:paraId="167C0E38" w14:textId="1DDEEB60" w:rsidR="0076367F" w:rsidRDefault="00650BCE" w:rsidP="00E9468F">
            <w:pPr>
              <w:jc w:val="center"/>
            </w:pPr>
            <w:r>
              <w:t>Utilization Ratio</w:t>
            </w:r>
          </w:p>
        </w:tc>
      </w:tr>
      <w:tr w:rsidR="0076367F" w14:paraId="50F30338" w14:textId="77777777" w:rsidTr="00E9468F">
        <w:tc>
          <w:tcPr>
            <w:tcW w:w="1555" w:type="dxa"/>
          </w:tcPr>
          <w:p w14:paraId="42D2F4D6" w14:textId="78FAD961" w:rsidR="00B17DF9" w:rsidRDefault="00B17DF9" w:rsidP="002A7EBE">
            <w:r>
              <w:t>January</w:t>
            </w:r>
          </w:p>
        </w:tc>
        <w:tc>
          <w:tcPr>
            <w:tcW w:w="2693" w:type="dxa"/>
          </w:tcPr>
          <w:p w14:paraId="32079158" w14:textId="405B0140" w:rsidR="0076367F" w:rsidRDefault="00976C90" w:rsidP="002A7EBE">
            <w:r w:rsidRPr="00976C90">
              <w:t>11701808</w:t>
            </w:r>
          </w:p>
        </w:tc>
        <w:tc>
          <w:tcPr>
            <w:tcW w:w="2764" w:type="dxa"/>
          </w:tcPr>
          <w:p w14:paraId="675FA5CC" w14:textId="30F42DC5" w:rsidR="0076367F" w:rsidRDefault="0014470A" w:rsidP="002A7EBE">
            <w:r>
              <w:t>2678400</w:t>
            </w:r>
          </w:p>
        </w:tc>
        <w:tc>
          <w:tcPr>
            <w:tcW w:w="2338" w:type="dxa"/>
          </w:tcPr>
          <w:p w14:paraId="5B68723A" w14:textId="56224E62" w:rsidR="0076367F" w:rsidRDefault="00976C90" w:rsidP="002A7EBE">
            <w:r w:rsidRPr="00976C90">
              <w:t>4.368955</w:t>
            </w:r>
          </w:p>
        </w:tc>
      </w:tr>
      <w:tr w:rsidR="0076367F" w14:paraId="5DCDB7FD" w14:textId="77777777" w:rsidTr="00E9468F">
        <w:tc>
          <w:tcPr>
            <w:tcW w:w="1555" w:type="dxa"/>
          </w:tcPr>
          <w:p w14:paraId="15CF679E" w14:textId="4913F853" w:rsidR="0076367F" w:rsidRDefault="00B17DF9" w:rsidP="002A7EBE">
            <w:r>
              <w:t>February</w:t>
            </w:r>
          </w:p>
        </w:tc>
        <w:tc>
          <w:tcPr>
            <w:tcW w:w="2693" w:type="dxa"/>
          </w:tcPr>
          <w:p w14:paraId="50C6DDEE" w14:textId="18B9F5A2" w:rsidR="0076367F" w:rsidRDefault="00850CC3" w:rsidP="002A7EBE">
            <w:r w:rsidRPr="00850CC3">
              <w:t>8977049</w:t>
            </w:r>
          </w:p>
        </w:tc>
        <w:tc>
          <w:tcPr>
            <w:tcW w:w="2764" w:type="dxa"/>
          </w:tcPr>
          <w:p w14:paraId="783CE2E0" w14:textId="0EEFC96E" w:rsidR="0076367F" w:rsidRDefault="00C20F0C" w:rsidP="002A7EBE">
            <w:r>
              <w:t>2419200</w:t>
            </w:r>
          </w:p>
        </w:tc>
        <w:tc>
          <w:tcPr>
            <w:tcW w:w="2338" w:type="dxa"/>
          </w:tcPr>
          <w:p w14:paraId="52D8AF66" w14:textId="056CF784" w:rsidR="0076367F" w:rsidRDefault="00B049DB" w:rsidP="002A7EBE">
            <w:r w:rsidRPr="00B049DB">
              <w:t>3.710751</w:t>
            </w:r>
          </w:p>
        </w:tc>
      </w:tr>
      <w:tr w:rsidR="0076367F" w14:paraId="7836D763" w14:textId="77777777" w:rsidTr="00E9468F">
        <w:tc>
          <w:tcPr>
            <w:tcW w:w="1555" w:type="dxa"/>
          </w:tcPr>
          <w:p w14:paraId="3818603E" w14:textId="39053A4B" w:rsidR="0076367F" w:rsidRDefault="00B17DF9" w:rsidP="002A7EBE">
            <w:r>
              <w:t>March</w:t>
            </w:r>
          </w:p>
        </w:tc>
        <w:tc>
          <w:tcPr>
            <w:tcW w:w="2693" w:type="dxa"/>
          </w:tcPr>
          <w:p w14:paraId="1A31039E" w14:textId="2B8A6DC0" w:rsidR="0076367F" w:rsidRDefault="00850CC3" w:rsidP="002A7EBE">
            <w:r w:rsidRPr="00850CC3">
              <w:t>11835070</w:t>
            </w:r>
          </w:p>
        </w:tc>
        <w:tc>
          <w:tcPr>
            <w:tcW w:w="2764" w:type="dxa"/>
          </w:tcPr>
          <w:p w14:paraId="656476C0" w14:textId="76A4A709" w:rsidR="0076367F" w:rsidRDefault="004D4B94" w:rsidP="002A7EBE">
            <w:r>
              <w:t>2678400</w:t>
            </w:r>
          </w:p>
        </w:tc>
        <w:tc>
          <w:tcPr>
            <w:tcW w:w="2338" w:type="dxa"/>
          </w:tcPr>
          <w:p w14:paraId="5A2C7FFC" w14:textId="29066D39" w:rsidR="0076367F" w:rsidRDefault="00392EFB" w:rsidP="002A7EBE">
            <w:r w:rsidRPr="00392EFB">
              <w:t>4.418709</w:t>
            </w:r>
          </w:p>
        </w:tc>
      </w:tr>
      <w:tr w:rsidR="0076367F" w14:paraId="07D3BB08" w14:textId="77777777" w:rsidTr="00E9468F">
        <w:tc>
          <w:tcPr>
            <w:tcW w:w="1555" w:type="dxa"/>
          </w:tcPr>
          <w:p w14:paraId="6AF1DFEE" w14:textId="5D794688" w:rsidR="0076367F" w:rsidRDefault="00B17DF9" w:rsidP="002A7EBE">
            <w:r>
              <w:t>April</w:t>
            </w:r>
          </w:p>
        </w:tc>
        <w:tc>
          <w:tcPr>
            <w:tcW w:w="2693" w:type="dxa"/>
          </w:tcPr>
          <w:p w14:paraId="5C28AE1D" w14:textId="65342BDE" w:rsidR="0076367F" w:rsidRDefault="00850CC3" w:rsidP="002A7EBE">
            <w:r w:rsidRPr="00850CC3">
              <w:t>12650352</w:t>
            </w:r>
          </w:p>
        </w:tc>
        <w:tc>
          <w:tcPr>
            <w:tcW w:w="2764" w:type="dxa"/>
          </w:tcPr>
          <w:p w14:paraId="1FAC63BB" w14:textId="1AF398A4" w:rsidR="0076367F" w:rsidRDefault="005D6255" w:rsidP="002A7EBE">
            <w:r>
              <w:t>2592000</w:t>
            </w:r>
          </w:p>
        </w:tc>
        <w:tc>
          <w:tcPr>
            <w:tcW w:w="2338" w:type="dxa"/>
          </w:tcPr>
          <w:p w14:paraId="337AC491" w14:textId="0A925F31" w:rsidR="0076367F" w:rsidRDefault="00392EFB" w:rsidP="002A7EBE">
            <w:r w:rsidRPr="00392EFB">
              <w:t>4.880537</w:t>
            </w:r>
          </w:p>
        </w:tc>
      </w:tr>
      <w:tr w:rsidR="0076367F" w14:paraId="097E7C0D" w14:textId="77777777" w:rsidTr="00E9468F">
        <w:tc>
          <w:tcPr>
            <w:tcW w:w="1555" w:type="dxa"/>
          </w:tcPr>
          <w:p w14:paraId="60BAD8E7" w14:textId="73E2F941" w:rsidR="0076367F" w:rsidRDefault="00B17DF9" w:rsidP="002A7EBE">
            <w:r>
              <w:t>May</w:t>
            </w:r>
          </w:p>
        </w:tc>
        <w:tc>
          <w:tcPr>
            <w:tcW w:w="2693" w:type="dxa"/>
          </w:tcPr>
          <w:p w14:paraId="7B1FFC31" w14:textId="3FCDD683" w:rsidR="0076367F" w:rsidRDefault="00165129" w:rsidP="002A7EBE">
            <w:r w:rsidRPr="00165129">
              <w:t>13835880</w:t>
            </w:r>
          </w:p>
        </w:tc>
        <w:tc>
          <w:tcPr>
            <w:tcW w:w="2764" w:type="dxa"/>
          </w:tcPr>
          <w:p w14:paraId="151AE1AF" w14:textId="25A8E873" w:rsidR="0076367F" w:rsidRDefault="004D4B94" w:rsidP="002A7EBE">
            <w:r>
              <w:t>2678400</w:t>
            </w:r>
          </w:p>
        </w:tc>
        <w:tc>
          <w:tcPr>
            <w:tcW w:w="2338" w:type="dxa"/>
          </w:tcPr>
          <w:p w14:paraId="4350B00B" w14:textId="3CDB23F6" w:rsidR="0076367F" w:rsidRDefault="00FC5D41" w:rsidP="002A7EBE">
            <w:r w:rsidRPr="00FC5D41">
              <w:t>5.165726</w:t>
            </w:r>
          </w:p>
        </w:tc>
      </w:tr>
      <w:tr w:rsidR="005D6255" w14:paraId="741E1FBD" w14:textId="77777777" w:rsidTr="00E9468F">
        <w:tc>
          <w:tcPr>
            <w:tcW w:w="1555" w:type="dxa"/>
          </w:tcPr>
          <w:p w14:paraId="5469C155" w14:textId="25993C44" w:rsidR="005D6255" w:rsidRDefault="005D6255" w:rsidP="005D6255">
            <w:r>
              <w:t>June</w:t>
            </w:r>
          </w:p>
        </w:tc>
        <w:tc>
          <w:tcPr>
            <w:tcW w:w="2693" w:type="dxa"/>
          </w:tcPr>
          <w:p w14:paraId="782AC612" w14:textId="0CC284E8" w:rsidR="005D6255" w:rsidRDefault="00165129" w:rsidP="005D6255">
            <w:r w:rsidRPr="00165129">
              <w:t>14556553</w:t>
            </w:r>
          </w:p>
        </w:tc>
        <w:tc>
          <w:tcPr>
            <w:tcW w:w="2764" w:type="dxa"/>
          </w:tcPr>
          <w:p w14:paraId="1BFDABD5" w14:textId="5E3E27D1" w:rsidR="005D6255" w:rsidRDefault="005D6255" w:rsidP="005D6255">
            <w:r>
              <w:t>2592000</w:t>
            </w:r>
          </w:p>
        </w:tc>
        <w:tc>
          <w:tcPr>
            <w:tcW w:w="2338" w:type="dxa"/>
          </w:tcPr>
          <w:p w14:paraId="6DB5D7A1" w14:textId="538E473A" w:rsidR="005D6255" w:rsidRDefault="00FC5D41" w:rsidP="005D6255">
            <w:r w:rsidRPr="00FC5D41">
              <w:t>5.615954</w:t>
            </w:r>
          </w:p>
        </w:tc>
      </w:tr>
      <w:tr w:rsidR="005D6255" w14:paraId="280BB6B5" w14:textId="77777777" w:rsidTr="00E9468F">
        <w:tc>
          <w:tcPr>
            <w:tcW w:w="1555" w:type="dxa"/>
          </w:tcPr>
          <w:p w14:paraId="42B4975C" w14:textId="2752C421" w:rsidR="005D6255" w:rsidRDefault="005D6255" w:rsidP="005D6255">
            <w:r>
              <w:t>July</w:t>
            </w:r>
          </w:p>
        </w:tc>
        <w:tc>
          <w:tcPr>
            <w:tcW w:w="2693" w:type="dxa"/>
          </w:tcPr>
          <w:p w14:paraId="251F8E73" w14:textId="051112EB" w:rsidR="005D6255" w:rsidRDefault="00165129" w:rsidP="005D6255">
            <w:r w:rsidRPr="00165129">
              <w:t>15249968</w:t>
            </w:r>
          </w:p>
        </w:tc>
        <w:tc>
          <w:tcPr>
            <w:tcW w:w="2764" w:type="dxa"/>
          </w:tcPr>
          <w:p w14:paraId="46A88614" w14:textId="5BEA5812" w:rsidR="005D6255" w:rsidRDefault="005D6255" w:rsidP="005D6255">
            <w:r>
              <w:t>2678400</w:t>
            </w:r>
          </w:p>
        </w:tc>
        <w:tc>
          <w:tcPr>
            <w:tcW w:w="2338" w:type="dxa"/>
          </w:tcPr>
          <w:p w14:paraId="4A2C7EDD" w14:textId="7543AD69" w:rsidR="005D6255" w:rsidRDefault="00FC5D41" w:rsidP="005D6255">
            <w:r w:rsidRPr="00FC5D41">
              <w:t>5.693686</w:t>
            </w:r>
          </w:p>
        </w:tc>
      </w:tr>
      <w:tr w:rsidR="005D6255" w14:paraId="40528D21" w14:textId="77777777" w:rsidTr="00E9468F">
        <w:tc>
          <w:tcPr>
            <w:tcW w:w="1555" w:type="dxa"/>
          </w:tcPr>
          <w:p w14:paraId="3DBCFF36" w14:textId="6CBC0EA4" w:rsidR="005D6255" w:rsidRDefault="005D6255" w:rsidP="005D6255">
            <w:r>
              <w:t>August</w:t>
            </w:r>
          </w:p>
        </w:tc>
        <w:tc>
          <w:tcPr>
            <w:tcW w:w="2693" w:type="dxa"/>
          </w:tcPr>
          <w:p w14:paraId="169795A8" w14:textId="1965959A" w:rsidR="005D6255" w:rsidRDefault="00165129" w:rsidP="005D6255">
            <w:r w:rsidRPr="00165129">
              <w:t>15060672</w:t>
            </w:r>
          </w:p>
        </w:tc>
        <w:tc>
          <w:tcPr>
            <w:tcW w:w="2764" w:type="dxa"/>
          </w:tcPr>
          <w:p w14:paraId="50551C1B" w14:textId="484191A4" w:rsidR="005D6255" w:rsidRDefault="005D6255" w:rsidP="005D6255">
            <w:r>
              <w:t>2678400</w:t>
            </w:r>
          </w:p>
        </w:tc>
        <w:tc>
          <w:tcPr>
            <w:tcW w:w="2338" w:type="dxa"/>
          </w:tcPr>
          <w:p w14:paraId="6C241BFC" w14:textId="6C0DBA13" w:rsidR="005D6255" w:rsidRDefault="00FC5D41" w:rsidP="005D6255">
            <w:r w:rsidRPr="00FC5D41">
              <w:t>5.623011</w:t>
            </w:r>
          </w:p>
        </w:tc>
      </w:tr>
      <w:tr w:rsidR="005D6255" w14:paraId="561D36C5" w14:textId="77777777" w:rsidTr="00E9468F">
        <w:tc>
          <w:tcPr>
            <w:tcW w:w="1555" w:type="dxa"/>
          </w:tcPr>
          <w:p w14:paraId="39FD0B1F" w14:textId="7C00A833" w:rsidR="005D6255" w:rsidRDefault="005D6255" w:rsidP="005D6255">
            <w:r>
              <w:t>September</w:t>
            </w:r>
          </w:p>
        </w:tc>
        <w:tc>
          <w:tcPr>
            <w:tcW w:w="2693" w:type="dxa"/>
          </w:tcPr>
          <w:p w14:paraId="3BA07FD3" w14:textId="03061B91" w:rsidR="005D6255" w:rsidRDefault="00165129" w:rsidP="005D6255">
            <w:r w:rsidRPr="00165129">
              <w:t>15507053</w:t>
            </w:r>
          </w:p>
        </w:tc>
        <w:tc>
          <w:tcPr>
            <w:tcW w:w="2764" w:type="dxa"/>
          </w:tcPr>
          <w:p w14:paraId="17549A25" w14:textId="52E0151A" w:rsidR="005D6255" w:rsidRDefault="005D6255" w:rsidP="005D6255">
            <w:r>
              <w:t>2592000</w:t>
            </w:r>
          </w:p>
        </w:tc>
        <w:tc>
          <w:tcPr>
            <w:tcW w:w="2338" w:type="dxa"/>
          </w:tcPr>
          <w:p w14:paraId="23AA44C6" w14:textId="0C1FB42C" w:rsidR="005D6255" w:rsidRDefault="00FC5D41" w:rsidP="005D6255">
            <w:r w:rsidRPr="00FC5D41">
              <w:t>5.982659</w:t>
            </w:r>
          </w:p>
        </w:tc>
      </w:tr>
      <w:tr w:rsidR="005D6255" w14:paraId="05C2A821" w14:textId="77777777" w:rsidTr="00E9468F">
        <w:tc>
          <w:tcPr>
            <w:tcW w:w="1555" w:type="dxa"/>
          </w:tcPr>
          <w:p w14:paraId="39CB1169" w14:textId="3EC1D5E6" w:rsidR="005D6255" w:rsidRDefault="005D6255" w:rsidP="005D6255">
            <w:r>
              <w:t>October</w:t>
            </w:r>
          </w:p>
        </w:tc>
        <w:tc>
          <w:tcPr>
            <w:tcW w:w="2693" w:type="dxa"/>
          </w:tcPr>
          <w:p w14:paraId="3E67CDEC" w14:textId="311FB97B" w:rsidR="005D6255" w:rsidRDefault="00165129" w:rsidP="005D6255">
            <w:r w:rsidRPr="00165129">
              <w:t>16910897</w:t>
            </w:r>
          </w:p>
        </w:tc>
        <w:tc>
          <w:tcPr>
            <w:tcW w:w="2764" w:type="dxa"/>
          </w:tcPr>
          <w:p w14:paraId="2F53BC57" w14:textId="167D1806" w:rsidR="005D6255" w:rsidRDefault="005D6255" w:rsidP="005D6255">
            <w:r>
              <w:t>2678400</w:t>
            </w:r>
          </w:p>
        </w:tc>
        <w:tc>
          <w:tcPr>
            <w:tcW w:w="2338" w:type="dxa"/>
          </w:tcPr>
          <w:p w14:paraId="3A6D14C5" w14:textId="06575F65" w:rsidR="005D6255" w:rsidRDefault="00FC5D41" w:rsidP="005D6255">
            <w:r w:rsidRPr="00FC5D41">
              <w:t>6.313806</w:t>
            </w:r>
          </w:p>
        </w:tc>
      </w:tr>
      <w:tr w:rsidR="005D6255" w14:paraId="6C681364" w14:textId="77777777" w:rsidTr="00E9468F">
        <w:tc>
          <w:tcPr>
            <w:tcW w:w="1555" w:type="dxa"/>
          </w:tcPr>
          <w:p w14:paraId="17B8B64F" w14:textId="41D5783B" w:rsidR="005D6255" w:rsidRDefault="005D6255" w:rsidP="005D6255">
            <w:r>
              <w:t>November</w:t>
            </w:r>
          </w:p>
        </w:tc>
        <w:tc>
          <w:tcPr>
            <w:tcW w:w="2693" w:type="dxa"/>
          </w:tcPr>
          <w:p w14:paraId="2436B0A5" w14:textId="20709EC5" w:rsidR="005D6255" w:rsidRDefault="00165129" w:rsidP="005D6255">
            <w:r w:rsidRPr="00165129">
              <w:t>12526558</w:t>
            </w:r>
          </w:p>
        </w:tc>
        <w:tc>
          <w:tcPr>
            <w:tcW w:w="2764" w:type="dxa"/>
          </w:tcPr>
          <w:p w14:paraId="61236967" w14:textId="644C5140" w:rsidR="005D6255" w:rsidRDefault="005D6255" w:rsidP="005D6255">
            <w:r>
              <w:t>2592000</w:t>
            </w:r>
          </w:p>
        </w:tc>
        <w:tc>
          <w:tcPr>
            <w:tcW w:w="2338" w:type="dxa"/>
          </w:tcPr>
          <w:p w14:paraId="268F8EDA" w14:textId="19850172" w:rsidR="005D6255" w:rsidRDefault="00FC5D41" w:rsidP="005D6255">
            <w:r w:rsidRPr="00FC5D41">
              <w:t>4.832777</w:t>
            </w:r>
          </w:p>
        </w:tc>
      </w:tr>
      <w:tr w:rsidR="005D6255" w14:paraId="6C3D59C5" w14:textId="77777777" w:rsidTr="00E9468F">
        <w:tc>
          <w:tcPr>
            <w:tcW w:w="1555" w:type="dxa"/>
          </w:tcPr>
          <w:p w14:paraId="6FBCC721" w14:textId="3ADD7B07" w:rsidR="005D6255" w:rsidRDefault="005D6255" w:rsidP="005D6255">
            <w:r>
              <w:t>December</w:t>
            </w:r>
          </w:p>
        </w:tc>
        <w:tc>
          <w:tcPr>
            <w:tcW w:w="2693" w:type="dxa"/>
          </w:tcPr>
          <w:p w14:paraId="38303B18" w14:textId="3FE066C9" w:rsidR="005D6255" w:rsidRDefault="001603E0" w:rsidP="005D6255">
            <w:r w:rsidRPr="001603E0">
              <w:t>9541132</w:t>
            </w:r>
          </w:p>
        </w:tc>
        <w:tc>
          <w:tcPr>
            <w:tcW w:w="2764" w:type="dxa"/>
          </w:tcPr>
          <w:p w14:paraId="2D57D62C" w14:textId="580F50AE" w:rsidR="005D6255" w:rsidRDefault="005D6255" w:rsidP="005D6255">
            <w:r>
              <w:t>2678400</w:t>
            </w:r>
          </w:p>
        </w:tc>
        <w:tc>
          <w:tcPr>
            <w:tcW w:w="2338" w:type="dxa"/>
          </w:tcPr>
          <w:p w14:paraId="1DC01048" w14:textId="4E2727E9" w:rsidR="005D6255" w:rsidRDefault="00B049DB" w:rsidP="005D6255">
            <w:r w:rsidRPr="00B049DB">
              <w:t>3.562251</w:t>
            </w:r>
          </w:p>
        </w:tc>
      </w:tr>
    </w:tbl>
    <w:p w14:paraId="57FFC3D6" w14:textId="77777777" w:rsidR="00FF09B4" w:rsidRDefault="00FF09B4" w:rsidP="002A7EBE"/>
    <w:p w14:paraId="0176EA65" w14:textId="409772BF" w:rsidR="00850CC3" w:rsidRDefault="00850CC3" w:rsidP="00850CC3">
      <w:pPr>
        <w:pStyle w:val="ListParagraph"/>
        <w:numPr>
          <w:ilvl w:val="0"/>
          <w:numId w:val="1"/>
        </w:numPr>
      </w:pPr>
      <w:r>
        <w:t xml:space="preserve">It appears that utilization is greatest in the summer </w:t>
      </w:r>
      <w:r w:rsidR="00A95E9E">
        <w:t>and fall months, less so in the spring and lowest in the winter.</w:t>
      </w:r>
    </w:p>
    <w:p w14:paraId="4194E43C" w14:textId="46097192" w:rsidR="000C1B1F" w:rsidRPr="00A95E9E" w:rsidRDefault="006A3E32" w:rsidP="002A7EBE">
      <w:pPr>
        <w:rPr>
          <w:b/>
          <w:bCs/>
        </w:rPr>
      </w:pPr>
      <w:r w:rsidRPr="00A95E9E">
        <w:rPr>
          <w:b/>
          <w:bCs/>
        </w:rPr>
        <w:t>Correlations</w:t>
      </w:r>
      <w:r w:rsidR="00FD17E8">
        <w:rPr>
          <w:b/>
          <w:bCs/>
        </w:rPr>
        <w:t xml:space="preserve"> for Bike Rental Patterns</w:t>
      </w:r>
      <w:r w:rsidRPr="00A95E9E">
        <w:rPr>
          <w:b/>
          <w:bCs/>
        </w:rPr>
        <w:t>:</w:t>
      </w:r>
    </w:p>
    <w:p w14:paraId="152E9C73" w14:textId="76194B35" w:rsidR="006A3E32" w:rsidRDefault="006300C7" w:rsidP="002A7EBE">
      <w:r>
        <w:t xml:space="preserve">To </w:t>
      </w:r>
      <w:r w:rsidR="00C62297">
        <w:t xml:space="preserve">perform our correlation analysis, we must create one data frame to feed into </w:t>
      </w:r>
      <w:r w:rsidR="000B4D8A">
        <w:t xml:space="preserve">the cor() and corrplot() functions. </w:t>
      </w:r>
      <w:r w:rsidR="009250FB">
        <w:t xml:space="preserve">We can subset our data sets such that we keep only the variables of interest </w:t>
      </w:r>
      <w:r w:rsidR="0021077A">
        <w:t xml:space="preserve">(must be numerical for above correlation functions) </w:t>
      </w:r>
      <w:r w:rsidR="009250FB">
        <w:t xml:space="preserve">for correlation analysis and </w:t>
      </w:r>
      <w:r w:rsidR="0021077A">
        <w:t xml:space="preserve">the key variables that will help link our data sets. </w:t>
      </w:r>
    </w:p>
    <w:p w14:paraId="1A3A117B" w14:textId="6A4C7198" w:rsidR="00752E06" w:rsidRDefault="00752E06" w:rsidP="00752E06">
      <w:pPr>
        <w:pStyle w:val="ListParagraph"/>
        <w:numPr>
          <w:ilvl w:val="0"/>
          <w:numId w:val="1"/>
        </w:numPr>
      </w:pPr>
      <w:r>
        <w:t xml:space="preserve">From trip data, we keep the duration, start station </w:t>
      </w:r>
      <w:r w:rsidR="00F90765">
        <w:t>ID and</w:t>
      </w:r>
      <w:r>
        <w:t xml:space="preserve"> start date variables.</w:t>
      </w:r>
    </w:p>
    <w:p w14:paraId="263242DA" w14:textId="4D10DA03" w:rsidR="00752E06" w:rsidRDefault="00752E06" w:rsidP="00752E06">
      <w:pPr>
        <w:pStyle w:val="ListParagraph"/>
        <w:numPr>
          <w:ilvl w:val="0"/>
          <w:numId w:val="1"/>
        </w:numPr>
      </w:pPr>
      <w:r>
        <w:t>From</w:t>
      </w:r>
      <w:r w:rsidR="00F90765">
        <w:t xml:space="preserve"> station data, we keep the station ID, city and dock count variables.</w:t>
      </w:r>
      <w:r w:rsidR="00445D86">
        <w:t xml:space="preserve"> We rename the ID variable to match the trip data’s ID variable for appropriate joining.</w:t>
      </w:r>
    </w:p>
    <w:p w14:paraId="7F4428FA" w14:textId="77777777" w:rsidR="002C0CB1" w:rsidRDefault="00CF108F" w:rsidP="00752E06">
      <w:pPr>
        <w:pStyle w:val="ListParagraph"/>
        <w:numPr>
          <w:ilvl w:val="0"/>
          <w:numId w:val="1"/>
        </w:numPr>
      </w:pPr>
      <w:r>
        <w:t>From weather data, we</w:t>
      </w:r>
      <w:r w:rsidR="009C29AE">
        <w:t xml:space="preserve"> keep all variables (for now) and rename the </w:t>
      </w:r>
      <w:r w:rsidR="002C0CB1">
        <w:t>date variable to match the trip data’s start date variable for appropriate joining.</w:t>
      </w:r>
    </w:p>
    <w:p w14:paraId="27ADDF64" w14:textId="44B35264" w:rsidR="00F739B2" w:rsidRDefault="00D3656F" w:rsidP="002C0CB1">
      <w:r>
        <w:t xml:space="preserve">Once the data sets have been combined into one, we </w:t>
      </w:r>
      <w:r w:rsidR="009C29AE">
        <w:t>remove</w:t>
      </w:r>
      <w:r>
        <w:t xml:space="preserve"> the</w:t>
      </w:r>
      <w:r w:rsidR="009C29AE">
        <w:t xml:space="preserve"> non-numerical variables that originated from weather data</w:t>
      </w:r>
      <w:r>
        <w:t>.</w:t>
      </w:r>
      <w:r w:rsidR="000244F0">
        <w:t xml:space="preserve"> We also remove observations</w:t>
      </w:r>
      <w:r w:rsidR="001B71B0">
        <w:t xml:space="preserve"> with NAs, as th</w:t>
      </w:r>
      <w:r w:rsidR="00F079F9">
        <w:t xml:space="preserve">ese </w:t>
      </w:r>
      <w:r w:rsidR="00F079F9">
        <w:lastRenderedPageBreak/>
        <w:t xml:space="preserve">observations will invalidate the correlation analysis. </w:t>
      </w:r>
      <w:r w:rsidR="00C00C4D">
        <w:t>Indices for r</w:t>
      </w:r>
      <w:r w:rsidR="00F079F9" w:rsidRPr="00F079F9">
        <w:t xml:space="preserve">emoved </w:t>
      </w:r>
      <w:r w:rsidR="00C00C4D">
        <w:t>observations</w:t>
      </w:r>
      <w:r w:rsidR="00F079F9" w:rsidRPr="00F079F9">
        <w:t xml:space="preserve"> are recorded in </w:t>
      </w:r>
      <w:r w:rsidR="00C00C4D">
        <w:t>“NA_indices” variable.</w:t>
      </w:r>
      <w:r w:rsidR="00F739B2">
        <w:t xml:space="preserve"> Finally we can run the cor() function on our combined data set and feed it into the corrplot() function for visualization, as seen below:</w:t>
      </w:r>
    </w:p>
    <w:p w14:paraId="0A5EAC09" w14:textId="09FFB143" w:rsidR="00F739B2" w:rsidRDefault="00F739B2" w:rsidP="00F739B2">
      <w:r>
        <w:rPr>
          <w:noProof/>
        </w:rPr>
        <w:drawing>
          <wp:inline distT="0" distB="0" distL="0" distR="0" wp14:anchorId="4DB049DF" wp14:editId="6F918AE7">
            <wp:extent cx="5473981" cy="3162463"/>
            <wp:effectExtent l="0" t="0" r="0" b="0"/>
            <wp:docPr id="984824414" name="Picture 13" descr="A screen 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24414" name="Picture 13" descr="A screen shot of a data&#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73981" cy="3162463"/>
                    </a:xfrm>
                    <a:prstGeom prst="rect">
                      <a:avLst/>
                    </a:prstGeom>
                  </pic:spPr>
                </pic:pic>
              </a:graphicData>
            </a:graphic>
          </wp:inline>
        </w:drawing>
      </w:r>
    </w:p>
    <w:p w14:paraId="7E95E07E" w14:textId="2749EB51" w:rsidR="00F739B2" w:rsidRPr="002A7EBE" w:rsidRDefault="00F739B2" w:rsidP="00F739B2">
      <w:pPr>
        <w:pStyle w:val="ListParagraph"/>
        <w:numPr>
          <w:ilvl w:val="0"/>
          <w:numId w:val="1"/>
        </w:numPr>
      </w:pPr>
      <w:r>
        <w:t xml:space="preserve">In terms of bike rental patterns, the variables of interest are trip duration and possibly dock count. </w:t>
      </w:r>
      <w:r w:rsidR="003A1384">
        <w:t xml:space="preserve">Correlations with any other variables are quite low for </w:t>
      </w:r>
      <w:r w:rsidR="00AC7787">
        <w:t>both</w:t>
      </w:r>
      <w:r w:rsidR="003A1384">
        <w:t xml:space="preserve"> variables</w:t>
      </w:r>
      <w:r w:rsidR="00492234">
        <w:t xml:space="preserve">, with the highest correlation for trip duration being </w:t>
      </w:r>
      <w:r w:rsidR="000D601E">
        <w:t xml:space="preserve">mean wind speed (0.0209) and the highest correlation for dock count being </w:t>
      </w:r>
      <w:r w:rsidR="009A2131">
        <w:t xml:space="preserve">maximum visibility (-0.0232). </w:t>
      </w:r>
      <w:r w:rsidR="003A1384">
        <w:t xml:space="preserve">In the future, it may be beneficial to examine their correlations with categorical variables using a different </w:t>
      </w:r>
      <w:r w:rsidR="00AC7787">
        <w:t>function</w:t>
      </w:r>
      <w:r w:rsidR="009A2131">
        <w:t xml:space="preserve"> </w:t>
      </w:r>
      <w:r w:rsidR="00093CCC">
        <w:t xml:space="preserve">in order to </w:t>
      </w:r>
      <w:r w:rsidR="00EA5FBE">
        <w:t>build the best predictive model.</w:t>
      </w:r>
    </w:p>
    <w:sectPr w:rsidR="00F739B2" w:rsidRPr="002A7EBE">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05861" w14:textId="77777777" w:rsidR="00BF4543" w:rsidRDefault="00BF4543" w:rsidP="00B253E0">
      <w:pPr>
        <w:spacing w:after="0" w:line="240" w:lineRule="auto"/>
      </w:pPr>
      <w:r>
        <w:separator/>
      </w:r>
    </w:p>
  </w:endnote>
  <w:endnote w:type="continuationSeparator" w:id="0">
    <w:p w14:paraId="18D85820" w14:textId="77777777" w:rsidR="00BF4543" w:rsidRDefault="00BF4543" w:rsidP="00B25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6E4FC" w14:textId="77777777" w:rsidR="00BF4543" w:rsidRDefault="00BF4543" w:rsidP="00B253E0">
      <w:pPr>
        <w:spacing w:after="0" w:line="240" w:lineRule="auto"/>
      </w:pPr>
      <w:r>
        <w:separator/>
      </w:r>
    </w:p>
  </w:footnote>
  <w:footnote w:type="continuationSeparator" w:id="0">
    <w:p w14:paraId="50F66D31" w14:textId="77777777" w:rsidR="00BF4543" w:rsidRDefault="00BF4543" w:rsidP="00B25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0DEF9" w14:textId="320474F4" w:rsidR="00B253E0" w:rsidRDefault="00B253E0">
    <w:pPr>
      <w:pStyle w:val="Header"/>
    </w:pPr>
    <w:r>
      <w:t>BTC1855 Midterm Project</w:t>
    </w:r>
  </w:p>
  <w:p w14:paraId="6DD7CC02" w14:textId="36E42459" w:rsidR="00B253E0" w:rsidRDefault="00B253E0">
    <w:pPr>
      <w:pStyle w:val="Header"/>
    </w:pPr>
    <w:r>
      <w:t>Tenzin Gyaltsen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83291"/>
    <w:multiLevelType w:val="hybridMultilevel"/>
    <w:tmpl w:val="4760B0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80492D"/>
    <w:multiLevelType w:val="hybridMultilevel"/>
    <w:tmpl w:val="B4640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BF5DC4"/>
    <w:multiLevelType w:val="hybridMultilevel"/>
    <w:tmpl w:val="CD442138"/>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8F6498"/>
    <w:multiLevelType w:val="hybridMultilevel"/>
    <w:tmpl w:val="8C3EAB4C"/>
    <w:lvl w:ilvl="0" w:tplc="BCC8ECF2">
      <w:start w:val="1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9A2D4F"/>
    <w:multiLevelType w:val="hybridMultilevel"/>
    <w:tmpl w:val="3A262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493D0A"/>
    <w:multiLevelType w:val="hybridMultilevel"/>
    <w:tmpl w:val="98AC905A"/>
    <w:lvl w:ilvl="0" w:tplc="86B655F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6039241">
    <w:abstractNumId w:val="5"/>
  </w:num>
  <w:num w:numId="2" w16cid:durableId="1936355170">
    <w:abstractNumId w:val="3"/>
  </w:num>
  <w:num w:numId="3" w16cid:durableId="1882015123">
    <w:abstractNumId w:val="2"/>
  </w:num>
  <w:num w:numId="4" w16cid:durableId="991787443">
    <w:abstractNumId w:val="0"/>
  </w:num>
  <w:num w:numId="5" w16cid:durableId="697237961">
    <w:abstractNumId w:val="4"/>
  </w:num>
  <w:num w:numId="6" w16cid:durableId="904606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17"/>
    <w:rsid w:val="00012B08"/>
    <w:rsid w:val="000244F0"/>
    <w:rsid w:val="0006641B"/>
    <w:rsid w:val="00075DDC"/>
    <w:rsid w:val="0008203B"/>
    <w:rsid w:val="00083D47"/>
    <w:rsid w:val="00093CCC"/>
    <w:rsid w:val="000B4D8A"/>
    <w:rsid w:val="000B53A4"/>
    <w:rsid w:val="000C1B1F"/>
    <w:rsid w:val="000D601E"/>
    <w:rsid w:val="000E2F59"/>
    <w:rsid w:val="000E40F2"/>
    <w:rsid w:val="000E5578"/>
    <w:rsid w:val="000F017C"/>
    <w:rsid w:val="00107713"/>
    <w:rsid w:val="0014470A"/>
    <w:rsid w:val="001603E0"/>
    <w:rsid w:val="00165129"/>
    <w:rsid w:val="00172EBE"/>
    <w:rsid w:val="00183DED"/>
    <w:rsid w:val="001B71B0"/>
    <w:rsid w:val="001D34CB"/>
    <w:rsid w:val="001D4326"/>
    <w:rsid w:val="001F1E2A"/>
    <w:rsid w:val="00202341"/>
    <w:rsid w:val="0021077A"/>
    <w:rsid w:val="002358D0"/>
    <w:rsid w:val="00242DB2"/>
    <w:rsid w:val="002522BB"/>
    <w:rsid w:val="00257735"/>
    <w:rsid w:val="002652A4"/>
    <w:rsid w:val="002769FA"/>
    <w:rsid w:val="002816D6"/>
    <w:rsid w:val="002868D5"/>
    <w:rsid w:val="002A7EBE"/>
    <w:rsid w:val="002B7CF2"/>
    <w:rsid w:val="002C0CB1"/>
    <w:rsid w:val="002C653A"/>
    <w:rsid w:val="002F48DE"/>
    <w:rsid w:val="00304DC5"/>
    <w:rsid w:val="003154DB"/>
    <w:rsid w:val="003265A7"/>
    <w:rsid w:val="003367EC"/>
    <w:rsid w:val="00343AB3"/>
    <w:rsid w:val="0034566B"/>
    <w:rsid w:val="003515F3"/>
    <w:rsid w:val="00353A3A"/>
    <w:rsid w:val="00365558"/>
    <w:rsid w:val="0037267F"/>
    <w:rsid w:val="003735DD"/>
    <w:rsid w:val="00392EFB"/>
    <w:rsid w:val="003962DC"/>
    <w:rsid w:val="003A1384"/>
    <w:rsid w:val="003A3F97"/>
    <w:rsid w:val="003B3B33"/>
    <w:rsid w:val="003D0F55"/>
    <w:rsid w:val="003F55F9"/>
    <w:rsid w:val="004038A3"/>
    <w:rsid w:val="00420C94"/>
    <w:rsid w:val="0042144D"/>
    <w:rsid w:val="00422085"/>
    <w:rsid w:val="004366CE"/>
    <w:rsid w:val="00436EE5"/>
    <w:rsid w:val="00445D86"/>
    <w:rsid w:val="004570BD"/>
    <w:rsid w:val="004715FF"/>
    <w:rsid w:val="00492234"/>
    <w:rsid w:val="004C667A"/>
    <w:rsid w:val="004D4B94"/>
    <w:rsid w:val="004E2BF2"/>
    <w:rsid w:val="004F0BC9"/>
    <w:rsid w:val="004F1FB0"/>
    <w:rsid w:val="00502D9E"/>
    <w:rsid w:val="005063D1"/>
    <w:rsid w:val="00551716"/>
    <w:rsid w:val="00551EE6"/>
    <w:rsid w:val="00555C33"/>
    <w:rsid w:val="00566C77"/>
    <w:rsid w:val="0059108F"/>
    <w:rsid w:val="00595DB3"/>
    <w:rsid w:val="00597D1A"/>
    <w:rsid w:val="005A6B0E"/>
    <w:rsid w:val="005C590F"/>
    <w:rsid w:val="005C6839"/>
    <w:rsid w:val="005D4583"/>
    <w:rsid w:val="005D6255"/>
    <w:rsid w:val="005E6079"/>
    <w:rsid w:val="005F2FB8"/>
    <w:rsid w:val="0060738F"/>
    <w:rsid w:val="00627E5E"/>
    <w:rsid w:val="006300C7"/>
    <w:rsid w:val="0063684E"/>
    <w:rsid w:val="006413C1"/>
    <w:rsid w:val="006451E2"/>
    <w:rsid w:val="00650BCE"/>
    <w:rsid w:val="006513A2"/>
    <w:rsid w:val="006534C7"/>
    <w:rsid w:val="00661057"/>
    <w:rsid w:val="00661181"/>
    <w:rsid w:val="00671AEA"/>
    <w:rsid w:val="006902A3"/>
    <w:rsid w:val="0069267C"/>
    <w:rsid w:val="006937E7"/>
    <w:rsid w:val="006939FD"/>
    <w:rsid w:val="006A3E32"/>
    <w:rsid w:val="006B5743"/>
    <w:rsid w:val="006F7F44"/>
    <w:rsid w:val="00702F11"/>
    <w:rsid w:val="0071115E"/>
    <w:rsid w:val="00725867"/>
    <w:rsid w:val="007348F2"/>
    <w:rsid w:val="007436B7"/>
    <w:rsid w:val="00752E06"/>
    <w:rsid w:val="0076367F"/>
    <w:rsid w:val="007653BD"/>
    <w:rsid w:val="007666E3"/>
    <w:rsid w:val="0077115C"/>
    <w:rsid w:val="0077190D"/>
    <w:rsid w:val="00791713"/>
    <w:rsid w:val="00794732"/>
    <w:rsid w:val="007A5447"/>
    <w:rsid w:val="007C335F"/>
    <w:rsid w:val="007D7544"/>
    <w:rsid w:val="007F280E"/>
    <w:rsid w:val="007F4BCC"/>
    <w:rsid w:val="00803F55"/>
    <w:rsid w:val="00846B42"/>
    <w:rsid w:val="00850CC3"/>
    <w:rsid w:val="0085368F"/>
    <w:rsid w:val="00867002"/>
    <w:rsid w:val="00880591"/>
    <w:rsid w:val="008C340D"/>
    <w:rsid w:val="008D0317"/>
    <w:rsid w:val="008E4379"/>
    <w:rsid w:val="008E6A6B"/>
    <w:rsid w:val="008F0B0E"/>
    <w:rsid w:val="008F1931"/>
    <w:rsid w:val="00910114"/>
    <w:rsid w:val="009105B1"/>
    <w:rsid w:val="00910E40"/>
    <w:rsid w:val="009250FB"/>
    <w:rsid w:val="00925E5F"/>
    <w:rsid w:val="00955133"/>
    <w:rsid w:val="0095781C"/>
    <w:rsid w:val="00963F6C"/>
    <w:rsid w:val="009655A1"/>
    <w:rsid w:val="00976C90"/>
    <w:rsid w:val="00980DC1"/>
    <w:rsid w:val="00987E94"/>
    <w:rsid w:val="00992D28"/>
    <w:rsid w:val="009A2131"/>
    <w:rsid w:val="009B59D2"/>
    <w:rsid w:val="009C29AE"/>
    <w:rsid w:val="009D52EC"/>
    <w:rsid w:val="009E2579"/>
    <w:rsid w:val="009E33DB"/>
    <w:rsid w:val="00A209D9"/>
    <w:rsid w:val="00A2640E"/>
    <w:rsid w:val="00A40B0C"/>
    <w:rsid w:val="00A46C58"/>
    <w:rsid w:val="00A66F17"/>
    <w:rsid w:val="00A92250"/>
    <w:rsid w:val="00A95E9E"/>
    <w:rsid w:val="00AA3108"/>
    <w:rsid w:val="00AC7787"/>
    <w:rsid w:val="00AD1781"/>
    <w:rsid w:val="00AD4553"/>
    <w:rsid w:val="00AD50CD"/>
    <w:rsid w:val="00AF3DAC"/>
    <w:rsid w:val="00B049DB"/>
    <w:rsid w:val="00B10800"/>
    <w:rsid w:val="00B17DF9"/>
    <w:rsid w:val="00B253E0"/>
    <w:rsid w:val="00B2561E"/>
    <w:rsid w:val="00B25D05"/>
    <w:rsid w:val="00B36A67"/>
    <w:rsid w:val="00B43613"/>
    <w:rsid w:val="00B46CC5"/>
    <w:rsid w:val="00B75A70"/>
    <w:rsid w:val="00B87BFB"/>
    <w:rsid w:val="00B92829"/>
    <w:rsid w:val="00BA1C7D"/>
    <w:rsid w:val="00BA602F"/>
    <w:rsid w:val="00BD10B3"/>
    <w:rsid w:val="00BE63F9"/>
    <w:rsid w:val="00BF4543"/>
    <w:rsid w:val="00C00C4D"/>
    <w:rsid w:val="00C14AAD"/>
    <w:rsid w:val="00C20F0C"/>
    <w:rsid w:val="00C2291E"/>
    <w:rsid w:val="00C30250"/>
    <w:rsid w:val="00C34519"/>
    <w:rsid w:val="00C36A9C"/>
    <w:rsid w:val="00C419AD"/>
    <w:rsid w:val="00C46F3F"/>
    <w:rsid w:val="00C548AC"/>
    <w:rsid w:val="00C62297"/>
    <w:rsid w:val="00C848D1"/>
    <w:rsid w:val="00CA0F37"/>
    <w:rsid w:val="00CC1932"/>
    <w:rsid w:val="00CC73A4"/>
    <w:rsid w:val="00CF108F"/>
    <w:rsid w:val="00D13FBE"/>
    <w:rsid w:val="00D33C0A"/>
    <w:rsid w:val="00D34104"/>
    <w:rsid w:val="00D3656F"/>
    <w:rsid w:val="00D5453B"/>
    <w:rsid w:val="00D67C3D"/>
    <w:rsid w:val="00DA7EAD"/>
    <w:rsid w:val="00DB2F1C"/>
    <w:rsid w:val="00DC1891"/>
    <w:rsid w:val="00DD5DAB"/>
    <w:rsid w:val="00DE6494"/>
    <w:rsid w:val="00E26DE9"/>
    <w:rsid w:val="00E402F1"/>
    <w:rsid w:val="00E657AF"/>
    <w:rsid w:val="00E87F63"/>
    <w:rsid w:val="00E91149"/>
    <w:rsid w:val="00E9468F"/>
    <w:rsid w:val="00EA5FBE"/>
    <w:rsid w:val="00EB0114"/>
    <w:rsid w:val="00EB1165"/>
    <w:rsid w:val="00EB3A77"/>
    <w:rsid w:val="00EC2D19"/>
    <w:rsid w:val="00EF1C59"/>
    <w:rsid w:val="00EF57EA"/>
    <w:rsid w:val="00F05C90"/>
    <w:rsid w:val="00F079F9"/>
    <w:rsid w:val="00F2461F"/>
    <w:rsid w:val="00F30E06"/>
    <w:rsid w:val="00F454D2"/>
    <w:rsid w:val="00F5053D"/>
    <w:rsid w:val="00F739B2"/>
    <w:rsid w:val="00F74135"/>
    <w:rsid w:val="00F8265A"/>
    <w:rsid w:val="00F85EF1"/>
    <w:rsid w:val="00F90417"/>
    <w:rsid w:val="00F90765"/>
    <w:rsid w:val="00F950B4"/>
    <w:rsid w:val="00F95BDC"/>
    <w:rsid w:val="00FB20A8"/>
    <w:rsid w:val="00FB6AF0"/>
    <w:rsid w:val="00FC5D41"/>
    <w:rsid w:val="00FD17E8"/>
    <w:rsid w:val="00FD4922"/>
    <w:rsid w:val="00FD619A"/>
    <w:rsid w:val="00FF0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31E3"/>
  <w15:chartTrackingRefBased/>
  <w15:docId w15:val="{613468D6-7A4E-48F4-B3C6-0366F56F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F17"/>
    <w:rPr>
      <w:rFonts w:eastAsiaTheme="majorEastAsia" w:cstheme="majorBidi"/>
      <w:color w:val="272727" w:themeColor="text1" w:themeTint="D8"/>
    </w:rPr>
  </w:style>
  <w:style w:type="paragraph" w:styleId="Title">
    <w:name w:val="Title"/>
    <w:basedOn w:val="Normal"/>
    <w:next w:val="Normal"/>
    <w:link w:val="TitleChar"/>
    <w:uiPriority w:val="10"/>
    <w:qFormat/>
    <w:rsid w:val="00A66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F17"/>
    <w:pPr>
      <w:spacing w:before="160"/>
      <w:jc w:val="center"/>
    </w:pPr>
    <w:rPr>
      <w:i/>
      <w:iCs/>
      <w:color w:val="404040" w:themeColor="text1" w:themeTint="BF"/>
    </w:rPr>
  </w:style>
  <w:style w:type="character" w:customStyle="1" w:styleId="QuoteChar">
    <w:name w:val="Quote Char"/>
    <w:basedOn w:val="DefaultParagraphFont"/>
    <w:link w:val="Quote"/>
    <w:uiPriority w:val="29"/>
    <w:rsid w:val="00A66F17"/>
    <w:rPr>
      <w:i/>
      <w:iCs/>
      <w:color w:val="404040" w:themeColor="text1" w:themeTint="BF"/>
    </w:rPr>
  </w:style>
  <w:style w:type="paragraph" w:styleId="ListParagraph">
    <w:name w:val="List Paragraph"/>
    <w:basedOn w:val="Normal"/>
    <w:uiPriority w:val="34"/>
    <w:qFormat/>
    <w:rsid w:val="00A66F17"/>
    <w:pPr>
      <w:ind w:left="720"/>
      <w:contextualSpacing/>
    </w:pPr>
  </w:style>
  <w:style w:type="character" w:styleId="IntenseEmphasis">
    <w:name w:val="Intense Emphasis"/>
    <w:basedOn w:val="DefaultParagraphFont"/>
    <w:uiPriority w:val="21"/>
    <w:qFormat/>
    <w:rsid w:val="00A66F17"/>
    <w:rPr>
      <w:i/>
      <w:iCs/>
      <w:color w:val="0F4761" w:themeColor="accent1" w:themeShade="BF"/>
    </w:rPr>
  </w:style>
  <w:style w:type="paragraph" w:styleId="IntenseQuote">
    <w:name w:val="Intense Quote"/>
    <w:basedOn w:val="Normal"/>
    <w:next w:val="Normal"/>
    <w:link w:val="IntenseQuoteChar"/>
    <w:uiPriority w:val="30"/>
    <w:qFormat/>
    <w:rsid w:val="00A66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F17"/>
    <w:rPr>
      <w:i/>
      <w:iCs/>
      <w:color w:val="0F4761" w:themeColor="accent1" w:themeShade="BF"/>
    </w:rPr>
  </w:style>
  <w:style w:type="character" w:styleId="IntenseReference">
    <w:name w:val="Intense Reference"/>
    <w:basedOn w:val="DefaultParagraphFont"/>
    <w:uiPriority w:val="32"/>
    <w:qFormat/>
    <w:rsid w:val="00A66F1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57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57AF"/>
    <w:rPr>
      <w:rFonts w:ascii="Consolas" w:hAnsi="Consolas"/>
      <w:sz w:val="20"/>
      <w:szCs w:val="20"/>
    </w:rPr>
  </w:style>
  <w:style w:type="character" w:styleId="Hyperlink">
    <w:name w:val="Hyperlink"/>
    <w:basedOn w:val="DefaultParagraphFont"/>
    <w:uiPriority w:val="99"/>
    <w:unhideWhenUsed/>
    <w:rsid w:val="00C34519"/>
    <w:rPr>
      <w:color w:val="467886" w:themeColor="hyperlink"/>
      <w:u w:val="single"/>
    </w:rPr>
  </w:style>
  <w:style w:type="character" w:styleId="UnresolvedMention">
    <w:name w:val="Unresolved Mention"/>
    <w:basedOn w:val="DefaultParagraphFont"/>
    <w:uiPriority w:val="99"/>
    <w:semiHidden/>
    <w:unhideWhenUsed/>
    <w:rsid w:val="00C34519"/>
    <w:rPr>
      <w:color w:val="605E5C"/>
      <w:shd w:val="clear" w:color="auto" w:fill="E1DFDD"/>
    </w:rPr>
  </w:style>
  <w:style w:type="table" w:styleId="TableGrid">
    <w:name w:val="Table Grid"/>
    <w:basedOn w:val="TableNormal"/>
    <w:uiPriority w:val="39"/>
    <w:rsid w:val="0035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5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E0"/>
  </w:style>
  <w:style w:type="paragraph" w:styleId="Footer">
    <w:name w:val="footer"/>
    <w:basedOn w:val="Normal"/>
    <w:link w:val="FooterChar"/>
    <w:uiPriority w:val="99"/>
    <w:unhideWhenUsed/>
    <w:rsid w:val="00B25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726">
      <w:bodyDiv w:val="1"/>
      <w:marLeft w:val="0"/>
      <w:marRight w:val="0"/>
      <w:marTop w:val="0"/>
      <w:marBottom w:val="0"/>
      <w:divBdr>
        <w:top w:val="none" w:sz="0" w:space="0" w:color="auto"/>
        <w:left w:val="none" w:sz="0" w:space="0" w:color="auto"/>
        <w:bottom w:val="none" w:sz="0" w:space="0" w:color="auto"/>
        <w:right w:val="none" w:sz="0" w:space="0" w:color="auto"/>
      </w:divBdr>
    </w:div>
    <w:div w:id="9449867">
      <w:bodyDiv w:val="1"/>
      <w:marLeft w:val="0"/>
      <w:marRight w:val="0"/>
      <w:marTop w:val="0"/>
      <w:marBottom w:val="0"/>
      <w:divBdr>
        <w:top w:val="none" w:sz="0" w:space="0" w:color="auto"/>
        <w:left w:val="none" w:sz="0" w:space="0" w:color="auto"/>
        <w:bottom w:val="none" w:sz="0" w:space="0" w:color="auto"/>
        <w:right w:val="none" w:sz="0" w:space="0" w:color="auto"/>
      </w:divBdr>
    </w:div>
    <w:div w:id="28798004">
      <w:bodyDiv w:val="1"/>
      <w:marLeft w:val="0"/>
      <w:marRight w:val="0"/>
      <w:marTop w:val="0"/>
      <w:marBottom w:val="0"/>
      <w:divBdr>
        <w:top w:val="none" w:sz="0" w:space="0" w:color="auto"/>
        <w:left w:val="none" w:sz="0" w:space="0" w:color="auto"/>
        <w:bottom w:val="none" w:sz="0" w:space="0" w:color="auto"/>
        <w:right w:val="none" w:sz="0" w:space="0" w:color="auto"/>
      </w:divBdr>
    </w:div>
    <w:div w:id="73741334">
      <w:bodyDiv w:val="1"/>
      <w:marLeft w:val="0"/>
      <w:marRight w:val="0"/>
      <w:marTop w:val="0"/>
      <w:marBottom w:val="0"/>
      <w:divBdr>
        <w:top w:val="none" w:sz="0" w:space="0" w:color="auto"/>
        <w:left w:val="none" w:sz="0" w:space="0" w:color="auto"/>
        <w:bottom w:val="none" w:sz="0" w:space="0" w:color="auto"/>
        <w:right w:val="none" w:sz="0" w:space="0" w:color="auto"/>
      </w:divBdr>
    </w:div>
    <w:div w:id="96222060">
      <w:bodyDiv w:val="1"/>
      <w:marLeft w:val="0"/>
      <w:marRight w:val="0"/>
      <w:marTop w:val="0"/>
      <w:marBottom w:val="0"/>
      <w:divBdr>
        <w:top w:val="none" w:sz="0" w:space="0" w:color="auto"/>
        <w:left w:val="none" w:sz="0" w:space="0" w:color="auto"/>
        <w:bottom w:val="none" w:sz="0" w:space="0" w:color="auto"/>
        <w:right w:val="none" w:sz="0" w:space="0" w:color="auto"/>
      </w:divBdr>
    </w:div>
    <w:div w:id="130247854">
      <w:bodyDiv w:val="1"/>
      <w:marLeft w:val="0"/>
      <w:marRight w:val="0"/>
      <w:marTop w:val="0"/>
      <w:marBottom w:val="0"/>
      <w:divBdr>
        <w:top w:val="none" w:sz="0" w:space="0" w:color="auto"/>
        <w:left w:val="none" w:sz="0" w:space="0" w:color="auto"/>
        <w:bottom w:val="none" w:sz="0" w:space="0" w:color="auto"/>
        <w:right w:val="none" w:sz="0" w:space="0" w:color="auto"/>
      </w:divBdr>
    </w:div>
    <w:div w:id="161430436">
      <w:bodyDiv w:val="1"/>
      <w:marLeft w:val="0"/>
      <w:marRight w:val="0"/>
      <w:marTop w:val="0"/>
      <w:marBottom w:val="0"/>
      <w:divBdr>
        <w:top w:val="none" w:sz="0" w:space="0" w:color="auto"/>
        <w:left w:val="none" w:sz="0" w:space="0" w:color="auto"/>
        <w:bottom w:val="none" w:sz="0" w:space="0" w:color="auto"/>
        <w:right w:val="none" w:sz="0" w:space="0" w:color="auto"/>
      </w:divBdr>
    </w:div>
    <w:div w:id="176509929">
      <w:bodyDiv w:val="1"/>
      <w:marLeft w:val="0"/>
      <w:marRight w:val="0"/>
      <w:marTop w:val="0"/>
      <w:marBottom w:val="0"/>
      <w:divBdr>
        <w:top w:val="none" w:sz="0" w:space="0" w:color="auto"/>
        <w:left w:val="none" w:sz="0" w:space="0" w:color="auto"/>
        <w:bottom w:val="none" w:sz="0" w:space="0" w:color="auto"/>
        <w:right w:val="none" w:sz="0" w:space="0" w:color="auto"/>
      </w:divBdr>
    </w:div>
    <w:div w:id="225461685">
      <w:bodyDiv w:val="1"/>
      <w:marLeft w:val="0"/>
      <w:marRight w:val="0"/>
      <w:marTop w:val="0"/>
      <w:marBottom w:val="0"/>
      <w:divBdr>
        <w:top w:val="none" w:sz="0" w:space="0" w:color="auto"/>
        <w:left w:val="none" w:sz="0" w:space="0" w:color="auto"/>
        <w:bottom w:val="none" w:sz="0" w:space="0" w:color="auto"/>
        <w:right w:val="none" w:sz="0" w:space="0" w:color="auto"/>
      </w:divBdr>
    </w:div>
    <w:div w:id="230164825">
      <w:bodyDiv w:val="1"/>
      <w:marLeft w:val="0"/>
      <w:marRight w:val="0"/>
      <w:marTop w:val="0"/>
      <w:marBottom w:val="0"/>
      <w:divBdr>
        <w:top w:val="none" w:sz="0" w:space="0" w:color="auto"/>
        <w:left w:val="none" w:sz="0" w:space="0" w:color="auto"/>
        <w:bottom w:val="none" w:sz="0" w:space="0" w:color="auto"/>
        <w:right w:val="none" w:sz="0" w:space="0" w:color="auto"/>
      </w:divBdr>
    </w:div>
    <w:div w:id="264309654">
      <w:bodyDiv w:val="1"/>
      <w:marLeft w:val="0"/>
      <w:marRight w:val="0"/>
      <w:marTop w:val="0"/>
      <w:marBottom w:val="0"/>
      <w:divBdr>
        <w:top w:val="none" w:sz="0" w:space="0" w:color="auto"/>
        <w:left w:val="none" w:sz="0" w:space="0" w:color="auto"/>
        <w:bottom w:val="none" w:sz="0" w:space="0" w:color="auto"/>
        <w:right w:val="none" w:sz="0" w:space="0" w:color="auto"/>
      </w:divBdr>
    </w:div>
    <w:div w:id="281617385">
      <w:bodyDiv w:val="1"/>
      <w:marLeft w:val="0"/>
      <w:marRight w:val="0"/>
      <w:marTop w:val="0"/>
      <w:marBottom w:val="0"/>
      <w:divBdr>
        <w:top w:val="none" w:sz="0" w:space="0" w:color="auto"/>
        <w:left w:val="none" w:sz="0" w:space="0" w:color="auto"/>
        <w:bottom w:val="none" w:sz="0" w:space="0" w:color="auto"/>
        <w:right w:val="none" w:sz="0" w:space="0" w:color="auto"/>
      </w:divBdr>
    </w:div>
    <w:div w:id="286476923">
      <w:bodyDiv w:val="1"/>
      <w:marLeft w:val="0"/>
      <w:marRight w:val="0"/>
      <w:marTop w:val="0"/>
      <w:marBottom w:val="0"/>
      <w:divBdr>
        <w:top w:val="none" w:sz="0" w:space="0" w:color="auto"/>
        <w:left w:val="none" w:sz="0" w:space="0" w:color="auto"/>
        <w:bottom w:val="none" w:sz="0" w:space="0" w:color="auto"/>
        <w:right w:val="none" w:sz="0" w:space="0" w:color="auto"/>
      </w:divBdr>
    </w:div>
    <w:div w:id="314381186">
      <w:bodyDiv w:val="1"/>
      <w:marLeft w:val="0"/>
      <w:marRight w:val="0"/>
      <w:marTop w:val="0"/>
      <w:marBottom w:val="0"/>
      <w:divBdr>
        <w:top w:val="none" w:sz="0" w:space="0" w:color="auto"/>
        <w:left w:val="none" w:sz="0" w:space="0" w:color="auto"/>
        <w:bottom w:val="none" w:sz="0" w:space="0" w:color="auto"/>
        <w:right w:val="none" w:sz="0" w:space="0" w:color="auto"/>
      </w:divBdr>
    </w:div>
    <w:div w:id="325518591">
      <w:bodyDiv w:val="1"/>
      <w:marLeft w:val="0"/>
      <w:marRight w:val="0"/>
      <w:marTop w:val="0"/>
      <w:marBottom w:val="0"/>
      <w:divBdr>
        <w:top w:val="none" w:sz="0" w:space="0" w:color="auto"/>
        <w:left w:val="none" w:sz="0" w:space="0" w:color="auto"/>
        <w:bottom w:val="none" w:sz="0" w:space="0" w:color="auto"/>
        <w:right w:val="none" w:sz="0" w:space="0" w:color="auto"/>
      </w:divBdr>
    </w:div>
    <w:div w:id="329672819">
      <w:bodyDiv w:val="1"/>
      <w:marLeft w:val="0"/>
      <w:marRight w:val="0"/>
      <w:marTop w:val="0"/>
      <w:marBottom w:val="0"/>
      <w:divBdr>
        <w:top w:val="none" w:sz="0" w:space="0" w:color="auto"/>
        <w:left w:val="none" w:sz="0" w:space="0" w:color="auto"/>
        <w:bottom w:val="none" w:sz="0" w:space="0" w:color="auto"/>
        <w:right w:val="none" w:sz="0" w:space="0" w:color="auto"/>
      </w:divBdr>
    </w:div>
    <w:div w:id="330179784">
      <w:bodyDiv w:val="1"/>
      <w:marLeft w:val="0"/>
      <w:marRight w:val="0"/>
      <w:marTop w:val="0"/>
      <w:marBottom w:val="0"/>
      <w:divBdr>
        <w:top w:val="none" w:sz="0" w:space="0" w:color="auto"/>
        <w:left w:val="none" w:sz="0" w:space="0" w:color="auto"/>
        <w:bottom w:val="none" w:sz="0" w:space="0" w:color="auto"/>
        <w:right w:val="none" w:sz="0" w:space="0" w:color="auto"/>
      </w:divBdr>
    </w:div>
    <w:div w:id="356666551">
      <w:bodyDiv w:val="1"/>
      <w:marLeft w:val="0"/>
      <w:marRight w:val="0"/>
      <w:marTop w:val="0"/>
      <w:marBottom w:val="0"/>
      <w:divBdr>
        <w:top w:val="none" w:sz="0" w:space="0" w:color="auto"/>
        <w:left w:val="none" w:sz="0" w:space="0" w:color="auto"/>
        <w:bottom w:val="none" w:sz="0" w:space="0" w:color="auto"/>
        <w:right w:val="none" w:sz="0" w:space="0" w:color="auto"/>
      </w:divBdr>
    </w:div>
    <w:div w:id="402917468">
      <w:bodyDiv w:val="1"/>
      <w:marLeft w:val="0"/>
      <w:marRight w:val="0"/>
      <w:marTop w:val="0"/>
      <w:marBottom w:val="0"/>
      <w:divBdr>
        <w:top w:val="none" w:sz="0" w:space="0" w:color="auto"/>
        <w:left w:val="none" w:sz="0" w:space="0" w:color="auto"/>
        <w:bottom w:val="none" w:sz="0" w:space="0" w:color="auto"/>
        <w:right w:val="none" w:sz="0" w:space="0" w:color="auto"/>
      </w:divBdr>
    </w:div>
    <w:div w:id="424034812">
      <w:bodyDiv w:val="1"/>
      <w:marLeft w:val="0"/>
      <w:marRight w:val="0"/>
      <w:marTop w:val="0"/>
      <w:marBottom w:val="0"/>
      <w:divBdr>
        <w:top w:val="none" w:sz="0" w:space="0" w:color="auto"/>
        <w:left w:val="none" w:sz="0" w:space="0" w:color="auto"/>
        <w:bottom w:val="none" w:sz="0" w:space="0" w:color="auto"/>
        <w:right w:val="none" w:sz="0" w:space="0" w:color="auto"/>
      </w:divBdr>
    </w:div>
    <w:div w:id="428627262">
      <w:bodyDiv w:val="1"/>
      <w:marLeft w:val="0"/>
      <w:marRight w:val="0"/>
      <w:marTop w:val="0"/>
      <w:marBottom w:val="0"/>
      <w:divBdr>
        <w:top w:val="none" w:sz="0" w:space="0" w:color="auto"/>
        <w:left w:val="none" w:sz="0" w:space="0" w:color="auto"/>
        <w:bottom w:val="none" w:sz="0" w:space="0" w:color="auto"/>
        <w:right w:val="none" w:sz="0" w:space="0" w:color="auto"/>
      </w:divBdr>
    </w:div>
    <w:div w:id="441413585">
      <w:bodyDiv w:val="1"/>
      <w:marLeft w:val="0"/>
      <w:marRight w:val="0"/>
      <w:marTop w:val="0"/>
      <w:marBottom w:val="0"/>
      <w:divBdr>
        <w:top w:val="none" w:sz="0" w:space="0" w:color="auto"/>
        <w:left w:val="none" w:sz="0" w:space="0" w:color="auto"/>
        <w:bottom w:val="none" w:sz="0" w:space="0" w:color="auto"/>
        <w:right w:val="none" w:sz="0" w:space="0" w:color="auto"/>
      </w:divBdr>
    </w:div>
    <w:div w:id="446899510">
      <w:bodyDiv w:val="1"/>
      <w:marLeft w:val="0"/>
      <w:marRight w:val="0"/>
      <w:marTop w:val="0"/>
      <w:marBottom w:val="0"/>
      <w:divBdr>
        <w:top w:val="none" w:sz="0" w:space="0" w:color="auto"/>
        <w:left w:val="none" w:sz="0" w:space="0" w:color="auto"/>
        <w:bottom w:val="none" w:sz="0" w:space="0" w:color="auto"/>
        <w:right w:val="none" w:sz="0" w:space="0" w:color="auto"/>
      </w:divBdr>
    </w:div>
    <w:div w:id="468674530">
      <w:bodyDiv w:val="1"/>
      <w:marLeft w:val="0"/>
      <w:marRight w:val="0"/>
      <w:marTop w:val="0"/>
      <w:marBottom w:val="0"/>
      <w:divBdr>
        <w:top w:val="none" w:sz="0" w:space="0" w:color="auto"/>
        <w:left w:val="none" w:sz="0" w:space="0" w:color="auto"/>
        <w:bottom w:val="none" w:sz="0" w:space="0" w:color="auto"/>
        <w:right w:val="none" w:sz="0" w:space="0" w:color="auto"/>
      </w:divBdr>
    </w:div>
    <w:div w:id="479813304">
      <w:bodyDiv w:val="1"/>
      <w:marLeft w:val="0"/>
      <w:marRight w:val="0"/>
      <w:marTop w:val="0"/>
      <w:marBottom w:val="0"/>
      <w:divBdr>
        <w:top w:val="none" w:sz="0" w:space="0" w:color="auto"/>
        <w:left w:val="none" w:sz="0" w:space="0" w:color="auto"/>
        <w:bottom w:val="none" w:sz="0" w:space="0" w:color="auto"/>
        <w:right w:val="none" w:sz="0" w:space="0" w:color="auto"/>
      </w:divBdr>
    </w:div>
    <w:div w:id="479926528">
      <w:bodyDiv w:val="1"/>
      <w:marLeft w:val="0"/>
      <w:marRight w:val="0"/>
      <w:marTop w:val="0"/>
      <w:marBottom w:val="0"/>
      <w:divBdr>
        <w:top w:val="none" w:sz="0" w:space="0" w:color="auto"/>
        <w:left w:val="none" w:sz="0" w:space="0" w:color="auto"/>
        <w:bottom w:val="none" w:sz="0" w:space="0" w:color="auto"/>
        <w:right w:val="none" w:sz="0" w:space="0" w:color="auto"/>
      </w:divBdr>
    </w:div>
    <w:div w:id="486828953">
      <w:bodyDiv w:val="1"/>
      <w:marLeft w:val="0"/>
      <w:marRight w:val="0"/>
      <w:marTop w:val="0"/>
      <w:marBottom w:val="0"/>
      <w:divBdr>
        <w:top w:val="none" w:sz="0" w:space="0" w:color="auto"/>
        <w:left w:val="none" w:sz="0" w:space="0" w:color="auto"/>
        <w:bottom w:val="none" w:sz="0" w:space="0" w:color="auto"/>
        <w:right w:val="none" w:sz="0" w:space="0" w:color="auto"/>
      </w:divBdr>
    </w:div>
    <w:div w:id="580913045">
      <w:bodyDiv w:val="1"/>
      <w:marLeft w:val="0"/>
      <w:marRight w:val="0"/>
      <w:marTop w:val="0"/>
      <w:marBottom w:val="0"/>
      <w:divBdr>
        <w:top w:val="none" w:sz="0" w:space="0" w:color="auto"/>
        <w:left w:val="none" w:sz="0" w:space="0" w:color="auto"/>
        <w:bottom w:val="none" w:sz="0" w:space="0" w:color="auto"/>
        <w:right w:val="none" w:sz="0" w:space="0" w:color="auto"/>
      </w:divBdr>
    </w:div>
    <w:div w:id="609045262">
      <w:bodyDiv w:val="1"/>
      <w:marLeft w:val="0"/>
      <w:marRight w:val="0"/>
      <w:marTop w:val="0"/>
      <w:marBottom w:val="0"/>
      <w:divBdr>
        <w:top w:val="none" w:sz="0" w:space="0" w:color="auto"/>
        <w:left w:val="none" w:sz="0" w:space="0" w:color="auto"/>
        <w:bottom w:val="none" w:sz="0" w:space="0" w:color="auto"/>
        <w:right w:val="none" w:sz="0" w:space="0" w:color="auto"/>
      </w:divBdr>
    </w:div>
    <w:div w:id="611977549">
      <w:bodyDiv w:val="1"/>
      <w:marLeft w:val="0"/>
      <w:marRight w:val="0"/>
      <w:marTop w:val="0"/>
      <w:marBottom w:val="0"/>
      <w:divBdr>
        <w:top w:val="none" w:sz="0" w:space="0" w:color="auto"/>
        <w:left w:val="none" w:sz="0" w:space="0" w:color="auto"/>
        <w:bottom w:val="none" w:sz="0" w:space="0" w:color="auto"/>
        <w:right w:val="none" w:sz="0" w:space="0" w:color="auto"/>
      </w:divBdr>
    </w:div>
    <w:div w:id="731152185">
      <w:bodyDiv w:val="1"/>
      <w:marLeft w:val="0"/>
      <w:marRight w:val="0"/>
      <w:marTop w:val="0"/>
      <w:marBottom w:val="0"/>
      <w:divBdr>
        <w:top w:val="none" w:sz="0" w:space="0" w:color="auto"/>
        <w:left w:val="none" w:sz="0" w:space="0" w:color="auto"/>
        <w:bottom w:val="none" w:sz="0" w:space="0" w:color="auto"/>
        <w:right w:val="none" w:sz="0" w:space="0" w:color="auto"/>
      </w:divBdr>
    </w:div>
    <w:div w:id="813255238">
      <w:bodyDiv w:val="1"/>
      <w:marLeft w:val="0"/>
      <w:marRight w:val="0"/>
      <w:marTop w:val="0"/>
      <w:marBottom w:val="0"/>
      <w:divBdr>
        <w:top w:val="none" w:sz="0" w:space="0" w:color="auto"/>
        <w:left w:val="none" w:sz="0" w:space="0" w:color="auto"/>
        <w:bottom w:val="none" w:sz="0" w:space="0" w:color="auto"/>
        <w:right w:val="none" w:sz="0" w:space="0" w:color="auto"/>
      </w:divBdr>
    </w:div>
    <w:div w:id="851460079">
      <w:bodyDiv w:val="1"/>
      <w:marLeft w:val="0"/>
      <w:marRight w:val="0"/>
      <w:marTop w:val="0"/>
      <w:marBottom w:val="0"/>
      <w:divBdr>
        <w:top w:val="none" w:sz="0" w:space="0" w:color="auto"/>
        <w:left w:val="none" w:sz="0" w:space="0" w:color="auto"/>
        <w:bottom w:val="none" w:sz="0" w:space="0" w:color="auto"/>
        <w:right w:val="none" w:sz="0" w:space="0" w:color="auto"/>
      </w:divBdr>
    </w:div>
    <w:div w:id="910895779">
      <w:bodyDiv w:val="1"/>
      <w:marLeft w:val="0"/>
      <w:marRight w:val="0"/>
      <w:marTop w:val="0"/>
      <w:marBottom w:val="0"/>
      <w:divBdr>
        <w:top w:val="none" w:sz="0" w:space="0" w:color="auto"/>
        <w:left w:val="none" w:sz="0" w:space="0" w:color="auto"/>
        <w:bottom w:val="none" w:sz="0" w:space="0" w:color="auto"/>
        <w:right w:val="none" w:sz="0" w:space="0" w:color="auto"/>
      </w:divBdr>
    </w:div>
    <w:div w:id="920912694">
      <w:bodyDiv w:val="1"/>
      <w:marLeft w:val="0"/>
      <w:marRight w:val="0"/>
      <w:marTop w:val="0"/>
      <w:marBottom w:val="0"/>
      <w:divBdr>
        <w:top w:val="none" w:sz="0" w:space="0" w:color="auto"/>
        <w:left w:val="none" w:sz="0" w:space="0" w:color="auto"/>
        <w:bottom w:val="none" w:sz="0" w:space="0" w:color="auto"/>
        <w:right w:val="none" w:sz="0" w:space="0" w:color="auto"/>
      </w:divBdr>
    </w:div>
    <w:div w:id="931816246">
      <w:bodyDiv w:val="1"/>
      <w:marLeft w:val="0"/>
      <w:marRight w:val="0"/>
      <w:marTop w:val="0"/>
      <w:marBottom w:val="0"/>
      <w:divBdr>
        <w:top w:val="none" w:sz="0" w:space="0" w:color="auto"/>
        <w:left w:val="none" w:sz="0" w:space="0" w:color="auto"/>
        <w:bottom w:val="none" w:sz="0" w:space="0" w:color="auto"/>
        <w:right w:val="none" w:sz="0" w:space="0" w:color="auto"/>
      </w:divBdr>
    </w:div>
    <w:div w:id="944771907">
      <w:bodyDiv w:val="1"/>
      <w:marLeft w:val="0"/>
      <w:marRight w:val="0"/>
      <w:marTop w:val="0"/>
      <w:marBottom w:val="0"/>
      <w:divBdr>
        <w:top w:val="none" w:sz="0" w:space="0" w:color="auto"/>
        <w:left w:val="none" w:sz="0" w:space="0" w:color="auto"/>
        <w:bottom w:val="none" w:sz="0" w:space="0" w:color="auto"/>
        <w:right w:val="none" w:sz="0" w:space="0" w:color="auto"/>
      </w:divBdr>
    </w:div>
    <w:div w:id="962348810">
      <w:bodyDiv w:val="1"/>
      <w:marLeft w:val="0"/>
      <w:marRight w:val="0"/>
      <w:marTop w:val="0"/>
      <w:marBottom w:val="0"/>
      <w:divBdr>
        <w:top w:val="none" w:sz="0" w:space="0" w:color="auto"/>
        <w:left w:val="none" w:sz="0" w:space="0" w:color="auto"/>
        <w:bottom w:val="none" w:sz="0" w:space="0" w:color="auto"/>
        <w:right w:val="none" w:sz="0" w:space="0" w:color="auto"/>
      </w:divBdr>
    </w:div>
    <w:div w:id="972910651">
      <w:bodyDiv w:val="1"/>
      <w:marLeft w:val="0"/>
      <w:marRight w:val="0"/>
      <w:marTop w:val="0"/>
      <w:marBottom w:val="0"/>
      <w:divBdr>
        <w:top w:val="none" w:sz="0" w:space="0" w:color="auto"/>
        <w:left w:val="none" w:sz="0" w:space="0" w:color="auto"/>
        <w:bottom w:val="none" w:sz="0" w:space="0" w:color="auto"/>
        <w:right w:val="none" w:sz="0" w:space="0" w:color="auto"/>
      </w:divBdr>
    </w:div>
    <w:div w:id="974144848">
      <w:bodyDiv w:val="1"/>
      <w:marLeft w:val="0"/>
      <w:marRight w:val="0"/>
      <w:marTop w:val="0"/>
      <w:marBottom w:val="0"/>
      <w:divBdr>
        <w:top w:val="none" w:sz="0" w:space="0" w:color="auto"/>
        <w:left w:val="none" w:sz="0" w:space="0" w:color="auto"/>
        <w:bottom w:val="none" w:sz="0" w:space="0" w:color="auto"/>
        <w:right w:val="none" w:sz="0" w:space="0" w:color="auto"/>
      </w:divBdr>
    </w:div>
    <w:div w:id="992031262">
      <w:bodyDiv w:val="1"/>
      <w:marLeft w:val="0"/>
      <w:marRight w:val="0"/>
      <w:marTop w:val="0"/>
      <w:marBottom w:val="0"/>
      <w:divBdr>
        <w:top w:val="none" w:sz="0" w:space="0" w:color="auto"/>
        <w:left w:val="none" w:sz="0" w:space="0" w:color="auto"/>
        <w:bottom w:val="none" w:sz="0" w:space="0" w:color="auto"/>
        <w:right w:val="none" w:sz="0" w:space="0" w:color="auto"/>
      </w:divBdr>
    </w:div>
    <w:div w:id="1028026930">
      <w:bodyDiv w:val="1"/>
      <w:marLeft w:val="0"/>
      <w:marRight w:val="0"/>
      <w:marTop w:val="0"/>
      <w:marBottom w:val="0"/>
      <w:divBdr>
        <w:top w:val="none" w:sz="0" w:space="0" w:color="auto"/>
        <w:left w:val="none" w:sz="0" w:space="0" w:color="auto"/>
        <w:bottom w:val="none" w:sz="0" w:space="0" w:color="auto"/>
        <w:right w:val="none" w:sz="0" w:space="0" w:color="auto"/>
      </w:divBdr>
    </w:div>
    <w:div w:id="1062674796">
      <w:bodyDiv w:val="1"/>
      <w:marLeft w:val="0"/>
      <w:marRight w:val="0"/>
      <w:marTop w:val="0"/>
      <w:marBottom w:val="0"/>
      <w:divBdr>
        <w:top w:val="none" w:sz="0" w:space="0" w:color="auto"/>
        <w:left w:val="none" w:sz="0" w:space="0" w:color="auto"/>
        <w:bottom w:val="none" w:sz="0" w:space="0" w:color="auto"/>
        <w:right w:val="none" w:sz="0" w:space="0" w:color="auto"/>
      </w:divBdr>
    </w:div>
    <w:div w:id="1078677339">
      <w:bodyDiv w:val="1"/>
      <w:marLeft w:val="0"/>
      <w:marRight w:val="0"/>
      <w:marTop w:val="0"/>
      <w:marBottom w:val="0"/>
      <w:divBdr>
        <w:top w:val="none" w:sz="0" w:space="0" w:color="auto"/>
        <w:left w:val="none" w:sz="0" w:space="0" w:color="auto"/>
        <w:bottom w:val="none" w:sz="0" w:space="0" w:color="auto"/>
        <w:right w:val="none" w:sz="0" w:space="0" w:color="auto"/>
      </w:divBdr>
    </w:div>
    <w:div w:id="1117413756">
      <w:bodyDiv w:val="1"/>
      <w:marLeft w:val="0"/>
      <w:marRight w:val="0"/>
      <w:marTop w:val="0"/>
      <w:marBottom w:val="0"/>
      <w:divBdr>
        <w:top w:val="none" w:sz="0" w:space="0" w:color="auto"/>
        <w:left w:val="none" w:sz="0" w:space="0" w:color="auto"/>
        <w:bottom w:val="none" w:sz="0" w:space="0" w:color="auto"/>
        <w:right w:val="none" w:sz="0" w:space="0" w:color="auto"/>
      </w:divBdr>
    </w:div>
    <w:div w:id="1146388434">
      <w:bodyDiv w:val="1"/>
      <w:marLeft w:val="0"/>
      <w:marRight w:val="0"/>
      <w:marTop w:val="0"/>
      <w:marBottom w:val="0"/>
      <w:divBdr>
        <w:top w:val="none" w:sz="0" w:space="0" w:color="auto"/>
        <w:left w:val="none" w:sz="0" w:space="0" w:color="auto"/>
        <w:bottom w:val="none" w:sz="0" w:space="0" w:color="auto"/>
        <w:right w:val="none" w:sz="0" w:space="0" w:color="auto"/>
      </w:divBdr>
    </w:div>
    <w:div w:id="1149399606">
      <w:bodyDiv w:val="1"/>
      <w:marLeft w:val="0"/>
      <w:marRight w:val="0"/>
      <w:marTop w:val="0"/>
      <w:marBottom w:val="0"/>
      <w:divBdr>
        <w:top w:val="none" w:sz="0" w:space="0" w:color="auto"/>
        <w:left w:val="none" w:sz="0" w:space="0" w:color="auto"/>
        <w:bottom w:val="none" w:sz="0" w:space="0" w:color="auto"/>
        <w:right w:val="none" w:sz="0" w:space="0" w:color="auto"/>
      </w:divBdr>
    </w:div>
    <w:div w:id="1165785850">
      <w:bodyDiv w:val="1"/>
      <w:marLeft w:val="0"/>
      <w:marRight w:val="0"/>
      <w:marTop w:val="0"/>
      <w:marBottom w:val="0"/>
      <w:divBdr>
        <w:top w:val="none" w:sz="0" w:space="0" w:color="auto"/>
        <w:left w:val="none" w:sz="0" w:space="0" w:color="auto"/>
        <w:bottom w:val="none" w:sz="0" w:space="0" w:color="auto"/>
        <w:right w:val="none" w:sz="0" w:space="0" w:color="auto"/>
      </w:divBdr>
    </w:div>
    <w:div w:id="1174759533">
      <w:bodyDiv w:val="1"/>
      <w:marLeft w:val="0"/>
      <w:marRight w:val="0"/>
      <w:marTop w:val="0"/>
      <w:marBottom w:val="0"/>
      <w:divBdr>
        <w:top w:val="none" w:sz="0" w:space="0" w:color="auto"/>
        <w:left w:val="none" w:sz="0" w:space="0" w:color="auto"/>
        <w:bottom w:val="none" w:sz="0" w:space="0" w:color="auto"/>
        <w:right w:val="none" w:sz="0" w:space="0" w:color="auto"/>
      </w:divBdr>
    </w:div>
    <w:div w:id="1187521347">
      <w:bodyDiv w:val="1"/>
      <w:marLeft w:val="0"/>
      <w:marRight w:val="0"/>
      <w:marTop w:val="0"/>
      <w:marBottom w:val="0"/>
      <w:divBdr>
        <w:top w:val="none" w:sz="0" w:space="0" w:color="auto"/>
        <w:left w:val="none" w:sz="0" w:space="0" w:color="auto"/>
        <w:bottom w:val="none" w:sz="0" w:space="0" w:color="auto"/>
        <w:right w:val="none" w:sz="0" w:space="0" w:color="auto"/>
      </w:divBdr>
    </w:div>
    <w:div w:id="1188714095">
      <w:bodyDiv w:val="1"/>
      <w:marLeft w:val="0"/>
      <w:marRight w:val="0"/>
      <w:marTop w:val="0"/>
      <w:marBottom w:val="0"/>
      <w:divBdr>
        <w:top w:val="none" w:sz="0" w:space="0" w:color="auto"/>
        <w:left w:val="none" w:sz="0" w:space="0" w:color="auto"/>
        <w:bottom w:val="none" w:sz="0" w:space="0" w:color="auto"/>
        <w:right w:val="none" w:sz="0" w:space="0" w:color="auto"/>
      </w:divBdr>
    </w:div>
    <w:div w:id="1206409495">
      <w:bodyDiv w:val="1"/>
      <w:marLeft w:val="0"/>
      <w:marRight w:val="0"/>
      <w:marTop w:val="0"/>
      <w:marBottom w:val="0"/>
      <w:divBdr>
        <w:top w:val="none" w:sz="0" w:space="0" w:color="auto"/>
        <w:left w:val="none" w:sz="0" w:space="0" w:color="auto"/>
        <w:bottom w:val="none" w:sz="0" w:space="0" w:color="auto"/>
        <w:right w:val="none" w:sz="0" w:space="0" w:color="auto"/>
      </w:divBdr>
    </w:div>
    <w:div w:id="1225944262">
      <w:bodyDiv w:val="1"/>
      <w:marLeft w:val="0"/>
      <w:marRight w:val="0"/>
      <w:marTop w:val="0"/>
      <w:marBottom w:val="0"/>
      <w:divBdr>
        <w:top w:val="none" w:sz="0" w:space="0" w:color="auto"/>
        <w:left w:val="none" w:sz="0" w:space="0" w:color="auto"/>
        <w:bottom w:val="none" w:sz="0" w:space="0" w:color="auto"/>
        <w:right w:val="none" w:sz="0" w:space="0" w:color="auto"/>
      </w:divBdr>
    </w:div>
    <w:div w:id="1236162297">
      <w:bodyDiv w:val="1"/>
      <w:marLeft w:val="0"/>
      <w:marRight w:val="0"/>
      <w:marTop w:val="0"/>
      <w:marBottom w:val="0"/>
      <w:divBdr>
        <w:top w:val="none" w:sz="0" w:space="0" w:color="auto"/>
        <w:left w:val="none" w:sz="0" w:space="0" w:color="auto"/>
        <w:bottom w:val="none" w:sz="0" w:space="0" w:color="auto"/>
        <w:right w:val="none" w:sz="0" w:space="0" w:color="auto"/>
      </w:divBdr>
    </w:div>
    <w:div w:id="1236235219">
      <w:bodyDiv w:val="1"/>
      <w:marLeft w:val="0"/>
      <w:marRight w:val="0"/>
      <w:marTop w:val="0"/>
      <w:marBottom w:val="0"/>
      <w:divBdr>
        <w:top w:val="none" w:sz="0" w:space="0" w:color="auto"/>
        <w:left w:val="none" w:sz="0" w:space="0" w:color="auto"/>
        <w:bottom w:val="none" w:sz="0" w:space="0" w:color="auto"/>
        <w:right w:val="none" w:sz="0" w:space="0" w:color="auto"/>
      </w:divBdr>
    </w:div>
    <w:div w:id="1236352400">
      <w:bodyDiv w:val="1"/>
      <w:marLeft w:val="0"/>
      <w:marRight w:val="0"/>
      <w:marTop w:val="0"/>
      <w:marBottom w:val="0"/>
      <w:divBdr>
        <w:top w:val="none" w:sz="0" w:space="0" w:color="auto"/>
        <w:left w:val="none" w:sz="0" w:space="0" w:color="auto"/>
        <w:bottom w:val="none" w:sz="0" w:space="0" w:color="auto"/>
        <w:right w:val="none" w:sz="0" w:space="0" w:color="auto"/>
      </w:divBdr>
    </w:div>
    <w:div w:id="1247153715">
      <w:bodyDiv w:val="1"/>
      <w:marLeft w:val="0"/>
      <w:marRight w:val="0"/>
      <w:marTop w:val="0"/>
      <w:marBottom w:val="0"/>
      <w:divBdr>
        <w:top w:val="none" w:sz="0" w:space="0" w:color="auto"/>
        <w:left w:val="none" w:sz="0" w:space="0" w:color="auto"/>
        <w:bottom w:val="none" w:sz="0" w:space="0" w:color="auto"/>
        <w:right w:val="none" w:sz="0" w:space="0" w:color="auto"/>
      </w:divBdr>
    </w:div>
    <w:div w:id="1292706264">
      <w:bodyDiv w:val="1"/>
      <w:marLeft w:val="0"/>
      <w:marRight w:val="0"/>
      <w:marTop w:val="0"/>
      <w:marBottom w:val="0"/>
      <w:divBdr>
        <w:top w:val="none" w:sz="0" w:space="0" w:color="auto"/>
        <w:left w:val="none" w:sz="0" w:space="0" w:color="auto"/>
        <w:bottom w:val="none" w:sz="0" w:space="0" w:color="auto"/>
        <w:right w:val="none" w:sz="0" w:space="0" w:color="auto"/>
      </w:divBdr>
    </w:div>
    <w:div w:id="1311986025">
      <w:bodyDiv w:val="1"/>
      <w:marLeft w:val="0"/>
      <w:marRight w:val="0"/>
      <w:marTop w:val="0"/>
      <w:marBottom w:val="0"/>
      <w:divBdr>
        <w:top w:val="none" w:sz="0" w:space="0" w:color="auto"/>
        <w:left w:val="none" w:sz="0" w:space="0" w:color="auto"/>
        <w:bottom w:val="none" w:sz="0" w:space="0" w:color="auto"/>
        <w:right w:val="none" w:sz="0" w:space="0" w:color="auto"/>
      </w:divBdr>
    </w:div>
    <w:div w:id="1319110037">
      <w:bodyDiv w:val="1"/>
      <w:marLeft w:val="0"/>
      <w:marRight w:val="0"/>
      <w:marTop w:val="0"/>
      <w:marBottom w:val="0"/>
      <w:divBdr>
        <w:top w:val="none" w:sz="0" w:space="0" w:color="auto"/>
        <w:left w:val="none" w:sz="0" w:space="0" w:color="auto"/>
        <w:bottom w:val="none" w:sz="0" w:space="0" w:color="auto"/>
        <w:right w:val="none" w:sz="0" w:space="0" w:color="auto"/>
      </w:divBdr>
    </w:div>
    <w:div w:id="1336811031">
      <w:bodyDiv w:val="1"/>
      <w:marLeft w:val="0"/>
      <w:marRight w:val="0"/>
      <w:marTop w:val="0"/>
      <w:marBottom w:val="0"/>
      <w:divBdr>
        <w:top w:val="none" w:sz="0" w:space="0" w:color="auto"/>
        <w:left w:val="none" w:sz="0" w:space="0" w:color="auto"/>
        <w:bottom w:val="none" w:sz="0" w:space="0" w:color="auto"/>
        <w:right w:val="none" w:sz="0" w:space="0" w:color="auto"/>
      </w:divBdr>
    </w:div>
    <w:div w:id="1365449054">
      <w:bodyDiv w:val="1"/>
      <w:marLeft w:val="0"/>
      <w:marRight w:val="0"/>
      <w:marTop w:val="0"/>
      <w:marBottom w:val="0"/>
      <w:divBdr>
        <w:top w:val="none" w:sz="0" w:space="0" w:color="auto"/>
        <w:left w:val="none" w:sz="0" w:space="0" w:color="auto"/>
        <w:bottom w:val="none" w:sz="0" w:space="0" w:color="auto"/>
        <w:right w:val="none" w:sz="0" w:space="0" w:color="auto"/>
      </w:divBdr>
    </w:div>
    <w:div w:id="1386492935">
      <w:bodyDiv w:val="1"/>
      <w:marLeft w:val="0"/>
      <w:marRight w:val="0"/>
      <w:marTop w:val="0"/>
      <w:marBottom w:val="0"/>
      <w:divBdr>
        <w:top w:val="none" w:sz="0" w:space="0" w:color="auto"/>
        <w:left w:val="none" w:sz="0" w:space="0" w:color="auto"/>
        <w:bottom w:val="none" w:sz="0" w:space="0" w:color="auto"/>
        <w:right w:val="none" w:sz="0" w:space="0" w:color="auto"/>
      </w:divBdr>
    </w:div>
    <w:div w:id="1390768246">
      <w:bodyDiv w:val="1"/>
      <w:marLeft w:val="0"/>
      <w:marRight w:val="0"/>
      <w:marTop w:val="0"/>
      <w:marBottom w:val="0"/>
      <w:divBdr>
        <w:top w:val="none" w:sz="0" w:space="0" w:color="auto"/>
        <w:left w:val="none" w:sz="0" w:space="0" w:color="auto"/>
        <w:bottom w:val="none" w:sz="0" w:space="0" w:color="auto"/>
        <w:right w:val="none" w:sz="0" w:space="0" w:color="auto"/>
      </w:divBdr>
    </w:div>
    <w:div w:id="1405108887">
      <w:bodyDiv w:val="1"/>
      <w:marLeft w:val="0"/>
      <w:marRight w:val="0"/>
      <w:marTop w:val="0"/>
      <w:marBottom w:val="0"/>
      <w:divBdr>
        <w:top w:val="none" w:sz="0" w:space="0" w:color="auto"/>
        <w:left w:val="none" w:sz="0" w:space="0" w:color="auto"/>
        <w:bottom w:val="none" w:sz="0" w:space="0" w:color="auto"/>
        <w:right w:val="none" w:sz="0" w:space="0" w:color="auto"/>
      </w:divBdr>
    </w:div>
    <w:div w:id="1415131831">
      <w:bodyDiv w:val="1"/>
      <w:marLeft w:val="0"/>
      <w:marRight w:val="0"/>
      <w:marTop w:val="0"/>
      <w:marBottom w:val="0"/>
      <w:divBdr>
        <w:top w:val="none" w:sz="0" w:space="0" w:color="auto"/>
        <w:left w:val="none" w:sz="0" w:space="0" w:color="auto"/>
        <w:bottom w:val="none" w:sz="0" w:space="0" w:color="auto"/>
        <w:right w:val="none" w:sz="0" w:space="0" w:color="auto"/>
      </w:divBdr>
    </w:div>
    <w:div w:id="1448083495">
      <w:bodyDiv w:val="1"/>
      <w:marLeft w:val="0"/>
      <w:marRight w:val="0"/>
      <w:marTop w:val="0"/>
      <w:marBottom w:val="0"/>
      <w:divBdr>
        <w:top w:val="none" w:sz="0" w:space="0" w:color="auto"/>
        <w:left w:val="none" w:sz="0" w:space="0" w:color="auto"/>
        <w:bottom w:val="none" w:sz="0" w:space="0" w:color="auto"/>
        <w:right w:val="none" w:sz="0" w:space="0" w:color="auto"/>
      </w:divBdr>
    </w:div>
    <w:div w:id="1467579137">
      <w:bodyDiv w:val="1"/>
      <w:marLeft w:val="0"/>
      <w:marRight w:val="0"/>
      <w:marTop w:val="0"/>
      <w:marBottom w:val="0"/>
      <w:divBdr>
        <w:top w:val="none" w:sz="0" w:space="0" w:color="auto"/>
        <w:left w:val="none" w:sz="0" w:space="0" w:color="auto"/>
        <w:bottom w:val="none" w:sz="0" w:space="0" w:color="auto"/>
        <w:right w:val="none" w:sz="0" w:space="0" w:color="auto"/>
      </w:divBdr>
    </w:div>
    <w:div w:id="1483038787">
      <w:bodyDiv w:val="1"/>
      <w:marLeft w:val="0"/>
      <w:marRight w:val="0"/>
      <w:marTop w:val="0"/>
      <w:marBottom w:val="0"/>
      <w:divBdr>
        <w:top w:val="none" w:sz="0" w:space="0" w:color="auto"/>
        <w:left w:val="none" w:sz="0" w:space="0" w:color="auto"/>
        <w:bottom w:val="none" w:sz="0" w:space="0" w:color="auto"/>
        <w:right w:val="none" w:sz="0" w:space="0" w:color="auto"/>
      </w:divBdr>
    </w:div>
    <w:div w:id="1486510718">
      <w:bodyDiv w:val="1"/>
      <w:marLeft w:val="0"/>
      <w:marRight w:val="0"/>
      <w:marTop w:val="0"/>
      <w:marBottom w:val="0"/>
      <w:divBdr>
        <w:top w:val="none" w:sz="0" w:space="0" w:color="auto"/>
        <w:left w:val="none" w:sz="0" w:space="0" w:color="auto"/>
        <w:bottom w:val="none" w:sz="0" w:space="0" w:color="auto"/>
        <w:right w:val="none" w:sz="0" w:space="0" w:color="auto"/>
      </w:divBdr>
    </w:div>
    <w:div w:id="1514881627">
      <w:bodyDiv w:val="1"/>
      <w:marLeft w:val="0"/>
      <w:marRight w:val="0"/>
      <w:marTop w:val="0"/>
      <w:marBottom w:val="0"/>
      <w:divBdr>
        <w:top w:val="none" w:sz="0" w:space="0" w:color="auto"/>
        <w:left w:val="none" w:sz="0" w:space="0" w:color="auto"/>
        <w:bottom w:val="none" w:sz="0" w:space="0" w:color="auto"/>
        <w:right w:val="none" w:sz="0" w:space="0" w:color="auto"/>
      </w:divBdr>
    </w:div>
    <w:div w:id="1565217358">
      <w:bodyDiv w:val="1"/>
      <w:marLeft w:val="0"/>
      <w:marRight w:val="0"/>
      <w:marTop w:val="0"/>
      <w:marBottom w:val="0"/>
      <w:divBdr>
        <w:top w:val="none" w:sz="0" w:space="0" w:color="auto"/>
        <w:left w:val="none" w:sz="0" w:space="0" w:color="auto"/>
        <w:bottom w:val="none" w:sz="0" w:space="0" w:color="auto"/>
        <w:right w:val="none" w:sz="0" w:space="0" w:color="auto"/>
      </w:divBdr>
    </w:div>
    <w:div w:id="1580211514">
      <w:bodyDiv w:val="1"/>
      <w:marLeft w:val="0"/>
      <w:marRight w:val="0"/>
      <w:marTop w:val="0"/>
      <w:marBottom w:val="0"/>
      <w:divBdr>
        <w:top w:val="none" w:sz="0" w:space="0" w:color="auto"/>
        <w:left w:val="none" w:sz="0" w:space="0" w:color="auto"/>
        <w:bottom w:val="none" w:sz="0" w:space="0" w:color="auto"/>
        <w:right w:val="none" w:sz="0" w:space="0" w:color="auto"/>
      </w:divBdr>
    </w:div>
    <w:div w:id="1602881016">
      <w:bodyDiv w:val="1"/>
      <w:marLeft w:val="0"/>
      <w:marRight w:val="0"/>
      <w:marTop w:val="0"/>
      <w:marBottom w:val="0"/>
      <w:divBdr>
        <w:top w:val="none" w:sz="0" w:space="0" w:color="auto"/>
        <w:left w:val="none" w:sz="0" w:space="0" w:color="auto"/>
        <w:bottom w:val="none" w:sz="0" w:space="0" w:color="auto"/>
        <w:right w:val="none" w:sz="0" w:space="0" w:color="auto"/>
      </w:divBdr>
    </w:div>
    <w:div w:id="1626350772">
      <w:bodyDiv w:val="1"/>
      <w:marLeft w:val="0"/>
      <w:marRight w:val="0"/>
      <w:marTop w:val="0"/>
      <w:marBottom w:val="0"/>
      <w:divBdr>
        <w:top w:val="none" w:sz="0" w:space="0" w:color="auto"/>
        <w:left w:val="none" w:sz="0" w:space="0" w:color="auto"/>
        <w:bottom w:val="none" w:sz="0" w:space="0" w:color="auto"/>
        <w:right w:val="none" w:sz="0" w:space="0" w:color="auto"/>
      </w:divBdr>
    </w:div>
    <w:div w:id="1626961096">
      <w:bodyDiv w:val="1"/>
      <w:marLeft w:val="0"/>
      <w:marRight w:val="0"/>
      <w:marTop w:val="0"/>
      <w:marBottom w:val="0"/>
      <w:divBdr>
        <w:top w:val="none" w:sz="0" w:space="0" w:color="auto"/>
        <w:left w:val="none" w:sz="0" w:space="0" w:color="auto"/>
        <w:bottom w:val="none" w:sz="0" w:space="0" w:color="auto"/>
        <w:right w:val="none" w:sz="0" w:space="0" w:color="auto"/>
      </w:divBdr>
    </w:div>
    <w:div w:id="1667635735">
      <w:bodyDiv w:val="1"/>
      <w:marLeft w:val="0"/>
      <w:marRight w:val="0"/>
      <w:marTop w:val="0"/>
      <w:marBottom w:val="0"/>
      <w:divBdr>
        <w:top w:val="none" w:sz="0" w:space="0" w:color="auto"/>
        <w:left w:val="none" w:sz="0" w:space="0" w:color="auto"/>
        <w:bottom w:val="none" w:sz="0" w:space="0" w:color="auto"/>
        <w:right w:val="none" w:sz="0" w:space="0" w:color="auto"/>
      </w:divBdr>
    </w:div>
    <w:div w:id="1669672758">
      <w:bodyDiv w:val="1"/>
      <w:marLeft w:val="0"/>
      <w:marRight w:val="0"/>
      <w:marTop w:val="0"/>
      <w:marBottom w:val="0"/>
      <w:divBdr>
        <w:top w:val="none" w:sz="0" w:space="0" w:color="auto"/>
        <w:left w:val="none" w:sz="0" w:space="0" w:color="auto"/>
        <w:bottom w:val="none" w:sz="0" w:space="0" w:color="auto"/>
        <w:right w:val="none" w:sz="0" w:space="0" w:color="auto"/>
      </w:divBdr>
    </w:div>
    <w:div w:id="1699815740">
      <w:bodyDiv w:val="1"/>
      <w:marLeft w:val="0"/>
      <w:marRight w:val="0"/>
      <w:marTop w:val="0"/>
      <w:marBottom w:val="0"/>
      <w:divBdr>
        <w:top w:val="none" w:sz="0" w:space="0" w:color="auto"/>
        <w:left w:val="none" w:sz="0" w:space="0" w:color="auto"/>
        <w:bottom w:val="none" w:sz="0" w:space="0" w:color="auto"/>
        <w:right w:val="none" w:sz="0" w:space="0" w:color="auto"/>
      </w:divBdr>
    </w:div>
    <w:div w:id="1702047073">
      <w:bodyDiv w:val="1"/>
      <w:marLeft w:val="0"/>
      <w:marRight w:val="0"/>
      <w:marTop w:val="0"/>
      <w:marBottom w:val="0"/>
      <w:divBdr>
        <w:top w:val="none" w:sz="0" w:space="0" w:color="auto"/>
        <w:left w:val="none" w:sz="0" w:space="0" w:color="auto"/>
        <w:bottom w:val="none" w:sz="0" w:space="0" w:color="auto"/>
        <w:right w:val="none" w:sz="0" w:space="0" w:color="auto"/>
      </w:divBdr>
    </w:div>
    <w:div w:id="1705867908">
      <w:bodyDiv w:val="1"/>
      <w:marLeft w:val="0"/>
      <w:marRight w:val="0"/>
      <w:marTop w:val="0"/>
      <w:marBottom w:val="0"/>
      <w:divBdr>
        <w:top w:val="none" w:sz="0" w:space="0" w:color="auto"/>
        <w:left w:val="none" w:sz="0" w:space="0" w:color="auto"/>
        <w:bottom w:val="none" w:sz="0" w:space="0" w:color="auto"/>
        <w:right w:val="none" w:sz="0" w:space="0" w:color="auto"/>
      </w:divBdr>
    </w:div>
    <w:div w:id="1732921023">
      <w:bodyDiv w:val="1"/>
      <w:marLeft w:val="0"/>
      <w:marRight w:val="0"/>
      <w:marTop w:val="0"/>
      <w:marBottom w:val="0"/>
      <w:divBdr>
        <w:top w:val="none" w:sz="0" w:space="0" w:color="auto"/>
        <w:left w:val="none" w:sz="0" w:space="0" w:color="auto"/>
        <w:bottom w:val="none" w:sz="0" w:space="0" w:color="auto"/>
        <w:right w:val="none" w:sz="0" w:space="0" w:color="auto"/>
      </w:divBdr>
    </w:div>
    <w:div w:id="1740471675">
      <w:bodyDiv w:val="1"/>
      <w:marLeft w:val="0"/>
      <w:marRight w:val="0"/>
      <w:marTop w:val="0"/>
      <w:marBottom w:val="0"/>
      <w:divBdr>
        <w:top w:val="none" w:sz="0" w:space="0" w:color="auto"/>
        <w:left w:val="none" w:sz="0" w:space="0" w:color="auto"/>
        <w:bottom w:val="none" w:sz="0" w:space="0" w:color="auto"/>
        <w:right w:val="none" w:sz="0" w:space="0" w:color="auto"/>
      </w:divBdr>
    </w:div>
    <w:div w:id="1771969914">
      <w:bodyDiv w:val="1"/>
      <w:marLeft w:val="0"/>
      <w:marRight w:val="0"/>
      <w:marTop w:val="0"/>
      <w:marBottom w:val="0"/>
      <w:divBdr>
        <w:top w:val="none" w:sz="0" w:space="0" w:color="auto"/>
        <w:left w:val="none" w:sz="0" w:space="0" w:color="auto"/>
        <w:bottom w:val="none" w:sz="0" w:space="0" w:color="auto"/>
        <w:right w:val="none" w:sz="0" w:space="0" w:color="auto"/>
      </w:divBdr>
    </w:div>
    <w:div w:id="1885869917">
      <w:bodyDiv w:val="1"/>
      <w:marLeft w:val="0"/>
      <w:marRight w:val="0"/>
      <w:marTop w:val="0"/>
      <w:marBottom w:val="0"/>
      <w:divBdr>
        <w:top w:val="none" w:sz="0" w:space="0" w:color="auto"/>
        <w:left w:val="none" w:sz="0" w:space="0" w:color="auto"/>
        <w:bottom w:val="none" w:sz="0" w:space="0" w:color="auto"/>
        <w:right w:val="none" w:sz="0" w:space="0" w:color="auto"/>
      </w:divBdr>
    </w:div>
    <w:div w:id="1897739694">
      <w:bodyDiv w:val="1"/>
      <w:marLeft w:val="0"/>
      <w:marRight w:val="0"/>
      <w:marTop w:val="0"/>
      <w:marBottom w:val="0"/>
      <w:divBdr>
        <w:top w:val="none" w:sz="0" w:space="0" w:color="auto"/>
        <w:left w:val="none" w:sz="0" w:space="0" w:color="auto"/>
        <w:bottom w:val="none" w:sz="0" w:space="0" w:color="auto"/>
        <w:right w:val="none" w:sz="0" w:space="0" w:color="auto"/>
      </w:divBdr>
    </w:div>
    <w:div w:id="1904215872">
      <w:bodyDiv w:val="1"/>
      <w:marLeft w:val="0"/>
      <w:marRight w:val="0"/>
      <w:marTop w:val="0"/>
      <w:marBottom w:val="0"/>
      <w:divBdr>
        <w:top w:val="none" w:sz="0" w:space="0" w:color="auto"/>
        <w:left w:val="none" w:sz="0" w:space="0" w:color="auto"/>
        <w:bottom w:val="none" w:sz="0" w:space="0" w:color="auto"/>
        <w:right w:val="none" w:sz="0" w:space="0" w:color="auto"/>
      </w:divBdr>
    </w:div>
    <w:div w:id="1914315728">
      <w:bodyDiv w:val="1"/>
      <w:marLeft w:val="0"/>
      <w:marRight w:val="0"/>
      <w:marTop w:val="0"/>
      <w:marBottom w:val="0"/>
      <w:divBdr>
        <w:top w:val="none" w:sz="0" w:space="0" w:color="auto"/>
        <w:left w:val="none" w:sz="0" w:space="0" w:color="auto"/>
        <w:bottom w:val="none" w:sz="0" w:space="0" w:color="auto"/>
        <w:right w:val="none" w:sz="0" w:space="0" w:color="auto"/>
      </w:divBdr>
    </w:div>
    <w:div w:id="1944727311">
      <w:bodyDiv w:val="1"/>
      <w:marLeft w:val="0"/>
      <w:marRight w:val="0"/>
      <w:marTop w:val="0"/>
      <w:marBottom w:val="0"/>
      <w:divBdr>
        <w:top w:val="none" w:sz="0" w:space="0" w:color="auto"/>
        <w:left w:val="none" w:sz="0" w:space="0" w:color="auto"/>
        <w:bottom w:val="none" w:sz="0" w:space="0" w:color="auto"/>
        <w:right w:val="none" w:sz="0" w:space="0" w:color="auto"/>
      </w:divBdr>
    </w:div>
    <w:div w:id="1971858471">
      <w:bodyDiv w:val="1"/>
      <w:marLeft w:val="0"/>
      <w:marRight w:val="0"/>
      <w:marTop w:val="0"/>
      <w:marBottom w:val="0"/>
      <w:divBdr>
        <w:top w:val="none" w:sz="0" w:space="0" w:color="auto"/>
        <w:left w:val="none" w:sz="0" w:space="0" w:color="auto"/>
        <w:bottom w:val="none" w:sz="0" w:space="0" w:color="auto"/>
        <w:right w:val="none" w:sz="0" w:space="0" w:color="auto"/>
      </w:divBdr>
    </w:div>
    <w:div w:id="1993677825">
      <w:bodyDiv w:val="1"/>
      <w:marLeft w:val="0"/>
      <w:marRight w:val="0"/>
      <w:marTop w:val="0"/>
      <w:marBottom w:val="0"/>
      <w:divBdr>
        <w:top w:val="none" w:sz="0" w:space="0" w:color="auto"/>
        <w:left w:val="none" w:sz="0" w:space="0" w:color="auto"/>
        <w:bottom w:val="none" w:sz="0" w:space="0" w:color="auto"/>
        <w:right w:val="none" w:sz="0" w:space="0" w:color="auto"/>
      </w:divBdr>
    </w:div>
    <w:div w:id="2005619878">
      <w:bodyDiv w:val="1"/>
      <w:marLeft w:val="0"/>
      <w:marRight w:val="0"/>
      <w:marTop w:val="0"/>
      <w:marBottom w:val="0"/>
      <w:divBdr>
        <w:top w:val="none" w:sz="0" w:space="0" w:color="auto"/>
        <w:left w:val="none" w:sz="0" w:space="0" w:color="auto"/>
        <w:bottom w:val="none" w:sz="0" w:space="0" w:color="auto"/>
        <w:right w:val="none" w:sz="0" w:space="0" w:color="auto"/>
      </w:divBdr>
    </w:div>
    <w:div w:id="2032100792">
      <w:bodyDiv w:val="1"/>
      <w:marLeft w:val="0"/>
      <w:marRight w:val="0"/>
      <w:marTop w:val="0"/>
      <w:marBottom w:val="0"/>
      <w:divBdr>
        <w:top w:val="none" w:sz="0" w:space="0" w:color="auto"/>
        <w:left w:val="none" w:sz="0" w:space="0" w:color="auto"/>
        <w:bottom w:val="none" w:sz="0" w:space="0" w:color="auto"/>
        <w:right w:val="none" w:sz="0" w:space="0" w:color="auto"/>
      </w:divBdr>
    </w:div>
    <w:div w:id="2072576924">
      <w:bodyDiv w:val="1"/>
      <w:marLeft w:val="0"/>
      <w:marRight w:val="0"/>
      <w:marTop w:val="0"/>
      <w:marBottom w:val="0"/>
      <w:divBdr>
        <w:top w:val="none" w:sz="0" w:space="0" w:color="auto"/>
        <w:left w:val="none" w:sz="0" w:space="0" w:color="auto"/>
        <w:bottom w:val="none" w:sz="0" w:space="0" w:color="auto"/>
        <w:right w:val="none" w:sz="0" w:space="0" w:color="auto"/>
      </w:divBdr>
    </w:div>
    <w:div w:id="21026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gntv.com/weather/what-are-traces-of-precipitation/"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EE56-D650-4F25-90E9-7F76C698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13</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Gyaltsen</dc:creator>
  <cp:keywords/>
  <dc:description/>
  <cp:lastModifiedBy>Tenzin Gyaltsen</cp:lastModifiedBy>
  <cp:revision>246</cp:revision>
  <dcterms:created xsi:type="dcterms:W3CDTF">2024-08-06T15:50:00Z</dcterms:created>
  <dcterms:modified xsi:type="dcterms:W3CDTF">2024-08-08T15:35:00Z</dcterms:modified>
</cp:coreProperties>
</file>