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明朝" w:hAnsi="游明朝" w:eastAsia="游明朝"/>
          <w:color w:val="000000"/>
        </w:rPr>
        <w:t>5. 実験結果</w:t>
      </w:r>
    </w:p>
    <w:p>
      <w:pPr>
        <w:pStyle w:val="Heading2"/>
      </w:pPr>
      <w:r>
        <w:rPr>
          <w:rFonts w:ascii="游明朝" w:hAnsi="游明朝" w:eastAsia="游明朝"/>
          <w:color w:val="000000"/>
        </w:rPr>
        <w:t>実験 5.1：IC–VCE特性の測定</w:t>
      </w:r>
    </w:p>
    <w:p>
      <w:r>
        <w:rPr>
          <w:rFonts w:ascii="游明朝" w:hAnsi="游明朝" w:eastAsia="游明朝"/>
          <w:color w:val="000000"/>
        </w:rPr>
        <w:t>回路は図4.1のエミッタ接地回路を用いて構成した。電源Aを電流源として使用し、電源BでVCEを0 Vに設定した後、電源AをONにしてIBを0、20、40、60 μAにしたときのICおよびVCEを記録した。VCEの変化は0–0.5 Vを0.05 V刻み、0.5–2 Vを0.5 V刻み、2–10 Vを2 V刻みで繰り返し測定した。 測定で得られた値を表 5.1.1.1に整理した。 表より、系1のICは概ね0.006〜0.009 mAと小さく、系4では最大で約6.85 mAに達した。 VCE≳1 VではICは5.51〜6.83 mA（変動幅1.31 mA、±10.6%程度）であり、「ほぼ一定」とは言い切れない変動が残る。 なお、表 5.1.1.1には一部未記録（空欄）のデータが含まれる（例: 目標VCE=1.5, 2.0088, 3.9996, 6.0013）。この欠損により、欠測区間の傾向判断は限定的である。 目標VCEと実測VCEの差は最大でも約8.52 Vであった。 同データの特性を図 5.1.1.1に示す。</w:t>
      </w:r>
    </w:p>
    <w:p>
      <w:r>
        <w:rPr>
          <w:rFonts w:ascii="游明朝" w:hAnsi="游明朝" w:eastAsia="游明朝"/>
          <w:color w:val="000000"/>
        </w:rPr>
        <w:t>表 5.1.1.1：Four-curve transistor output characteristics (Ic vs Vce) for experiment 4.1.1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目標Vce[V]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0.0013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0.0014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0.0079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0.00101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0.0103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0.0502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0.0493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0.0491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0.262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0.0489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0.456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0.104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0.0965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0.468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1.18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2.016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0.1466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1.29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0.1447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3.098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0.1445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4.61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0.2014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0.2035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1.635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0.2025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4.095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0.2019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6.212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0.2502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1.299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0.2492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4.063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0.2487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0.3015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1.27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4.23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0.2955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6.747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0.3479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0.3478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1.306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0.3467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4.222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0.3464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6.583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0.401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0.4012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0.398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1.38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0.3981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3.781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0.3975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6.745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0.4503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1.423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3.981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6.659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0.5035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0.5037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1.439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0.5047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3.84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0.5042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6.853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1.0012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2.849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3.725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5.515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1.4997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1.4992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4.662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1.4991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6.475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2.0088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2.0074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2.0066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5.949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1.5309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6.696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3.9996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3.9992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2.3611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6.567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1.3595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6.678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6.0013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6.0011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2.2946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1.5958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6.74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7.9988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7.9987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1.9539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6.674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1.882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6.632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10.0054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10.0054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2.0571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6.786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1.4895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6.829</w:t>
            </w:r>
          </w:p>
        </w:tc>
      </w:tr>
    </w:tbl>
    <w:p>
      <w:r>
        <w:rPr>
          <w:rFonts w:ascii="游明朝" w:hAnsi="游明朝" w:eastAsia="游明朝"/>
          <w:color w:val="000000"/>
        </w:rPr>
        <w:t>VCE≈1 VにおけるICはIB=60 μAで約0.008 mA、系2で約2.85 mA、系3で約3.73 mA、系4で約5.51 mAとなった。 系4ではVCE≳1 VでICは5.51〜6.83 mA（変動幅1.31 mA、±10.6%程度）であった。 なお、一部データ欠測（合計6点）があり、欠測区間の傾向判断は限定的である。 以上より、この結果は実験書に示される「能動領域ではICがVCEにほぼ依存しない」という特性と部分的に一致と判断できる（一致しきらない要因は考察で検討する）。</w:t>
      </w:r>
    </w:p>
    <w:p>
      <w:pPr>
        <w:jc w:val="center"/>
      </w:pPr>
      <w:r>
        <w:rPr>
          <w:rFonts w:ascii="游明朝" w:hAnsi="游明朝" w:eastAsia="游明朝"/>
          <w:color w:val="000000"/>
        </w:rPr>
        <w:drawing>
          <wp:inline xmlns:a="http://schemas.openxmlformats.org/drawingml/2006/main" xmlns:pic="http://schemas.openxmlformats.org/drawingml/2006/picture">
            <wp:extent cx="3826440" cy="218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440" cy="218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明朝" w:hAnsi="游明朝" w:eastAsia="游明朝"/>
          <w:color w:val="000000"/>
        </w:rPr>
        <w:t>図 5.1.1.1：実験4系統のVCEとICの測定</w:t>
      </w:r>
    </w:p>
    <w:p>
      <w:r>
        <w:rPr>
          <w:rFonts w:ascii="游明朝" w:hAnsi="游明朝" w:eastAsia="游明朝"/>
          <w:color w:val="000000"/>
        </w:rPr>
        <w:t>VCE≈1 VにおけるICはIB=60 μAで約0.008 mA、系2で約2.85 mA、系3で約3.73 mA、系4で約5.51 mAとなった。 系4ではVCE≳1 VでICは5.51〜6.83 mA（変動幅1.31 mA、±10.6%程度）であった。 なお、一部データ欠測（合計6点）があり、欠測区間の傾向判断は限定的である。 以上より、この結果は実験書に示される「能動領域ではICがVCEにほぼ依存しない」という特性と部分的に一致と判断できる（一致しきらない要因は考察で検討する）。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明朝" w:hAnsi="游明朝" w:eastAsia="游明朝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明朝" w:hAnsi="游明朝" w:eastAsia="游明朝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明朝" w:hAnsi="游明朝" w:eastAsia="游明朝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游明朝" w:hAnsi="游明朝" w:eastAsia="游明朝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游明朝" w:hAnsi="游明朝" w:eastAsia="游明朝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游明朝" w:hAnsi="游明朝" w:eastAsia="游明朝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