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Thermodynamics handout</w:t>
      </w:r>
    </w:p>
    <w:p>
      <w:pPr>
        <w:pStyle w:val="Heading1"/>
      </w:pPr>
      <w:r>
        <w:t>The first law</w:t>
      </w:r>
    </w:p>
    <w:p>
      <w:r>
        <w:t>Energy is conserved: the change in internal energy equals heat added minus work done.</w:t>
      </w:r>
    </w:p>
    <w:p>
      <w:pPr>
        <w:pStyle w:val="ListBullet"/>
      </w:pPr>
      <w:r>
        <w:t>Heat is not a state function.</w:t>
      </w:r>
    </w:p>
    <w:p>
      <w:pPr>
        <w:pStyle w:val="ListBullet"/>
      </w:pPr>
      <w:r>
        <w:t>Work depends on the path.</w:t>
      </w:r>
    </w:p>
    <w:p>
      <w:pPr>
        <w:pStyle w:val="Heading1"/>
      </w:pPr>
      <w:r>
        <w:t>Efficiency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Efficiency</w:t>
            </w:r>
          </w:p>
        </w:tc>
      </w:tr>
      <w:tr>
        <w:tc>
          <w:tcPr>
            <w:tcW w:type="dxa" w:w="4320"/>
          </w:tcPr>
          <w:p>
            <w:r>
              <w:t>Carnot</w:t>
            </w:r>
          </w:p>
        </w:tc>
        <w:tc>
          <w:tcPr>
            <w:tcW w:type="dxa" w:w="4320"/>
          </w:tcPr>
          <w:p>
            <w:r>
              <w:t>1 - Tc/Th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n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