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>
          <w:rFonts w:eastAsia="Times New Roman" w:cs="Times New Roman"/>
          <w:b/>
          <w:color w:val="auto"/>
          <w:kern w:val="0"/>
          <w:sz w:val="36"/>
          <w:szCs w:val="20"/>
          <w:lang w:val="sr-Latn-CS" w:eastAsia="sr-Latn-CS" w:bidi="ar-SA"/>
        </w:rPr>
        <w:t>GymHub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1906" w:h="16838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3"/>
        <w:gridCol w:w="3600"/>
        <w:gridCol w:w="2192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16.03.2021.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Luka Mladenović</w:t>
              <w:br/>
              <w:t>Teodora Kalezić</w:t>
              <w:br/>
              <w:t>Petar Milisavljević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razvojnih faza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5.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Raspored aktivnosti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6.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Ciljevi iteracija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7.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Verzije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korišćenja resursa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8.1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Organizaciona struktura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8.2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Kadrovska politika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8.3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obuke</w:t>
          </w:r>
          <w:r>
            <w:rPr/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9.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Cena realizacije projekta</w:t>
          </w:r>
          <w:r>
            <w:rPr/>
            <w:tab/>
            <w:t>7</w:t>
          </w:r>
          <w:r>
            <w:rPr/>
            <w:fldChar w:fldCharType="end"/>
          </w:r>
        </w:p>
      </w:sdtContent>
    </w:sdt>
    <w:p>
      <w:pPr>
        <w:pStyle w:val="Title"/>
        <w:rPr>
          <w:lang w:val="sr-Latn-CS"/>
        </w:rPr>
      </w:pPr>
      <w:r>
        <w:br w:type="page"/>
      </w:r>
      <w:r>
        <w:rPr>
          <w:lang w:val="sr-Latn-CS"/>
        </w:rPr>
        <w:t xml:space="preserve">Plan realizacije projekta </w:t>
      </w:r>
    </w:p>
    <w:p>
      <w:pPr>
        <w:pStyle w:val="Heading1"/>
        <w:numPr>
          <w:ilvl w:val="0"/>
          <w:numId w:val="7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web aplikacije GymHub.  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opisuje opšti plan koji će biti korišćen od strane THT-a za razvoj web aplikacije GymHub.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D01_Predlog_Projekta.docx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D02_Vizija_Sistema.docx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tbl>
      <w:tblPr>
        <w:tblW w:w="5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0"/>
        <w:gridCol w:w="1800"/>
        <w:gridCol w:w="162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br w:type="page"/>
      </w:r>
    </w:p>
    <w:tbl>
      <w:tblPr>
        <w:tblW w:w="86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3"/>
        <w:gridCol w:w="4822"/>
        <w:gridCol w:w="2601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pageBreakBefore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Faza okončanja uključuje pripremu pratećeg materijala i distribuciju softvera korisnicima.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>
      <w:pPr>
        <w:pStyle w:val="TextBody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>
      <w:pPr>
        <w:pStyle w:val="Heading1"/>
        <w:numPr>
          <w:ilvl w:val="0"/>
          <w:numId w:val="8"/>
        </w:numPr>
        <w:rPr>
          <w:i/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 w:eastAsia="sr-Latn-CS"/>
        </w:rPr>
        <w:t>GymHub</w:t>
      </w:r>
      <w:r>
        <w:rPr>
          <w:lang w:val="sr-Latn-CS"/>
        </w:rPr>
        <w:t xml:space="preserve"> – Planirani raspored aktivnosti [2]. </w:t>
      </w:r>
    </w:p>
    <w:p>
      <w:pPr>
        <w:pStyle w:val="TextBody"/>
        <w:rPr>
          <w:b/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bCs/>
          <w:lang w:val="sr-Latn-CS"/>
        </w:rPr>
        <w:t>D03_Raspored_Aktivnosti</w:t>
      </w:r>
      <w:r>
        <w:rPr>
          <w:b/>
          <w:lang w:val="sr-Latn-CS"/>
        </w:rPr>
        <w:t>.mpp</w:t>
      </w:r>
    </w:p>
    <w:p>
      <w:pPr>
        <w:pStyle w:val="Heading1"/>
        <w:numPr>
          <w:ilvl w:val="0"/>
          <w:numId w:val="8"/>
        </w:numPr>
        <w:rPr>
          <w:i/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smanjenje rizika,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ranije dobijanje funkcionalnih verzija sistema i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>
      <w:pPr>
        <w:pStyle w:val="TextBody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9"/>
        <w:gridCol w:w="1349"/>
        <w:gridCol w:w="1968"/>
        <w:gridCol w:w="1557"/>
        <w:gridCol w:w="2198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realističnog plana realizacija.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Arhitekturni prototip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>
        <w:trPr/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>
        <w:trPr/>
        <w:tc>
          <w:tcPr>
            <w:tcW w:w="1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8"/>
        </w:numPr>
        <w:rPr>
          <w:i/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TextBody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>
      <w:pPr>
        <w:pStyle w:val="Heading2"/>
        <w:widowControl/>
        <w:numPr>
          <w:ilvl w:val="1"/>
          <w:numId w:val="8"/>
        </w:numPr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>
      <w:pPr>
        <w:pStyle w:val="TextBody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>
      <w:pPr>
        <w:pStyle w:val="TextBody"/>
        <w:jc w:val="center"/>
        <w:rPr>
          <w:lang w:val="sr-Latn-C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07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1"/>
          <w:numId w:val="8"/>
        </w:numPr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CS" w:eastAsia="sr-Latn-CS"/>
        </w:rPr>
        <w:t>GymHub</w:t>
      </w:r>
      <w:r>
        <w:rPr>
          <w:lang w:val="sr-Latn-CS"/>
        </w:rPr>
        <w:t>. Projektni tim se neće menjati u toku realizacije projekta.</w:t>
      </w:r>
    </w:p>
    <w:p>
      <w:pPr>
        <w:pStyle w:val="Heading2"/>
        <w:widowControl/>
        <w:numPr>
          <w:ilvl w:val="1"/>
          <w:numId w:val="8"/>
        </w:numPr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>
      <w:pPr>
        <w:pStyle w:val="TextBody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Web programiranje </w:t>
      </w:r>
      <w:r>
        <w:rPr>
          <w:lang w:val="sr-Latn-CS" w:eastAsia="sr-Latn-CS"/>
        </w:rPr>
        <w:t>sa MEAN stack-om sa MySQL-om</w:t>
      </w:r>
    </w:p>
    <w:p>
      <w:pPr>
        <w:pStyle w:val="TextBody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>
      <w:pPr>
        <w:pStyle w:val="TextBody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652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695"/>
        <w:gridCol w:w="885"/>
        <w:gridCol w:w="953"/>
        <w:gridCol w:w="271"/>
        <w:gridCol w:w="1714"/>
        <w:gridCol w:w="570"/>
        <w:gridCol w:w="1440"/>
      </w:tblGrid>
      <w:tr>
        <w:trPr>
          <w:trHeight w:val="255" w:hRule="atLeast"/>
          <w:cantSplit w:val="true"/>
        </w:trPr>
        <w:tc>
          <w:tcPr>
            <w:tcW w:w="652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center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PeNcIL (primer)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83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22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i/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>
        <w:trPr>
          <w:trHeight w:val="114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>
      <w:pPr>
        <w:pStyle w:val="TextBody"/>
        <w:spacing w:before="0" w:after="120"/>
        <w:rPr>
          <w:lang w:val="sr-Latn-C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9" w:top="1440" w:footer="709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537"/>
      <w:gridCol w:w="4517"/>
      <w:gridCol w:w="2195"/>
    </w:tblGrid>
    <w:tr>
      <w:trPr/>
      <w:tc>
        <w:tcPr>
          <w:tcW w:w="2537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7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  <w:t>THT, 2021</w:t>
          </w:r>
        </w:p>
      </w:tc>
      <w:tc>
        <w:tcPr>
          <w:tcW w:w="2195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eastAsia="Times New Roman" w:cs="Times New Roman"/>
        <w:b/>
        <w:b/>
        <w:color w:val="auto"/>
        <w:kern w:val="0"/>
        <w:sz w:val="36"/>
        <w:szCs w:val="20"/>
        <w:lang w:val="en-US" w:eastAsia="sr-Latn-CS" w:bidi="ar-SA"/>
      </w:rPr>
    </w:pPr>
    <w:r>
      <w:rPr>
        <w:rFonts w:eastAsia="Times New Roman" w:cs="Times New Roman" w:ascii="Arial" w:hAnsi="Arial"/>
        <w:b/>
        <w:color w:val="auto"/>
        <w:kern w:val="0"/>
        <w:sz w:val="36"/>
        <w:szCs w:val="20"/>
        <w:lang w:val="en-US" w:eastAsia="sr-Latn-CS" w:bidi="ar-SA"/>
      </w:rPr>
      <w:t>THT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286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Times New Roman" w:hAnsi="Times New Roman"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</w:pPr>
          <w:r>
            <w:rPr>
              <w:rFonts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  <w:t>GymHub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Datum: </w:t>
          </w:r>
          <w:r>
            <w:rPr>
              <w:rFonts w:eastAsia="Times New Roman" w:cs="Times New Roman"/>
              <w:color w:val="auto"/>
              <w:kern w:val="0"/>
              <w:sz w:val="20"/>
              <w:szCs w:val="20"/>
              <w:lang w:val="sr-Latn-CS" w:eastAsia="sr-Latn-CS" w:bidi="ar-SA"/>
            </w:rPr>
            <w:t>16.03.2021</w:t>
          </w:r>
          <w:r>
            <w:rPr>
              <w:lang w:val="sr-Latn-CS"/>
            </w:rPr>
            <w:t>. god.</w:t>
          </w:r>
        </w:p>
      </w:tc>
    </w:tr>
    <w:tr>
      <w:trPr/>
      <w:tc>
        <w:tcPr>
          <w:tcW w:w="924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THT-GymHub-03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rsid w:val="00525a35"/>
    <w:pPr>
      <w:tabs>
        <w:tab w:val="clear" w:pos="720"/>
        <w:tab w:val="right" w:pos="9015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525a35"/>
    <w:pPr>
      <w:tabs>
        <w:tab w:val="clear" w:pos="720"/>
        <w:tab w:val="right" w:pos="9015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Nspace" w:customStyle="1">
    <w:name w:val="n+ space"/>
    <w:qFormat/>
    <w:pPr>
      <w:widowControl w:val="false"/>
      <w:tabs>
        <w:tab w:val="clear" w:pos="720"/>
        <w:tab w:val="left" w:pos="1440" w:leader="none"/>
      </w:tabs>
      <w:suppressAutoHyphens w:val="true"/>
      <w:bidi w:val="0"/>
      <w:spacing w:lineRule="exact" w:line="280" w:before="0" w:after="200"/>
      <w:ind w:left="1440" w:hanging="360"/>
      <w:jc w:val="left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Paraspace" w:customStyle="1">
    <w:name w:val="para space"/>
    <w:qFormat/>
    <w:pPr>
      <w:keepNext w:val="true"/>
      <w:widowControl w:val="false"/>
      <w:suppressAutoHyphens w:val="true"/>
      <w:bidi w:val="0"/>
      <w:spacing w:lineRule="exact" w:line="280" w:before="0" w:after="200"/>
      <w:ind w:left="1080" w:hanging="0"/>
      <w:jc w:val="both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35</TotalTime>
  <Application>LibreOffice/7.0.1.2$Windows_X86_64 LibreOffice_project/7cbcfc562f6eb6708b5ff7d7397325de9e764452</Application>
  <Pages>7</Pages>
  <Words>969</Words>
  <Characters>6200</Characters>
  <CharactersWithSpaces>6976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  <dc:description/>
  <dc:language>en-US</dc:language>
  <cp:lastModifiedBy/>
  <cp:lastPrinted>1999-04-23T13:49:00Z</cp:lastPrinted>
  <dcterms:modified xsi:type="dcterms:W3CDTF">2021-03-16T20:53:22Z</dcterms:modified>
  <cp:revision>25</cp:revision>
  <dc:subject>C-Registration System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