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10:19</w:t>
      </w:r>
    </w:p>
    <w:p>
      <w:r>
        <w:t>Source data fetched: 2025-09-08 10:18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+0.17%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0.015708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431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0.021650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834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422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0.170512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0.359 HRK</w:t>
            </w:r>
          </w:p>
        </w:tc>
        <w:tc>
          <w:tcPr>
            <w:tcW w:type="dxa" w:w="1440"/>
          </w:tcPr>
          <w:p>
            <w:r>
              <w:t>0.057440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0.125813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246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382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231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0.009000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0.009450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455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267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425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1518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593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723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845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0.150 PLN</w:t>
            </w:r>
          </w:p>
        </w:tc>
        <w:tc>
          <w:tcPr>
            <w:tcW w:type="dxa" w:w="1440"/>
          </w:tcPr>
          <w:p>
            <w:r>
              <w:t>0.037500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0.041450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1.230 PLN</w:t>
            </w:r>
          </w:p>
        </w:tc>
        <w:tc>
          <w:tcPr>
            <w:tcW w:type="dxa" w:w="1440"/>
          </w:tcPr>
          <w:p>
            <w:r>
              <w:t>0.307500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0.320250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0.083700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0.087885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