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ОФЕРТА ЗА РЕМОНТ НА АПАРТАМЕНТ</w:t>
      </w:r>
    </w:p>
    <w:p>
      <w:r>
        <w:t>Изпълнител:</w:t>
        <w:br/>
        <w:t>Строй Ремонт ООД</w:t>
        <w:br/>
        <w:t>ЕИК: 204000111</w:t>
        <w:br/>
        <w:t>Адрес: гр. София</w:t>
        <w:br/>
        <w:t>Телефон: 0899 456 789</w:t>
        <w:br/>
        <w:t>Имейл: office@stroyremont.bg</w:t>
        <w:br/>
      </w:r>
    </w:p>
    <w:p>
      <w:r>
        <w:t>Възложител:</w:t>
        <w:br/>
        <w:t>Име: _______________________</w:t>
        <w:br/>
        <w:t>Адрес на имота: _______________________</w:t>
        <w:br/>
        <w:t>Дата: _______________________</w:t>
        <w:br/>
      </w:r>
    </w:p>
    <w:p>
      <w:pPr>
        <w:pStyle w:val="Heading2"/>
      </w:pPr>
      <w:r>
        <w:t>Количествено-стойностна сметка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Дейност</w:t>
            </w:r>
          </w:p>
        </w:tc>
        <w:tc>
          <w:tcPr>
            <w:tcW w:type="dxa" w:w="1728"/>
          </w:tcPr>
          <w:p>
            <w:r>
              <w:t>Количество</w:t>
            </w:r>
          </w:p>
        </w:tc>
        <w:tc>
          <w:tcPr>
            <w:tcW w:type="dxa" w:w="1728"/>
          </w:tcPr>
          <w:p>
            <w:r>
              <w:t>Ед. цена (лв.)</w:t>
            </w:r>
          </w:p>
        </w:tc>
        <w:tc>
          <w:tcPr>
            <w:tcW w:type="dxa" w:w="1728"/>
          </w:tcPr>
          <w:p>
            <w:r>
              <w:t>Общо (лв.)</w:t>
            </w:r>
          </w:p>
        </w:tc>
        <w:tc>
          <w:tcPr>
            <w:tcW w:type="dxa" w:w="1728"/>
          </w:tcPr>
          <w:p>
            <w:r>
              <w:t>Бележки</w:t>
            </w:r>
          </w:p>
        </w:tc>
      </w:tr>
      <w:tr>
        <w:tc>
          <w:tcPr>
            <w:tcW w:type="dxa" w:w="1728"/>
          </w:tcPr>
          <w:p>
            <w:r>
              <w:t>Демонтаж на настилки</w:t>
            </w:r>
          </w:p>
        </w:tc>
        <w:tc>
          <w:tcPr>
            <w:tcW w:type="dxa" w:w="1728"/>
          </w:tcPr>
          <w:p>
            <w:r>
              <w:t>60 кв.м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Шпакловка стени и тавани</w:t>
            </w:r>
          </w:p>
        </w:tc>
        <w:tc>
          <w:tcPr>
            <w:tcW w:type="dxa" w:w="1728"/>
          </w:tcPr>
          <w:p>
            <w:r>
              <w:t>180 кв.м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1260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Боядисване латекс – 2 ръце</w:t>
            </w:r>
          </w:p>
        </w:tc>
        <w:tc>
          <w:tcPr>
            <w:tcW w:type="dxa" w:w="1728"/>
          </w:tcPr>
          <w:p>
            <w:r>
              <w:t>180 кв.м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1080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Полагане ламиниран паркет</w:t>
            </w:r>
          </w:p>
        </w:tc>
        <w:tc>
          <w:tcPr>
            <w:tcW w:type="dxa" w:w="1728"/>
          </w:tcPr>
          <w:p>
            <w:r>
              <w:t>60 кв.м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1080</w:t>
            </w:r>
          </w:p>
        </w:tc>
        <w:tc>
          <w:tcPr>
            <w:tcW w:type="dxa" w:w="1728"/>
          </w:tcPr>
          <w:p>
            <w:r>
              <w:t>с подложка</w:t>
            </w:r>
          </w:p>
        </w:tc>
      </w:tr>
      <w:tr>
        <w:tc>
          <w:tcPr>
            <w:tcW w:type="dxa" w:w="1728"/>
          </w:tcPr>
          <w:p>
            <w:r>
              <w:t>Фаянс и теракот – баня</w:t>
            </w:r>
          </w:p>
        </w:tc>
        <w:tc>
          <w:tcPr>
            <w:tcW w:type="dxa" w:w="1728"/>
          </w:tcPr>
          <w:p>
            <w:r>
              <w:t>25 кв.м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875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ВиК подмяна – баня</w:t>
            </w:r>
          </w:p>
        </w:tc>
        <w:tc>
          <w:tcPr>
            <w:tcW w:type="dxa" w:w="1728"/>
          </w:tcPr>
          <w:p>
            <w:r>
              <w:t>1 бр.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Ел. инсталация – частична</w:t>
            </w:r>
          </w:p>
        </w:tc>
        <w:tc>
          <w:tcPr>
            <w:tcW w:type="dxa" w:w="1728"/>
          </w:tcPr>
          <w:p>
            <w:r>
              <w:t>1 обект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Интериорни врати – монтаж</w:t>
            </w:r>
          </w:p>
        </w:tc>
        <w:tc>
          <w:tcPr>
            <w:tcW w:type="dxa" w:w="1728"/>
          </w:tcPr>
          <w:p>
            <w:r>
              <w:t>4 бр.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Финално почистване</w:t>
            </w:r>
          </w:p>
        </w:tc>
        <w:tc>
          <w:tcPr>
            <w:tcW w:type="dxa" w:w="1728"/>
          </w:tcPr>
          <w:p>
            <w:r>
              <w:t>1 услуга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Обща стойност</w:t>
      </w:r>
    </w:p>
    <w:p>
      <w:r>
        <w:t>Обща стойност (без ДДС): 8 545 лв.</w:t>
        <w:br/>
        <w:t>Срок за изпълнение: 40 календарни дни</w:t>
        <w:br/>
        <w:t>Начин на плащане: 30% аванс / 40% междинно / 30% при завършване</w:t>
        <w:br/>
      </w:r>
    </w:p>
    <w:p>
      <w:pPr>
        <w:pStyle w:val="Heading2"/>
      </w:pPr>
      <w:r>
        <w:t>Условия</w:t>
      </w:r>
    </w:p>
    <w:p>
      <w:r>
        <w:t>• Цените включват труд.</w:t>
        <w:br/>
        <w:t>• Материалите се заплащат отделно, освен ако не е договорено друго.</w:t>
        <w:br/>
        <w:t>• Допълнителни дейности се описват в анекс.</w:t>
        <w:br/>
        <w:t>• Гаранция на СМР: 24 месеца.</w:t>
        <w:br/>
      </w:r>
    </w:p>
    <w:p>
      <w:r>
        <w:t>Подпис Изпълнител: _______________________</w:t>
        <w:br/>
        <w:t>Подпис Възложител: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