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C00D2" w14:textId="3CC1095C" w:rsidR="009303D9" w:rsidRPr="00DF79D9" w:rsidRDefault="00F87E74" w:rsidP="00E07212">
      <w:pPr>
        <w:pStyle w:val="papertitle"/>
        <w:spacing w:before="100" w:beforeAutospacing="1" w:after="100" w:afterAutospacing="1"/>
        <w:jc w:val="both"/>
      </w:pPr>
      <w:r w:rsidRPr="00DF79D9">
        <w:t>Report P</w:t>
      </w:r>
      <w:r w:rsidR="00556885" w:rsidRPr="00DF79D9">
        <w:t xml:space="preserve">roject </w:t>
      </w:r>
      <w:r w:rsidR="00D478F8">
        <w:t>X</w:t>
      </w:r>
      <w:r w:rsidR="00556885" w:rsidRPr="00DF79D9">
        <w:t xml:space="preserve">: </w:t>
      </w:r>
      <w:r w:rsidR="00D478F8">
        <w:t xml:space="preserve">Blank </w:t>
      </w:r>
      <w:r w:rsidR="00D16D93">
        <w:t>T</w:t>
      </w:r>
      <w:r w:rsidR="00D478F8">
        <w:t>emplate</w:t>
      </w:r>
    </w:p>
    <w:p w14:paraId="7A07E8D1" w14:textId="77777777" w:rsidR="00D7522C" w:rsidRPr="00DF79D9" w:rsidRDefault="00D7522C" w:rsidP="00E07212">
      <w:pPr>
        <w:pStyle w:val="Author"/>
        <w:spacing w:before="100" w:beforeAutospacing="1" w:after="100" w:afterAutospacing="1" w:line="120" w:lineRule="auto"/>
        <w:jc w:val="both"/>
        <w:rPr>
          <w:sz w:val="16"/>
          <w:szCs w:val="16"/>
        </w:rPr>
        <w:sectPr w:rsidR="00D7522C" w:rsidRPr="00DF79D9" w:rsidSect="003B4E04">
          <w:pgSz w:w="11906" w:h="16838" w:code="9"/>
          <w:pgMar w:top="540" w:right="893" w:bottom="1440" w:left="893" w:header="720" w:footer="720" w:gutter="0"/>
          <w:cols w:space="720"/>
          <w:titlePg/>
          <w:docGrid w:linePitch="360"/>
        </w:sectPr>
      </w:pPr>
    </w:p>
    <w:p w14:paraId="1C7B88BF" w14:textId="082E523A" w:rsidR="00BD670B" w:rsidRPr="00DF79D9" w:rsidRDefault="00556885" w:rsidP="00E07212">
      <w:pPr>
        <w:pStyle w:val="Author"/>
        <w:spacing w:before="100" w:beforeAutospacing="1"/>
        <w:jc w:val="both"/>
        <w:rPr>
          <w:sz w:val="18"/>
          <w:szCs w:val="18"/>
        </w:rPr>
      </w:pPr>
      <w:bookmarkStart w:id="0" w:name="_Hlk188978100"/>
      <w:r w:rsidRPr="00DF79D9">
        <w:rPr>
          <w:sz w:val="18"/>
          <w:szCs w:val="18"/>
        </w:rPr>
        <w:t>Matteo De Angelis</w:t>
      </w:r>
      <w:r w:rsidR="001A3B3D" w:rsidRPr="00DF79D9">
        <w:rPr>
          <w:sz w:val="18"/>
          <w:szCs w:val="18"/>
        </w:rPr>
        <w:t xml:space="preserve"> </w:t>
      </w:r>
      <w:r w:rsidR="001A3B3D" w:rsidRPr="00DF79D9">
        <w:rPr>
          <w:sz w:val="18"/>
          <w:szCs w:val="18"/>
        </w:rPr>
        <w:br/>
      </w:r>
      <w:r w:rsidRPr="00DF79D9">
        <w:rPr>
          <w:i/>
          <w:sz w:val="18"/>
          <w:szCs w:val="18"/>
        </w:rPr>
        <w:t>College of Engineering</w:t>
      </w:r>
      <w:r w:rsidR="00D72D06" w:rsidRPr="00DF79D9">
        <w:rPr>
          <w:sz w:val="18"/>
          <w:szCs w:val="18"/>
        </w:rPr>
        <w:br/>
      </w:r>
      <w:r w:rsidRPr="00DF79D9">
        <w:rPr>
          <w:i/>
          <w:sz w:val="18"/>
          <w:szCs w:val="18"/>
        </w:rPr>
        <w:t>University of Miami</w:t>
      </w:r>
      <w:r w:rsidR="001A3B3D" w:rsidRPr="00DF79D9">
        <w:rPr>
          <w:i/>
          <w:sz w:val="18"/>
          <w:szCs w:val="18"/>
        </w:rPr>
        <w:br/>
      </w:r>
      <w:r w:rsidRPr="00DF79D9">
        <w:rPr>
          <w:sz w:val="18"/>
          <w:szCs w:val="18"/>
        </w:rPr>
        <w:t>Miami</w:t>
      </w:r>
      <w:r w:rsidR="009303D9" w:rsidRPr="00DF79D9">
        <w:rPr>
          <w:sz w:val="18"/>
          <w:szCs w:val="18"/>
        </w:rPr>
        <w:t xml:space="preserve">, </w:t>
      </w:r>
      <w:r w:rsidRPr="00DF79D9">
        <w:rPr>
          <w:sz w:val="18"/>
          <w:szCs w:val="18"/>
        </w:rPr>
        <w:t>USA</w:t>
      </w:r>
      <w:r w:rsidR="001A3B3D" w:rsidRPr="00DF79D9">
        <w:rPr>
          <w:sz w:val="18"/>
          <w:szCs w:val="18"/>
        </w:rPr>
        <w:br/>
      </w:r>
      <w:r w:rsidRPr="00DF79D9">
        <w:rPr>
          <w:sz w:val="18"/>
          <w:szCs w:val="18"/>
        </w:rPr>
        <w:t>mld163@miami.edu</w:t>
      </w:r>
    </w:p>
    <w:p w14:paraId="4A39D3BD" w14:textId="05DC3B2C" w:rsidR="001A3B3D" w:rsidRPr="00DF79D9" w:rsidRDefault="00BD670B" w:rsidP="00E07212">
      <w:pPr>
        <w:pStyle w:val="Author"/>
        <w:spacing w:before="100" w:beforeAutospacing="1"/>
        <w:jc w:val="both"/>
        <w:rPr>
          <w:sz w:val="18"/>
          <w:szCs w:val="18"/>
        </w:rPr>
      </w:pPr>
      <w:r w:rsidRPr="00DF79D9">
        <w:rPr>
          <w:sz w:val="18"/>
          <w:szCs w:val="18"/>
        </w:rPr>
        <w:br w:type="column"/>
      </w:r>
      <w:r w:rsidR="004A257E" w:rsidRPr="00DF79D9">
        <w:rPr>
          <w:sz w:val="18"/>
          <w:szCs w:val="18"/>
        </w:rPr>
        <w:t>Carter Falkenberg</w:t>
      </w:r>
      <w:r w:rsidR="001A3B3D" w:rsidRPr="00DF79D9">
        <w:rPr>
          <w:sz w:val="18"/>
          <w:szCs w:val="18"/>
        </w:rPr>
        <w:br/>
      </w:r>
      <w:r w:rsidR="00F05834" w:rsidRPr="00DF79D9">
        <w:rPr>
          <w:i/>
          <w:iCs/>
          <w:sz w:val="18"/>
          <w:szCs w:val="18"/>
        </w:rPr>
        <w:t>College of Arts and Sciences</w:t>
      </w:r>
      <w:r w:rsidR="001A3B3D" w:rsidRPr="00DF79D9">
        <w:rPr>
          <w:i/>
          <w:iCs/>
          <w:sz w:val="18"/>
          <w:szCs w:val="18"/>
        </w:rPr>
        <w:br/>
      </w:r>
      <w:r w:rsidR="004A257E" w:rsidRPr="00DF79D9">
        <w:rPr>
          <w:i/>
          <w:iCs/>
          <w:sz w:val="18"/>
          <w:szCs w:val="18"/>
        </w:rPr>
        <w:t>University of Miami</w:t>
      </w:r>
      <w:r w:rsidR="001A3B3D" w:rsidRPr="00DF79D9">
        <w:rPr>
          <w:sz w:val="18"/>
          <w:szCs w:val="18"/>
        </w:rPr>
        <w:br/>
      </w:r>
      <w:r w:rsidR="00980B88" w:rsidRPr="00DF79D9">
        <w:rPr>
          <w:sz w:val="18"/>
          <w:szCs w:val="18"/>
        </w:rPr>
        <w:t>Miami, USA</w:t>
      </w:r>
      <w:r w:rsidR="001A3B3D" w:rsidRPr="00DF79D9">
        <w:rPr>
          <w:sz w:val="18"/>
          <w:szCs w:val="18"/>
        </w:rPr>
        <w:br/>
      </w:r>
      <w:r w:rsidR="00F05834" w:rsidRPr="00DF79D9">
        <w:rPr>
          <w:sz w:val="18"/>
          <w:szCs w:val="18"/>
        </w:rPr>
        <w:t>ckf25@miami.edu</w:t>
      </w:r>
    </w:p>
    <w:p w14:paraId="277CD706" w14:textId="7CA04828" w:rsidR="001A3B3D" w:rsidRPr="00DF79D9" w:rsidRDefault="00BD670B" w:rsidP="00E07212">
      <w:pPr>
        <w:pStyle w:val="Author"/>
        <w:spacing w:before="100" w:beforeAutospacing="1"/>
        <w:jc w:val="both"/>
        <w:rPr>
          <w:sz w:val="18"/>
          <w:szCs w:val="18"/>
        </w:rPr>
      </w:pPr>
      <w:r w:rsidRPr="00DF79D9">
        <w:rPr>
          <w:sz w:val="18"/>
          <w:szCs w:val="18"/>
        </w:rPr>
        <w:br w:type="column"/>
      </w:r>
      <w:r w:rsidR="00980B88" w:rsidRPr="00DF79D9">
        <w:rPr>
          <w:sz w:val="18"/>
          <w:szCs w:val="18"/>
        </w:rPr>
        <w:t>Kelly Rojas</w:t>
      </w:r>
      <w:r w:rsidR="001A3B3D" w:rsidRPr="00DF79D9">
        <w:rPr>
          <w:sz w:val="18"/>
          <w:szCs w:val="18"/>
        </w:rPr>
        <w:br/>
      </w:r>
      <w:r w:rsidR="00F96A71" w:rsidRPr="00DF79D9">
        <w:rPr>
          <w:i/>
          <w:sz w:val="18"/>
          <w:szCs w:val="18"/>
        </w:rPr>
        <w:t>College of Engineering</w:t>
      </w:r>
      <w:r w:rsidR="00F96A71" w:rsidRPr="00DF79D9">
        <w:rPr>
          <w:sz w:val="18"/>
          <w:szCs w:val="18"/>
        </w:rPr>
        <w:br/>
      </w:r>
      <w:r w:rsidR="00F96A71" w:rsidRPr="00DF79D9">
        <w:rPr>
          <w:i/>
          <w:sz w:val="18"/>
          <w:szCs w:val="18"/>
        </w:rPr>
        <w:t>University of Miami</w:t>
      </w:r>
      <w:r w:rsidR="001A3B3D" w:rsidRPr="00DF79D9">
        <w:rPr>
          <w:i/>
          <w:sz w:val="18"/>
          <w:szCs w:val="18"/>
        </w:rPr>
        <w:br/>
      </w:r>
      <w:r w:rsidR="00980B88" w:rsidRPr="00DF79D9">
        <w:rPr>
          <w:sz w:val="18"/>
          <w:szCs w:val="18"/>
        </w:rPr>
        <w:t>Miami, USA</w:t>
      </w:r>
      <w:r w:rsidR="001A3B3D" w:rsidRPr="00DF79D9">
        <w:rPr>
          <w:sz w:val="18"/>
          <w:szCs w:val="18"/>
        </w:rPr>
        <w:br/>
      </w:r>
      <w:bookmarkEnd w:id="0"/>
      <w:r w:rsidR="00B41341" w:rsidRPr="00DF79D9">
        <w:rPr>
          <w:sz w:val="18"/>
          <w:szCs w:val="18"/>
        </w:rPr>
        <w:t>knr20@miami.edu</w:t>
      </w:r>
    </w:p>
    <w:p w14:paraId="0A698D3D" w14:textId="77777777" w:rsidR="009F1D79" w:rsidRPr="00DF79D9" w:rsidRDefault="009F1D79" w:rsidP="00E07212">
      <w:pPr>
        <w:jc w:val="both"/>
        <w:sectPr w:rsidR="009F1D79" w:rsidRPr="00DF79D9" w:rsidSect="003B4E04">
          <w:type w:val="continuous"/>
          <w:pgSz w:w="11906" w:h="16838" w:code="9"/>
          <w:pgMar w:top="450" w:right="893" w:bottom="1440" w:left="893" w:header="720" w:footer="720" w:gutter="0"/>
          <w:cols w:num="3" w:space="720"/>
          <w:docGrid w:linePitch="360"/>
        </w:sectPr>
      </w:pPr>
    </w:p>
    <w:p w14:paraId="0E5C16A2" w14:textId="77777777" w:rsidR="009303D9" w:rsidRPr="00DF79D9" w:rsidRDefault="00BD670B" w:rsidP="00E07212">
      <w:pPr>
        <w:jc w:val="both"/>
        <w:sectPr w:rsidR="009303D9" w:rsidRPr="00DF79D9" w:rsidSect="003B4E04">
          <w:type w:val="continuous"/>
          <w:pgSz w:w="11906" w:h="16838" w:code="9"/>
          <w:pgMar w:top="450" w:right="893" w:bottom="1440" w:left="893" w:header="720" w:footer="720" w:gutter="0"/>
          <w:cols w:num="3" w:space="720"/>
          <w:docGrid w:linePitch="360"/>
        </w:sectPr>
      </w:pPr>
      <w:r w:rsidRPr="00DF79D9">
        <w:br w:type="column"/>
      </w:r>
    </w:p>
    <w:p w14:paraId="7DDD048A" w14:textId="6F34AB3E" w:rsidR="004D72B5" w:rsidRPr="00DF79D9" w:rsidRDefault="009303D9" w:rsidP="00E07212">
      <w:pPr>
        <w:pStyle w:val="Abstract"/>
        <w:rPr>
          <w:i/>
          <w:iCs/>
        </w:rPr>
      </w:pPr>
      <w:r w:rsidRPr="00DF79D9">
        <w:rPr>
          <w:i/>
          <w:iCs/>
        </w:rPr>
        <w:t>Abstract</w:t>
      </w:r>
      <w:r w:rsidR="00556885" w:rsidRPr="00DF79D9">
        <w:rPr>
          <w:i/>
          <w:iCs/>
        </w:rPr>
        <w:t xml:space="preserve"> </w:t>
      </w:r>
      <w:r w:rsidRPr="00DF79D9">
        <w:t>—</w:t>
      </w:r>
      <w:r w:rsidR="00556885" w:rsidRPr="00DF79D9">
        <w:t xml:space="preserve"> </w:t>
      </w:r>
      <w:r w:rsidR="00D478F8">
        <w:t>Abstract</w:t>
      </w:r>
      <w:r w:rsidR="00556885" w:rsidRPr="00DF79D9">
        <w:t xml:space="preserve">.  </w:t>
      </w:r>
    </w:p>
    <w:p w14:paraId="23040B1C" w14:textId="479D4BD4" w:rsidR="009303D9" w:rsidRPr="00DF79D9" w:rsidRDefault="004D72B5" w:rsidP="00E07212">
      <w:pPr>
        <w:pStyle w:val="Keywords"/>
      </w:pPr>
      <w:r w:rsidRPr="00DF79D9">
        <w:t>Keywords</w:t>
      </w:r>
      <w:r w:rsidR="00556885" w:rsidRPr="00DF79D9">
        <w:t xml:space="preserve"> </w:t>
      </w:r>
      <w:r w:rsidRPr="00DF79D9">
        <w:t>—</w:t>
      </w:r>
      <w:r w:rsidR="00D16D93">
        <w:t xml:space="preserve"> </w:t>
      </w:r>
      <w:r w:rsidR="00D478F8">
        <w:t>Keywords</w:t>
      </w:r>
      <w:r w:rsidR="00D16D93">
        <w:t xml:space="preserve"> </w:t>
      </w:r>
    </w:p>
    <w:p w14:paraId="6D2AF714" w14:textId="7BE91632" w:rsidR="009303D9" w:rsidRPr="00DF79D9" w:rsidRDefault="009303D9" w:rsidP="00E07212">
      <w:pPr>
        <w:pStyle w:val="Heading1"/>
        <w:jc w:val="both"/>
      </w:pPr>
      <w:r w:rsidRPr="00DF79D9">
        <w:t>Introduction</w:t>
      </w:r>
    </w:p>
    <w:p w14:paraId="02C51844" w14:textId="61015641" w:rsidR="00D16D93" w:rsidRPr="00DF79D9" w:rsidRDefault="00D478F8" w:rsidP="00E07212">
      <w:pPr>
        <w:pStyle w:val="BodyText"/>
      </w:pPr>
      <w:r>
        <w:t>Introduction.</w:t>
      </w:r>
    </w:p>
    <w:p w14:paraId="04D46251" w14:textId="076DF371" w:rsidR="009303D9" w:rsidRPr="00DF79D9" w:rsidRDefault="00F87E74" w:rsidP="00E07212">
      <w:pPr>
        <w:pStyle w:val="Heading1"/>
        <w:jc w:val="both"/>
      </w:pPr>
      <w:r w:rsidRPr="00DF79D9">
        <w:t>Theory</w:t>
      </w:r>
    </w:p>
    <w:p w14:paraId="2EFB3B5D" w14:textId="16C5E1D2" w:rsidR="00D7042F" w:rsidRDefault="00D478F8" w:rsidP="00E07212">
      <w:pPr>
        <w:pStyle w:val="BodyText"/>
        <w:ind w:firstLine="0"/>
      </w:pPr>
      <w:r>
        <w:tab/>
        <w:t>Theory</w:t>
      </w:r>
      <w:r w:rsidR="00D7042F">
        <w:t>.</w:t>
      </w:r>
    </w:p>
    <w:p w14:paraId="62AA7B00" w14:textId="02A2CD4D" w:rsidR="00D478F8" w:rsidRPr="00DF79D9" w:rsidRDefault="00D478F8" w:rsidP="00E07212">
      <w:pPr>
        <w:pStyle w:val="BodyText"/>
        <w:ind w:firstLine="0"/>
      </w:pPr>
      <m:oMathPara>
        <m:oMath>
          <m:r>
            <w:rPr>
              <w:rFonts w:ascii="Cambria Math" w:hAnsi="Cambria Math"/>
            </w:rPr>
            <m:t>equation box</m:t>
          </m:r>
        </m:oMath>
      </m:oMathPara>
    </w:p>
    <w:p w14:paraId="4EC53E43" w14:textId="4475D852" w:rsidR="009303D9" w:rsidRPr="00DF79D9" w:rsidRDefault="00F87E74" w:rsidP="00E07212">
      <w:pPr>
        <w:pStyle w:val="Heading1"/>
        <w:jc w:val="both"/>
      </w:pPr>
      <w:r w:rsidRPr="00DF79D9">
        <w:t>Methodology</w:t>
      </w:r>
    </w:p>
    <w:p w14:paraId="4AFED5DE" w14:textId="1EFCE645" w:rsidR="001B2DB7" w:rsidRPr="00DF79D9" w:rsidRDefault="00B9218D" w:rsidP="00E07212">
      <w:pPr>
        <w:pStyle w:val="Heading2"/>
        <w:jc w:val="both"/>
      </w:pPr>
      <w:r>
        <w:t>Dataset Preparation</w:t>
      </w:r>
    </w:p>
    <w:p w14:paraId="7583EBD1" w14:textId="658A94FA" w:rsidR="00713B46" w:rsidRDefault="00B9218D" w:rsidP="00E07212">
      <w:pPr>
        <w:ind w:firstLine="288"/>
        <w:jc w:val="both"/>
      </w:pPr>
      <w:r>
        <w:t xml:space="preserve">The </w:t>
      </w:r>
      <w:proofErr w:type="gramStart"/>
      <w:r>
        <w:t>dataset</w:t>
      </w:r>
      <w:proofErr w:type="gramEnd"/>
      <w:r>
        <w:t xml:space="preserve"> used for training and testing comprised of:</w:t>
      </w:r>
    </w:p>
    <w:p w14:paraId="6BF76B31" w14:textId="30B201CD" w:rsidR="00B9218D" w:rsidRDefault="00B9218D" w:rsidP="00E07212">
      <w:pPr>
        <w:pStyle w:val="ListParagraph"/>
        <w:numPr>
          <w:ilvl w:val="0"/>
          <w:numId w:val="32"/>
        </w:numPr>
        <w:jc w:val="both"/>
      </w:pPr>
      <w:r>
        <w:t>32 face images used for training</w:t>
      </w:r>
    </w:p>
    <w:p w14:paraId="56B12664" w14:textId="3EA3D8A3" w:rsidR="00B9218D" w:rsidRDefault="00B9218D" w:rsidP="00E07212">
      <w:pPr>
        <w:pStyle w:val="ListParagraph"/>
        <w:numPr>
          <w:ilvl w:val="0"/>
          <w:numId w:val="32"/>
        </w:numPr>
        <w:jc w:val="both"/>
      </w:pPr>
      <w:r>
        <w:t>44 face images used for testing</w:t>
      </w:r>
    </w:p>
    <w:p w14:paraId="4DF8457B" w14:textId="3D065687" w:rsidR="00B9218D" w:rsidRDefault="00B9218D" w:rsidP="00E07212">
      <w:pPr>
        <w:pStyle w:val="ListParagraph"/>
        <w:numPr>
          <w:ilvl w:val="0"/>
          <w:numId w:val="32"/>
        </w:numPr>
        <w:jc w:val="both"/>
      </w:pPr>
      <w:r>
        <w:t>7 non-face images used for testing</w:t>
      </w:r>
    </w:p>
    <w:p w14:paraId="1FC243DD" w14:textId="77777777" w:rsidR="00B9218D" w:rsidRDefault="00B9218D" w:rsidP="00E07212">
      <w:pPr>
        <w:jc w:val="both"/>
      </w:pPr>
    </w:p>
    <w:p w14:paraId="095847F6" w14:textId="58422AB0" w:rsidR="00B9218D" w:rsidRDefault="00B9218D" w:rsidP="00E07212">
      <w:pPr>
        <w:pStyle w:val="BodyText"/>
        <w:ind w:firstLine="0"/>
      </w:pPr>
      <w:r>
        <w:tab/>
      </w:r>
      <w:r w:rsidR="00713B93">
        <w:t>From each collection of face and non-face images that can be used for testing, only half of them respectively are chosen at random and used for testing</w:t>
      </w:r>
      <w:r>
        <w:t>.</w:t>
      </w:r>
      <w:r w:rsidR="00713B93">
        <w:t xml:space="preserve"> This entails that 22 face images and 4 non-face images are present in the testing dataset.</w:t>
      </w:r>
    </w:p>
    <w:p w14:paraId="1985B9B3" w14:textId="5D212A00" w:rsidR="00713B93" w:rsidRPr="00DF79D9" w:rsidRDefault="00713B93" w:rsidP="00E07212">
      <w:pPr>
        <w:pStyle w:val="Heading2"/>
        <w:jc w:val="both"/>
      </w:pPr>
      <w:r>
        <w:t>Vectorization</w:t>
      </w:r>
    </w:p>
    <w:p w14:paraId="59C2FF50" w14:textId="77777777" w:rsidR="00137BF7" w:rsidRDefault="00713B93" w:rsidP="00E07212">
      <w:pPr>
        <w:pStyle w:val="BodyText"/>
      </w:pPr>
      <w:r>
        <w:t xml:space="preserve">All images are sized 640x480 pixels and are all vectorized to a 1D array. To try and achieve the best results the images used before vectorization </w:t>
      </w:r>
      <w:r w:rsidR="00137BF7">
        <w:t>are taken both in RGB color format and converted to a greyscale format. This leads with the following vector sizes depending if greyscale or color images are used:</w:t>
      </w:r>
    </w:p>
    <w:p w14:paraId="56087110" w14:textId="1CB370B9" w:rsidR="00137BF7" w:rsidRDefault="00137BF7" w:rsidP="00E07212">
      <w:pPr>
        <w:pStyle w:val="BodyText"/>
        <w:numPr>
          <w:ilvl w:val="0"/>
          <w:numId w:val="33"/>
        </w:numPr>
      </w:pPr>
      <w:r>
        <w:t xml:space="preserve">Color images: </w:t>
      </w:r>
      <m:oMath>
        <m:r>
          <w:rPr>
            <w:rFonts w:ascii="Cambria Math" w:hAnsi="Cambria Math"/>
          </w:rPr>
          <m:t>640×480×3=921600</m:t>
        </m:r>
      </m:oMath>
    </w:p>
    <w:p w14:paraId="5BFDF320" w14:textId="6BF05C60" w:rsidR="00137BF7" w:rsidRDefault="00137BF7" w:rsidP="00E07212">
      <w:pPr>
        <w:pStyle w:val="BodyText"/>
        <w:numPr>
          <w:ilvl w:val="0"/>
          <w:numId w:val="33"/>
        </w:numPr>
      </w:pPr>
      <w:r>
        <w:t xml:space="preserve">Greyscale images: </w:t>
      </w:r>
      <m:oMath>
        <m:r>
          <w:rPr>
            <w:rFonts w:ascii="Cambria Math" w:hAnsi="Cambria Math"/>
          </w:rPr>
          <m:t>640×480=307200</m:t>
        </m:r>
      </m:oMath>
    </w:p>
    <w:p w14:paraId="1ACD6211" w14:textId="44C0D804" w:rsidR="00B9218D" w:rsidRDefault="00137BF7" w:rsidP="00E07212">
      <w:pPr>
        <w:pStyle w:val="BodyText"/>
      </w:pPr>
      <w:r>
        <w:t>This is done consistently in two different processes.</w:t>
      </w:r>
    </w:p>
    <w:p w14:paraId="02E76CCF" w14:textId="6227709A" w:rsidR="00713B93" w:rsidRDefault="00137BF7" w:rsidP="00E07212">
      <w:pPr>
        <w:pStyle w:val="Heading2"/>
        <w:jc w:val="both"/>
      </w:pPr>
      <w:r>
        <w:t>Mean Faces</w:t>
      </w:r>
    </w:p>
    <w:p w14:paraId="1A5C47F1" w14:textId="2E403D71" w:rsidR="00713B93" w:rsidRDefault="00137BF7" w:rsidP="00E07212">
      <w:pPr>
        <w:pStyle w:val="BodyText"/>
        <w:ind w:firstLine="0"/>
      </w:pPr>
      <w:r>
        <w:tab/>
        <w:t>To center the data before applying PCA, the mean face normalization vector is computed by averaging all training image vectors:</w:t>
      </w:r>
    </w:p>
    <w:p w14:paraId="6230DADE" w14:textId="4ACCFA9E" w:rsidR="00137BF7" w:rsidRPr="00137BF7" w:rsidRDefault="00137BF7" w:rsidP="00E07212">
      <w:pPr>
        <w:pStyle w:val="BodyText"/>
        <w:ind w:firstLine="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9D88857" w14:textId="1C1DEA89" w:rsidR="00137BF7" w:rsidRDefault="00137BF7" w:rsidP="00E07212">
      <w:pPr>
        <w:pStyle w:val="BodyText"/>
        <w:ind w:firstLine="0"/>
      </w:pPr>
      <w:r>
        <w:tab/>
        <w:t>The training and testing datasets are then normalized by subtracting the mean:</w:t>
      </w:r>
    </w:p>
    <w:p w14:paraId="244BEA02" w14:textId="3C2F65B0" w:rsidR="00137BF7" w:rsidRPr="00137BF7" w:rsidRDefault="00137BF7" w:rsidP="00E07212">
      <w:pPr>
        <w:pStyle w:val="Body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train,centered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train</m:t>
              </m:r>
            </m:sub>
          </m:sSub>
          <m:r>
            <w:rPr>
              <w:rFonts w:ascii="Cambria Math" w:hAnsi="Cambria Math"/>
            </w:rPr>
            <m:t>-m</m:t>
          </m:r>
        </m:oMath>
      </m:oMathPara>
    </w:p>
    <w:p w14:paraId="0D0CA2AD" w14:textId="2F934F0B" w:rsidR="00137BF7" w:rsidRPr="00137BF7" w:rsidRDefault="00137BF7" w:rsidP="00E07212">
      <w:pPr>
        <w:pStyle w:val="Body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est</m:t>
              </m:r>
              <m:r>
                <w:rPr>
                  <w:rFonts w:ascii="Cambria Math" w:hAnsi="Cambria Math"/>
                </w:rPr>
                <m:t>,</m:t>
              </m:r>
              <m:r>
                <w:rPr>
                  <w:rFonts w:ascii="Cambria Math" w:hAnsi="Cambria Math"/>
                </w:rPr>
                <m:t xml:space="preserve"> </m:t>
              </m:r>
              <m:r>
                <w:rPr>
                  <w:rFonts w:ascii="Cambria Math" w:hAnsi="Cambria Math"/>
                </w:rPr>
                <m:t>centered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est</m:t>
              </m:r>
            </m:sub>
          </m:sSub>
          <m:r>
            <w:rPr>
              <w:rFonts w:ascii="Cambria Math" w:hAnsi="Cambria Math"/>
            </w:rPr>
            <m:t>-m</m:t>
          </m:r>
        </m:oMath>
      </m:oMathPara>
    </w:p>
    <w:p w14:paraId="022F5E5E" w14:textId="46D9BCA5" w:rsidR="00137BF7" w:rsidRDefault="00137BF7" w:rsidP="00E07212">
      <w:pPr>
        <w:pStyle w:val="Heading2"/>
        <w:jc w:val="both"/>
      </w:pPr>
      <w:r>
        <w:t>Principal Component Analysis</w:t>
      </w:r>
    </w:p>
    <w:p w14:paraId="3878BE7D" w14:textId="54B47747" w:rsidR="00754B99" w:rsidRDefault="00754B99" w:rsidP="00E07212">
      <w:pPr>
        <w:pStyle w:val="BodyText"/>
        <w:ind w:firstLine="0"/>
      </w:pPr>
      <w:r>
        <w:tab/>
        <w:t xml:space="preserve">PCA is applied to center the data and to obtain the eigenvectors which are used to form the basis of the eigenface space. In order to retrieve only the most important eigenfaces to be used for testing, an explained cumulative variance of at least </w:t>
      </w:r>
      <m:oMath>
        <m:r>
          <w:rPr>
            <w:rFonts w:ascii="Cambria Math" w:hAnsi="Cambria Math"/>
          </w:rPr>
          <m:t>95%</m:t>
        </m:r>
      </m:oMath>
      <w:r>
        <w:t xml:space="preserve"> is retained</w:t>
      </w:r>
      <w:r w:rsidR="00680B10">
        <w:t xml:space="preserve">. This is done by choosing the first </w:t>
      </w:r>
      <m:oMath>
        <m:r>
          <w:rPr>
            <w:rFonts w:ascii="Cambria Math" w:hAnsi="Cambria Math"/>
          </w:rPr>
          <m:t>n</m:t>
        </m:r>
      </m:oMath>
      <w:r w:rsidR="00680B10">
        <w:t xml:space="preserve"> values of </w:t>
      </w:r>
      <m:oMath>
        <m:r>
          <w:rPr>
            <w:rFonts w:ascii="Cambria Math" w:hAnsi="Cambria Math"/>
          </w:rPr>
          <m:t>K</m:t>
        </m:r>
      </m:oMath>
      <w:r w:rsidR="00680B10">
        <w:t xml:space="preserve"> that satisfy this formula:</w:t>
      </w:r>
    </w:p>
    <w:p w14:paraId="750D18ED" w14:textId="25E0FAFB" w:rsidR="00680B10" w:rsidRPr="00680B10" w:rsidRDefault="00680B10" w:rsidP="00E07212">
      <w:pPr>
        <w:pStyle w:val="BodyText"/>
        <w:ind w:firstLine="0"/>
      </w:pPr>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den>
          </m:f>
          <m:r>
            <w:rPr>
              <w:rFonts w:ascii="Cambria Math" w:hAnsi="Cambria Math"/>
            </w:rPr>
            <m:t>≥0.95</m:t>
          </m:r>
        </m:oMath>
      </m:oMathPara>
    </w:p>
    <w:p w14:paraId="526C2915" w14:textId="119CE7B3" w:rsidR="00680B10" w:rsidRDefault="00680B10" w:rsidP="00E07212">
      <w:pPr>
        <w:pStyle w:val="BodyText"/>
        <w:ind w:firstLine="0"/>
      </w:pPr>
      <w:r>
        <w:tab/>
        <w:t xml:space="preserve">where, </w:t>
      </w:r>
      <m:oMath>
        <m:r>
          <w:rPr>
            <w:rFonts w:ascii="Cambria Math" w:hAnsi="Cambria Math"/>
          </w:rPr>
          <m:t>n</m:t>
        </m:r>
      </m:oMath>
      <w:r>
        <w:t xml:space="preserve"> is the minimum number of </w:t>
      </w:r>
      <m:oMath>
        <m:r>
          <w:rPr>
            <w:rFonts w:ascii="Cambria Math" w:hAnsi="Cambria Math"/>
          </w:rPr>
          <m:t>K</m:t>
        </m:r>
      </m:oMath>
      <w:r>
        <w:t xml:space="preserve"> necessary to retain at least </w:t>
      </w:r>
      <m:oMath>
        <m:r>
          <w:rPr>
            <w:rFonts w:ascii="Cambria Math" w:hAnsi="Cambria Math"/>
          </w:rPr>
          <m:t>95%</m:t>
        </m:r>
      </m:oMath>
      <w:r>
        <w:t xml:space="preserve"> of the information, and </w:t>
      </w:r>
      <m:oMath>
        <m:r>
          <w:rPr>
            <w:rFonts w:ascii="Cambria Math" w:hAnsi="Cambria Math"/>
          </w:rPr>
          <m:t>N</m:t>
        </m:r>
      </m:oMath>
      <w:r>
        <w:t xml:space="preserve"> is the total number of </w:t>
      </w:r>
      <m:oMath>
        <m:r>
          <w:rPr>
            <w:rFonts w:ascii="Cambria Math" w:hAnsi="Cambria Math"/>
          </w:rPr>
          <m:t>K</m:t>
        </m:r>
      </m:oMath>
      <w:r>
        <w:t xml:space="preserve"> found using PCA.</w:t>
      </w:r>
    </w:p>
    <w:p w14:paraId="6C041D9F" w14:textId="77777777" w:rsidR="00680B10" w:rsidRDefault="00680B10" w:rsidP="00E07212">
      <w:pPr>
        <w:pStyle w:val="BodyText"/>
        <w:ind w:firstLine="0"/>
      </w:pPr>
      <w:r>
        <w:tab/>
        <w:t>The final eigenfaces found to represent the eigenface space are represented by:</w:t>
      </w:r>
    </w:p>
    <w:p w14:paraId="31F135C2" w14:textId="1E76E165" w:rsidR="00B9218D" w:rsidRPr="00E07212" w:rsidRDefault="00680B10" w:rsidP="00E07212">
      <w:pPr>
        <w:pStyle w:val="BodyText"/>
        <w:ind w:firstLine="0"/>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14:paraId="4C325116" w14:textId="18F93C13" w:rsidR="00E07212" w:rsidRDefault="00E07212" w:rsidP="00E07212">
      <w:pPr>
        <w:pStyle w:val="Heading2"/>
        <w:jc w:val="both"/>
      </w:pPr>
      <w:r>
        <w:t>Face Recognition</w:t>
      </w:r>
    </w:p>
    <w:p w14:paraId="1DC75658" w14:textId="150C4CBD" w:rsidR="00E07212" w:rsidRDefault="00E07212" w:rsidP="00E07212">
      <w:pPr>
        <w:pStyle w:val="BodyText"/>
        <w:ind w:firstLine="0"/>
      </w:pPr>
      <w:r>
        <w:tab/>
      </w:r>
      <w:r w:rsidRPr="00E07212">
        <w:t>Both the training and testing images are projected onto the eigenface space to obtain lower-dimensional feature representations.</w:t>
      </w:r>
    </w:p>
    <w:p w14:paraId="2CCE9A0C" w14:textId="6E1C59D0" w:rsidR="00E07212" w:rsidRPr="00E07212" w:rsidRDefault="00E07212" w:rsidP="00E07212">
      <w:pPr>
        <w:pStyle w:val="BodyText"/>
        <w:ind w:firstLine="0"/>
      </w:pPr>
      <m:oMathPara>
        <m:oMath>
          <m:sSub>
            <m:sSubPr>
              <m:ctrlPr>
                <w:rPr>
                  <w:rFonts w:ascii="Cambria Math" w:hAnsi="Cambria Math"/>
                  <w:i/>
                </w:rPr>
              </m:ctrlPr>
            </m:sSubPr>
            <m:e>
              <m:r>
                <w:rPr>
                  <w:rFonts w:ascii="Cambria Math" w:hAnsi="Cambria Math"/>
                </w:rPr>
                <m:t>A</m:t>
              </m:r>
            </m:e>
            <m:sub>
              <m:r>
                <w:rPr>
                  <w:rFonts w:ascii="Cambria Math" w:hAnsi="Cambria Math"/>
                </w:rPr>
                <m:t>train</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train,centered</m:t>
              </m:r>
            </m:sub>
          </m:sSub>
        </m:oMath>
      </m:oMathPara>
    </w:p>
    <w:p w14:paraId="417E8D51" w14:textId="63EF0E34" w:rsidR="00E07212" w:rsidRPr="00680B10" w:rsidRDefault="00E07212" w:rsidP="00E07212">
      <w:pPr>
        <w:pStyle w:val="BodyText"/>
        <w:ind w:firstLine="0"/>
      </w:pPr>
      <m:oMathPara>
        <m:oMath>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est</m:t>
              </m:r>
              <m:r>
                <w:rPr>
                  <w:rFonts w:ascii="Cambria Math" w:hAnsi="Cambria Math"/>
                </w:rPr>
                <m:t>,centered</m:t>
              </m:r>
            </m:sub>
          </m:sSub>
        </m:oMath>
      </m:oMathPara>
    </w:p>
    <w:p w14:paraId="51E9C786" w14:textId="6218D932" w:rsidR="00E07212" w:rsidRDefault="00E07212" w:rsidP="00E07212">
      <w:pPr>
        <w:pStyle w:val="BodyText"/>
        <w:ind w:firstLine="0"/>
      </w:pPr>
      <w:r>
        <w:tab/>
      </w:r>
      <w:r w:rsidRPr="00E07212">
        <w:t>To determine whether an image is a face, the reconstruction error is calculated by projecting the image back to the original space:</w:t>
      </w:r>
    </w:p>
    <w:p w14:paraId="3AF63403" w14:textId="5094062D" w:rsidR="00E07212" w:rsidRPr="00E07212" w:rsidRDefault="00E07212" w:rsidP="00E07212">
      <w:pPr>
        <w:pStyle w:val="Body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test</m:t>
              </m:r>
            </m:sub>
          </m:sSub>
          <m:r>
            <w:rPr>
              <w:rFonts w:ascii="Cambria Math" w:hAnsi="Cambria Math"/>
            </w:rPr>
            <m:t>+m</m:t>
          </m:r>
        </m:oMath>
      </m:oMathPara>
    </w:p>
    <w:p w14:paraId="351B4A76" w14:textId="33F80C70" w:rsidR="00E07212" w:rsidRDefault="00E07212" w:rsidP="00E07212">
      <w:pPr>
        <w:pStyle w:val="BodyText"/>
        <w:ind w:firstLine="0"/>
      </w:pPr>
      <w:r>
        <w:tab/>
        <w:t>The error is defined as:</w:t>
      </w:r>
    </w:p>
    <w:p w14:paraId="3E65E904" w14:textId="6D1EE504" w:rsidR="00E07212" w:rsidRPr="00E07212" w:rsidRDefault="00E07212" w:rsidP="00E07212">
      <w:pPr>
        <w:pStyle w:val="BodyText"/>
        <w:ind w:firstLine="0"/>
      </w:pPr>
      <m:oMathPara>
        <m:oMath>
          <m:r>
            <w:rPr>
              <w:rFonts w:ascii="Cambria Math" w:hAnsi="Cambria Math"/>
            </w:rPr>
            <m:t>error=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test</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m:t>
                      </m:r>
                    </m:sub>
                  </m:sSub>
                </m:e>
              </m:d>
            </m:e>
            <m:sub>
              <m:r>
                <w:rPr>
                  <w:rFonts w:ascii="Cambria Math" w:hAnsi="Cambria Math"/>
                </w:rPr>
                <m:t>2</m:t>
              </m:r>
            </m:sub>
          </m:sSub>
        </m:oMath>
      </m:oMathPara>
    </w:p>
    <w:p w14:paraId="654AC5AF" w14:textId="77777777" w:rsidR="00E07212" w:rsidRDefault="00E07212" w:rsidP="00E07212">
      <w:pPr>
        <w:pStyle w:val="BodyText"/>
        <w:ind w:firstLine="0"/>
      </w:pPr>
      <w:r>
        <w:tab/>
        <w:t>If the error exceeds a predefined threshold of 15000, the image is classified as “NON-FACE” image, if it is lower than that it is classified as “FACE” image.</w:t>
      </w:r>
    </w:p>
    <w:p w14:paraId="73BF6AF7" w14:textId="0481CE9A" w:rsidR="00E07212" w:rsidRDefault="00E07212" w:rsidP="00E07212">
      <w:pPr>
        <w:pStyle w:val="BodyText"/>
        <w:ind w:firstLine="0"/>
      </w:pPr>
      <w:r>
        <w:tab/>
      </w:r>
      <w:r w:rsidRPr="00E07212">
        <w:t>For r</w:t>
      </w:r>
      <w:r>
        <w:t>ecognized</w:t>
      </w:r>
      <w:r w:rsidRPr="00E07212">
        <w:t xml:space="preserve"> </w:t>
      </w:r>
      <w:r>
        <w:t>“FACE” images</w:t>
      </w:r>
      <w:r w:rsidRPr="00E07212">
        <w:t>, the Euclidean distance between the projected test vector and all projected training vectors is calculated</w:t>
      </w:r>
      <w:r>
        <w:t>:</w:t>
      </w:r>
    </w:p>
    <w:p w14:paraId="55E69E14" w14:textId="6C52D5EA" w:rsidR="00E07212" w:rsidRPr="00E07212" w:rsidRDefault="00E07212" w:rsidP="00E07212">
      <w:pPr>
        <w:pStyle w:val="BodyText"/>
        <w:ind w:firstLine="0"/>
      </w:pPr>
      <m:oMathPara>
        <m:oMath>
          <m:r>
            <w:rPr>
              <w:rFonts w:ascii="Cambria Math" w:hAnsi="Cambria Math"/>
            </w:rPr>
            <m:t>distance=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test</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train</m:t>
                      </m:r>
                    </m:sub>
                  </m:sSub>
                </m:e>
              </m:d>
            </m:e>
            <m:sub>
              <m:r>
                <w:rPr>
                  <w:rFonts w:ascii="Cambria Math" w:hAnsi="Cambria Math"/>
                </w:rPr>
                <m:t>2</m:t>
              </m:r>
            </m:sub>
          </m:sSub>
        </m:oMath>
      </m:oMathPara>
    </w:p>
    <w:p w14:paraId="3C0B0292" w14:textId="3EB3D1F7" w:rsidR="00E07212" w:rsidRPr="00680B10" w:rsidRDefault="00E07212" w:rsidP="00E07212">
      <w:pPr>
        <w:pStyle w:val="BodyText"/>
        <w:ind w:firstLine="0"/>
      </w:pPr>
      <w:r>
        <w:tab/>
      </w:r>
      <w:r w:rsidRPr="00E07212">
        <w:t>The closest match is determined by finding the minimum distance, and the corresponding training image is considered the best match.</w:t>
      </w:r>
    </w:p>
    <w:p w14:paraId="15866E5B" w14:textId="5629F023" w:rsidR="009303D9" w:rsidRDefault="00F87E74" w:rsidP="00E07212">
      <w:pPr>
        <w:pStyle w:val="Heading1"/>
        <w:jc w:val="both"/>
      </w:pPr>
      <w:r w:rsidRPr="00DF79D9">
        <w:t>Re</w:t>
      </w:r>
      <w:r w:rsidR="009B4B3E" w:rsidRPr="00DF79D9">
        <w:t>s</w:t>
      </w:r>
      <w:r w:rsidRPr="00DF79D9">
        <w:t>ults</w:t>
      </w:r>
    </w:p>
    <w:p w14:paraId="4A6E43B1" w14:textId="747A66D2" w:rsidR="00764225" w:rsidRDefault="00D478F8" w:rsidP="00E07212">
      <w:pPr>
        <w:pStyle w:val="BodyText"/>
        <w:ind w:firstLine="0"/>
      </w:pPr>
      <w:r>
        <w:tab/>
        <w:t>Results</w:t>
      </w:r>
      <w:r w:rsidR="00764225">
        <w:t>.</w:t>
      </w:r>
    </w:p>
    <w:p w14:paraId="17AA1F2B" w14:textId="0640FBDA" w:rsidR="00D478F8" w:rsidRPr="00D647B7" w:rsidRDefault="00D478F8" w:rsidP="00E07212">
      <w:pPr>
        <w:pStyle w:val="BodyText"/>
        <w:ind w:firstLine="0"/>
      </w:pPr>
      <w:r>
        <w:rPr>
          <w:noProof/>
        </w:rPr>
        <w:lastRenderedPageBreak/>
        <mc:AlternateContent>
          <mc:Choice Requires="wps">
            <w:drawing>
              <wp:anchor distT="45720" distB="45720" distL="114300" distR="114300" simplePos="0" relativeHeight="251659264" behindDoc="0" locked="0" layoutInCell="1" allowOverlap="1" wp14:anchorId="060AA0C8" wp14:editId="60C6D02D">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F4AD2F" w14:textId="15F9F47E" w:rsidR="00D478F8" w:rsidRDefault="00D478F8">
                            <w:r>
                              <w:t>Text Box to add picture and description and keep it in the same column together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0AA0C8"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6F4AD2F" w14:textId="15F9F47E" w:rsidR="00D478F8" w:rsidRDefault="00D478F8">
                      <w:r>
                        <w:t>Text Box to add picture and description and keep it in the same column together</w:t>
                      </w:r>
                    </w:p>
                  </w:txbxContent>
                </v:textbox>
                <w10:wrap type="square"/>
              </v:shape>
            </w:pict>
          </mc:Fallback>
        </mc:AlternateContent>
      </w:r>
    </w:p>
    <w:p w14:paraId="73913497" w14:textId="027DEC48" w:rsidR="0080791D" w:rsidRPr="00DF79D9" w:rsidRDefault="005B1EEA" w:rsidP="00E07212">
      <w:pPr>
        <w:pStyle w:val="Heading1"/>
        <w:jc w:val="both"/>
      </w:pPr>
      <w:r w:rsidRPr="00DF79D9">
        <w:t>Conclusion</w:t>
      </w:r>
    </w:p>
    <w:p w14:paraId="60C95690" w14:textId="6CEA7ECF" w:rsidR="005E5038" w:rsidRDefault="00EE3DB2" w:rsidP="00E07212">
      <w:pPr>
        <w:pStyle w:val="BodyText"/>
        <w:ind w:firstLine="0"/>
      </w:pPr>
      <w:r>
        <w:tab/>
      </w:r>
      <w:r w:rsidR="00D478F8">
        <w:t>Conclusion</w:t>
      </w:r>
      <w:r w:rsidR="005E5038">
        <w:t>.</w:t>
      </w:r>
    </w:p>
    <w:p w14:paraId="6D66D1D7" w14:textId="2243F8EB" w:rsidR="009303D9" w:rsidRPr="00DF79D9" w:rsidRDefault="009303D9" w:rsidP="00E07212">
      <w:pPr>
        <w:pStyle w:val="Heading5"/>
        <w:jc w:val="both"/>
      </w:pPr>
      <w:r w:rsidRPr="00DF79D9">
        <w:t>References</w:t>
      </w:r>
    </w:p>
    <w:p w14:paraId="1FBE838F" w14:textId="70568DC5" w:rsidR="005B1EEA" w:rsidRPr="001B252B" w:rsidRDefault="00D478F8" w:rsidP="00E07212">
      <w:pPr>
        <w:pStyle w:val="references"/>
        <w:sectPr w:rsidR="005B1EEA" w:rsidRPr="001B252B" w:rsidSect="003B4E04">
          <w:type w:val="continuous"/>
          <w:pgSz w:w="11906" w:h="16838" w:code="9"/>
          <w:pgMar w:top="1080" w:right="907" w:bottom="1440" w:left="907" w:header="720" w:footer="720" w:gutter="0"/>
          <w:cols w:num="2" w:space="360"/>
          <w:docGrid w:linePitch="360"/>
        </w:sectPr>
      </w:pPr>
      <w:r>
        <w:t>References</w:t>
      </w:r>
      <w:r w:rsidR="00313485">
        <w:t>.</w:t>
      </w:r>
      <w:r w:rsidR="005B1EEA" w:rsidRPr="001B252B">
        <w:br/>
      </w:r>
    </w:p>
    <w:p w14:paraId="6AC9C96E" w14:textId="2A302D4E" w:rsidR="009303D9" w:rsidRPr="001B252B" w:rsidRDefault="009303D9" w:rsidP="00E07212">
      <w:pPr>
        <w:jc w:val="both"/>
      </w:pPr>
    </w:p>
    <w:sectPr w:rsidR="009303D9" w:rsidRPr="001B252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E9438" w14:textId="77777777" w:rsidR="0064676F" w:rsidRDefault="0064676F" w:rsidP="001A3B3D">
      <w:r>
        <w:separator/>
      </w:r>
    </w:p>
  </w:endnote>
  <w:endnote w:type="continuationSeparator" w:id="0">
    <w:p w14:paraId="402A5DBB" w14:textId="77777777" w:rsidR="0064676F" w:rsidRDefault="0064676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73B12" w14:textId="77777777" w:rsidR="0064676F" w:rsidRDefault="0064676F" w:rsidP="001A3B3D">
      <w:r>
        <w:separator/>
      </w:r>
    </w:p>
  </w:footnote>
  <w:footnote w:type="continuationSeparator" w:id="0">
    <w:p w14:paraId="1215DAC8" w14:textId="77777777" w:rsidR="0064676F" w:rsidRDefault="0064676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B6011"/>
    <w:multiLevelType w:val="hybridMultilevel"/>
    <w:tmpl w:val="50461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824EA2"/>
    <w:multiLevelType w:val="hybridMultilevel"/>
    <w:tmpl w:val="5294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02E1897"/>
    <w:multiLevelType w:val="hybridMultilevel"/>
    <w:tmpl w:val="15BC2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397DCB"/>
    <w:multiLevelType w:val="hybridMultilevel"/>
    <w:tmpl w:val="6AEC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E310C"/>
    <w:multiLevelType w:val="hybridMultilevel"/>
    <w:tmpl w:val="B4DC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E912F2C"/>
    <w:multiLevelType w:val="hybridMultilevel"/>
    <w:tmpl w:val="E2CA0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3217C"/>
    <w:multiLevelType w:val="hybridMultilevel"/>
    <w:tmpl w:val="A9D6E54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73D35EA"/>
    <w:multiLevelType w:val="hybridMultilevel"/>
    <w:tmpl w:val="09DC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7560C"/>
    <w:multiLevelType w:val="hybridMultilevel"/>
    <w:tmpl w:val="A7E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268875">
    <w:abstractNumId w:val="19"/>
  </w:num>
  <w:num w:numId="2" w16cid:durableId="430929891">
    <w:abstractNumId w:val="26"/>
  </w:num>
  <w:num w:numId="3" w16cid:durableId="283997718">
    <w:abstractNumId w:val="15"/>
  </w:num>
  <w:num w:numId="4" w16cid:durableId="80568206">
    <w:abstractNumId w:val="21"/>
  </w:num>
  <w:num w:numId="5" w16cid:durableId="658844169">
    <w:abstractNumId w:val="21"/>
  </w:num>
  <w:num w:numId="6" w16cid:durableId="1222399071">
    <w:abstractNumId w:val="21"/>
  </w:num>
  <w:num w:numId="7" w16cid:durableId="206839972">
    <w:abstractNumId w:val="21"/>
  </w:num>
  <w:num w:numId="8" w16cid:durableId="1675760020">
    <w:abstractNumId w:val="23"/>
  </w:num>
  <w:num w:numId="9" w16cid:durableId="371927538">
    <w:abstractNumId w:val="27"/>
  </w:num>
  <w:num w:numId="10" w16cid:durableId="1872299291">
    <w:abstractNumId w:val="20"/>
  </w:num>
  <w:num w:numId="11" w16cid:durableId="348800945">
    <w:abstractNumId w:val="14"/>
  </w:num>
  <w:num w:numId="12" w16cid:durableId="510267324">
    <w:abstractNumId w:val="13"/>
  </w:num>
  <w:num w:numId="13" w16cid:durableId="1634865617">
    <w:abstractNumId w:val="0"/>
  </w:num>
  <w:num w:numId="14" w16cid:durableId="1073043510">
    <w:abstractNumId w:val="10"/>
  </w:num>
  <w:num w:numId="15" w16cid:durableId="1635210781">
    <w:abstractNumId w:val="8"/>
  </w:num>
  <w:num w:numId="16" w16cid:durableId="1805780438">
    <w:abstractNumId w:val="7"/>
  </w:num>
  <w:num w:numId="17" w16cid:durableId="587885436">
    <w:abstractNumId w:val="6"/>
  </w:num>
  <w:num w:numId="18" w16cid:durableId="1274359748">
    <w:abstractNumId w:val="5"/>
  </w:num>
  <w:num w:numId="19" w16cid:durableId="527644499">
    <w:abstractNumId w:val="9"/>
  </w:num>
  <w:num w:numId="20" w16cid:durableId="731268462">
    <w:abstractNumId w:val="4"/>
  </w:num>
  <w:num w:numId="21" w16cid:durableId="1445346580">
    <w:abstractNumId w:val="3"/>
  </w:num>
  <w:num w:numId="22" w16cid:durableId="1449550009">
    <w:abstractNumId w:val="2"/>
  </w:num>
  <w:num w:numId="23" w16cid:durableId="1477452038">
    <w:abstractNumId w:val="1"/>
  </w:num>
  <w:num w:numId="24" w16cid:durableId="425853812">
    <w:abstractNumId w:val="22"/>
  </w:num>
  <w:num w:numId="25" w16cid:durableId="448399609">
    <w:abstractNumId w:val="24"/>
  </w:num>
  <w:num w:numId="26" w16cid:durableId="837229238">
    <w:abstractNumId w:val="11"/>
  </w:num>
  <w:num w:numId="27" w16cid:durableId="752510436">
    <w:abstractNumId w:val="17"/>
  </w:num>
  <w:num w:numId="28" w16cid:durableId="1457142196">
    <w:abstractNumId w:val="29"/>
  </w:num>
  <w:num w:numId="29" w16cid:durableId="1266811641">
    <w:abstractNumId w:val="16"/>
  </w:num>
  <w:num w:numId="30" w16cid:durableId="1795558596">
    <w:abstractNumId w:val="28"/>
  </w:num>
  <w:num w:numId="31" w16cid:durableId="74668295">
    <w:abstractNumId w:val="18"/>
  </w:num>
  <w:num w:numId="32" w16cid:durableId="1132014442">
    <w:abstractNumId w:val="12"/>
  </w:num>
  <w:num w:numId="33" w16cid:durableId="9856286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5E"/>
    <w:rsid w:val="0004781E"/>
    <w:rsid w:val="0008758A"/>
    <w:rsid w:val="000C1E68"/>
    <w:rsid w:val="000D27AD"/>
    <w:rsid w:val="000D74C6"/>
    <w:rsid w:val="000E58D9"/>
    <w:rsid w:val="000E5A0C"/>
    <w:rsid w:val="00137BF7"/>
    <w:rsid w:val="001402CE"/>
    <w:rsid w:val="00156216"/>
    <w:rsid w:val="00163A7C"/>
    <w:rsid w:val="001728EB"/>
    <w:rsid w:val="00177318"/>
    <w:rsid w:val="00182A59"/>
    <w:rsid w:val="001A2EFD"/>
    <w:rsid w:val="001A3B3D"/>
    <w:rsid w:val="001B252B"/>
    <w:rsid w:val="001B2DB7"/>
    <w:rsid w:val="001B67DC"/>
    <w:rsid w:val="00213208"/>
    <w:rsid w:val="002235DF"/>
    <w:rsid w:val="002254A9"/>
    <w:rsid w:val="00233D97"/>
    <w:rsid w:val="002347A2"/>
    <w:rsid w:val="0026749D"/>
    <w:rsid w:val="002745B8"/>
    <w:rsid w:val="002850E3"/>
    <w:rsid w:val="00292DFC"/>
    <w:rsid w:val="00293F2D"/>
    <w:rsid w:val="00295D15"/>
    <w:rsid w:val="002A2EB2"/>
    <w:rsid w:val="002B541B"/>
    <w:rsid w:val="002C00C5"/>
    <w:rsid w:val="002C3230"/>
    <w:rsid w:val="002E682D"/>
    <w:rsid w:val="002F1A2D"/>
    <w:rsid w:val="00313485"/>
    <w:rsid w:val="003352D5"/>
    <w:rsid w:val="003375E1"/>
    <w:rsid w:val="00354FCF"/>
    <w:rsid w:val="00375874"/>
    <w:rsid w:val="00387558"/>
    <w:rsid w:val="003A19E2"/>
    <w:rsid w:val="003A21E7"/>
    <w:rsid w:val="003B0B89"/>
    <w:rsid w:val="003B4E04"/>
    <w:rsid w:val="003F5A08"/>
    <w:rsid w:val="003F6C6A"/>
    <w:rsid w:val="00420716"/>
    <w:rsid w:val="004325FB"/>
    <w:rsid w:val="004432BA"/>
    <w:rsid w:val="0044407E"/>
    <w:rsid w:val="00447BB9"/>
    <w:rsid w:val="0046031D"/>
    <w:rsid w:val="004761CB"/>
    <w:rsid w:val="0047732D"/>
    <w:rsid w:val="004812AB"/>
    <w:rsid w:val="004A257E"/>
    <w:rsid w:val="004B634B"/>
    <w:rsid w:val="004C00FE"/>
    <w:rsid w:val="004C025E"/>
    <w:rsid w:val="004D3F3C"/>
    <w:rsid w:val="004D72B5"/>
    <w:rsid w:val="00514CED"/>
    <w:rsid w:val="00522CAB"/>
    <w:rsid w:val="00551B7F"/>
    <w:rsid w:val="00556885"/>
    <w:rsid w:val="0056610F"/>
    <w:rsid w:val="00575BCA"/>
    <w:rsid w:val="00586D4B"/>
    <w:rsid w:val="0059784F"/>
    <w:rsid w:val="005A06D8"/>
    <w:rsid w:val="005A2EC5"/>
    <w:rsid w:val="005B0344"/>
    <w:rsid w:val="005B1EEA"/>
    <w:rsid w:val="005B520E"/>
    <w:rsid w:val="005B5417"/>
    <w:rsid w:val="005B5EBE"/>
    <w:rsid w:val="005E2800"/>
    <w:rsid w:val="005E4738"/>
    <w:rsid w:val="005E5038"/>
    <w:rsid w:val="005F74DA"/>
    <w:rsid w:val="00605825"/>
    <w:rsid w:val="00607185"/>
    <w:rsid w:val="006079A0"/>
    <w:rsid w:val="00645D22"/>
    <w:rsid w:val="0064676F"/>
    <w:rsid w:val="006515DB"/>
    <w:rsid w:val="00651A08"/>
    <w:rsid w:val="006520CC"/>
    <w:rsid w:val="00654204"/>
    <w:rsid w:val="00660318"/>
    <w:rsid w:val="006621D6"/>
    <w:rsid w:val="00670434"/>
    <w:rsid w:val="00680B10"/>
    <w:rsid w:val="006B6B66"/>
    <w:rsid w:val="006F42C3"/>
    <w:rsid w:val="006F6D3D"/>
    <w:rsid w:val="00713B46"/>
    <w:rsid w:val="00713B93"/>
    <w:rsid w:val="00715BEA"/>
    <w:rsid w:val="00740EEA"/>
    <w:rsid w:val="00743201"/>
    <w:rsid w:val="00754B99"/>
    <w:rsid w:val="00764225"/>
    <w:rsid w:val="00794577"/>
    <w:rsid w:val="00794804"/>
    <w:rsid w:val="007B33F1"/>
    <w:rsid w:val="007B6DDA"/>
    <w:rsid w:val="007C0308"/>
    <w:rsid w:val="007C2FF2"/>
    <w:rsid w:val="007D6232"/>
    <w:rsid w:val="007D7F0A"/>
    <w:rsid w:val="007F1F99"/>
    <w:rsid w:val="007F2865"/>
    <w:rsid w:val="007F4544"/>
    <w:rsid w:val="007F768F"/>
    <w:rsid w:val="00805176"/>
    <w:rsid w:val="0080791D"/>
    <w:rsid w:val="00807A2C"/>
    <w:rsid w:val="0081703F"/>
    <w:rsid w:val="008200B4"/>
    <w:rsid w:val="00836367"/>
    <w:rsid w:val="00843EAD"/>
    <w:rsid w:val="00873603"/>
    <w:rsid w:val="008A2C7D"/>
    <w:rsid w:val="008B5F3F"/>
    <w:rsid w:val="008C32D3"/>
    <w:rsid w:val="008C4B23"/>
    <w:rsid w:val="008D0860"/>
    <w:rsid w:val="008F6E2C"/>
    <w:rsid w:val="00912E94"/>
    <w:rsid w:val="009303D9"/>
    <w:rsid w:val="00933C64"/>
    <w:rsid w:val="009359D6"/>
    <w:rsid w:val="00950ED1"/>
    <w:rsid w:val="00951894"/>
    <w:rsid w:val="009529F7"/>
    <w:rsid w:val="0096321E"/>
    <w:rsid w:val="00972203"/>
    <w:rsid w:val="00980B88"/>
    <w:rsid w:val="009A7623"/>
    <w:rsid w:val="009B4B3E"/>
    <w:rsid w:val="009F1D79"/>
    <w:rsid w:val="00A0117E"/>
    <w:rsid w:val="00A059B3"/>
    <w:rsid w:val="00A1491B"/>
    <w:rsid w:val="00A20476"/>
    <w:rsid w:val="00A41A7B"/>
    <w:rsid w:val="00A47875"/>
    <w:rsid w:val="00A70CDE"/>
    <w:rsid w:val="00A74B7D"/>
    <w:rsid w:val="00A770FC"/>
    <w:rsid w:val="00AA0384"/>
    <w:rsid w:val="00AA5CF6"/>
    <w:rsid w:val="00AC5D92"/>
    <w:rsid w:val="00AE3409"/>
    <w:rsid w:val="00AF6E79"/>
    <w:rsid w:val="00B01461"/>
    <w:rsid w:val="00B11A60"/>
    <w:rsid w:val="00B22613"/>
    <w:rsid w:val="00B33E55"/>
    <w:rsid w:val="00B363C9"/>
    <w:rsid w:val="00B41341"/>
    <w:rsid w:val="00B4255F"/>
    <w:rsid w:val="00B46F42"/>
    <w:rsid w:val="00B62589"/>
    <w:rsid w:val="00B7270B"/>
    <w:rsid w:val="00B768D1"/>
    <w:rsid w:val="00B9218D"/>
    <w:rsid w:val="00BA1025"/>
    <w:rsid w:val="00BA6E79"/>
    <w:rsid w:val="00BB4D87"/>
    <w:rsid w:val="00BC2CB3"/>
    <w:rsid w:val="00BC3420"/>
    <w:rsid w:val="00BD1E9F"/>
    <w:rsid w:val="00BD670B"/>
    <w:rsid w:val="00BE4494"/>
    <w:rsid w:val="00BE7D3C"/>
    <w:rsid w:val="00BF0643"/>
    <w:rsid w:val="00BF50E2"/>
    <w:rsid w:val="00BF5FF6"/>
    <w:rsid w:val="00C0207F"/>
    <w:rsid w:val="00C16117"/>
    <w:rsid w:val="00C3075A"/>
    <w:rsid w:val="00C6663A"/>
    <w:rsid w:val="00C919A4"/>
    <w:rsid w:val="00CA4392"/>
    <w:rsid w:val="00CB0CEB"/>
    <w:rsid w:val="00CB40B5"/>
    <w:rsid w:val="00CC393F"/>
    <w:rsid w:val="00D11D19"/>
    <w:rsid w:val="00D16D93"/>
    <w:rsid w:val="00D2176E"/>
    <w:rsid w:val="00D478F8"/>
    <w:rsid w:val="00D632BE"/>
    <w:rsid w:val="00D647B7"/>
    <w:rsid w:val="00D7042F"/>
    <w:rsid w:val="00D72D06"/>
    <w:rsid w:val="00D7522C"/>
    <w:rsid w:val="00D7536F"/>
    <w:rsid w:val="00D76668"/>
    <w:rsid w:val="00DF2A22"/>
    <w:rsid w:val="00DF4732"/>
    <w:rsid w:val="00DF79D9"/>
    <w:rsid w:val="00E07212"/>
    <w:rsid w:val="00E07383"/>
    <w:rsid w:val="00E165BC"/>
    <w:rsid w:val="00E40899"/>
    <w:rsid w:val="00E61E12"/>
    <w:rsid w:val="00E67B2B"/>
    <w:rsid w:val="00E7596C"/>
    <w:rsid w:val="00E878F2"/>
    <w:rsid w:val="00EC1C09"/>
    <w:rsid w:val="00ED0149"/>
    <w:rsid w:val="00EE3DB2"/>
    <w:rsid w:val="00EF7DE3"/>
    <w:rsid w:val="00F03103"/>
    <w:rsid w:val="00F05834"/>
    <w:rsid w:val="00F16B60"/>
    <w:rsid w:val="00F271DE"/>
    <w:rsid w:val="00F627DA"/>
    <w:rsid w:val="00F70393"/>
    <w:rsid w:val="00F7288F"/>
    <w:rsid w:val="00F80AB8"/>
    <w:rsid w:val="00F847A6"/>
    <w:rsid w:val="00F87E74"/>
    <w:rsid w:val="00F9441B"/>
    <w:rsid w:val="00F96A71"/>
    <w:rsid w:val="00FA4C32"/>
    <w:rsid w:val="00FC1194"/>
    <w:rsid w:val="00FC6B2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197A8"/>
  <w15:chartTrackingRefBased/>
  <w15:docId w15:val="{1B0D5A79-C9DA-4624-8FC7-135F8896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3B93"/>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5B1EEA"/>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nhideWhenUsed/>
    <w:qFormat/>
    <w:rsid w:val="00980B88"/>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nhideWhenUsed/>
    <w:qFormat/>
    <w:rsid w:val="00980B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773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basedOn w:val="DefaultParagraphFont"/>
    <w:link w:val="Heading6"/>
    <w:rsid w:val="005B1EEA"/>
    <w:rPr>
      <w:rFonts w:asciiTheme="minorHAnsi" w:eastAsiaTheme="minorEastAsia" w:hAnsiTheme="minorHAnsi" w:cstheme="minorBidi"/>
      <w:b/>
      <w:bCs/>
      <w:sz w:val="22"/>
      <w:szCs w:val="22"/>
    </w:rPr>
  </w:style>
  <w:style w:type="character" w:styleId="Hyperlink">
    <w:name w:val="Hyperlink"/>
    <w:basedOn w:val="DefaultParagraphFont"/>
    <w:rsid w:val="005B1EEA"/>
    <w:rPr>
      <w:color w:val="467886" w:themeColor="hyperlink"/>
      <w:u w:val="single"/>
    </w:rPr>
  </w:style>
  <w:style w:type="character" w:styleId="UnresolvedMention">
    <w:name w:val="Unresolved Mention"/>
    <w:basedOn w:val="DefaultParagraphFont"/>
    <w:uiPriority w:val="99"/>
    <w:semiHidden/>
    <w:unhideWhenUsed/>
    <w:rsid w:val="005B1EEA"/>
    <w:rPr>
      <w:color w:val="605E5C"/>
      <w:shd w:val="clear" w:color="auto" w:fill="E1DFDD"/>
    </w:rPr>
  </w:style>
  <w:style w:type="character" w:customStyle="1" w:styleId="Heading5Char">
    <w:name w:val="Heading 5 Char"/>
    <w:basedOn w:val="DefaultParagraphFont"/>
    <w:link w:val="Heading5"/>
    <w:rsid w:val="004A257E"/>
    <w:rPr>
      <w:smallCaps/>
      <w:noProof/>
    </w:rPr>
  </w:style>
  <w:style w:type="character" w:customStyle="1" w:styleId="Heading7Char">
    <w:name w:val="Heading 7 Char"/>
    <w:basedOn w:val="DefaultParagraphFont"/>
    <w:link w:val="Heading7"/>
    <w:rsid w:val="00980B88"/>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rsid w:val="00980B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7732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7732D"/>
    <w:rPr>
      <w:color w:val="666666"/>
    </w:rPr>
  </w:style>
  <w:style w:type="character" w:styleId="FollowedHyperlink">
    <w:name w:val="FollowedHyperlink"/>
    <w:basedOn w:val="DefaultParagraphFont"/>
    <w:rsid w:val="00B7270B"/>
    <w:rPr>
      <w:color w:val="96607D" w:themeColor="followedHyperlink"/>
      <w:u w:val="single"/>
    </w:rPr>
  </w:style>
  <w:style w:type="paragraph" w:styleId="ListParagraph">
    <w:name w:val="List Paragraph"/>
    <w:basedOn w:val="Normal"/>
    <w:uiPriority w:val="34"/>
    <w:qFormat/>
    <w:rsid w:val="00522CAB"/>
    <w:pPr>
      <w:ind w:left="720"/>
      <w:contextualSpacing/>
    </w:pPr>
  </w:style>
  <w:style w:type="character" w:styleId="Emphasis">
    <w:name w:val="Emphasis"/>
    <w:basedOn w:val="DefaultParagraphFont"/>
    <w:uiPriority w:val="20"/>
    <w:qFormat/>
    <w:rsid w:val="00A770FC"/>
    <w:rPr>
      <w:i/>
      <w:iCs/>
    </w:rPr>
  </w:style>
  <w:style w:type="table" w:styleId="TableGrid">
    <w:name w:val="Table Grid"/>
    <w:basedOn w:val="TableNormal"/>
    <w:rsid w:val="007F2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13B93"/>
    <w:rPr>
      <w:i/>
      <w:iCs/>
      <w:noProof/>
    </w:rPr>
  </w:style>
  <w:style w:type="character" w:customStyle="1" w:styleId="Heading4Char">
    <w:name w:val="Heading 4 Char"/>
    <w:basedOn w:val="DefaultParagraphFont"/>
    <w:link w:val="Heading4"/>
    <w:rsid w:val="00713B93"/>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03311">
      <w:bodyDiv w:val="1"/>
      <w:marLeft w:val="0"/>
      <w:marRight w:val="0"/>
      <w:marTop w:val="0"/>
      <w:marBottom w:val="0"/>
      <w:divBdr>
        <w:top w:val="none" w:sz="0" w:space="0" w:color="auto"/>
        <w:left w:val="none" w:sz="0" w:space="0" w:color="auto"/>
        <w:bottom w:val="none" w:sz="0" w:space="0" w:color="auto"/>
        <w:right w:val="none" w:sz="0" w:space="0" w:color="auto"/>
      </w:divBdr>
    </w:div>
    <w:div w:id="321206489">
      <w:bodyDiv w:val="1"/>
      <w:marLeft w:val="0"/>
      <w:marRight w:val="0"/>
      <w:marTop w:val="0"/>
      <w:marBottom w:val="0"/>
      <w:divBdr>
        <w:top w:val="none" w:sz="0" w:space="0" w:color="auto"/>
        <w:left w:val="none" w:sz="0" w:space="0" w:color="auto"/>
        <w:bottom w:val="none" w:sz="0" w:space="0" w:color="auto"/>
        <w:right w:val="none" w:sz="0" w:space="0" w:color="auto"/>
      </w:divBdr>
    </w:div>
    <w:div w:id="484856915">
      <w:bodyDiv w:val="1"/>
      <w:marLeft w:val="0"/>
      <w:marRight w:val="0"/>
      <w:marTop w:val="0"/>
      <w:marBottom w:val="0"/>
      <w:divBdr>
        <w:top w:val="none" w:sz="0" w:space="0" w:color="auto"/>
        <w:left w:val="none" w:sz="0" w:space="0" w:color="auto"/>
        <w:bottom w:val="none" w:sz="0" w:space="0" w:color="auto"/>
        <w:right w:val="none" w:sz="0" w:space="0" w:color="auto"/>
      </w:divBdr>
    </w:div>
    <w:div w:id="544801483">
      <w:bodyDiv w:val="1"/>
      <w:marLeft w:val="0"/>
      <w:marRight w:val="0"/>
      <w:marTop w:val="0"/>
      <w:marBottom w:val="0"/>
      <w:divBdr>
        <w:top w:val="none" w:sz="0" w:space="0" w:color="auto"/>
        <w:left w:val="none" w:sz="0" w:space="0" w:color="auto"/>
        <w:bottom w:val="none" w:sz="0" w:space="0" w:color="auto"/>
        <w:right w:val="none" w:sz="0" w:space="0" w:color="auto"/>
      </w:divBdr>
    </w:div>
    <w:div w:id="886331066">
      <w:bodyDiv w:val="1"/>
      <w:marLeft w:val="0"/>
      <w:marRight w:val="0"/>
      <w:marTop w:val="0"/>
      <w:marBottom w:val="0"/>
      <w:divBdr>
        <w:top w:val="none" w:sz="0" w:space="0" w:color="auto"/>
        <w:left w:val="none" w:sz="0" w:space="0" w:color="auto"/>
        <w:bottom w:val="none" w:sz="0" w:space="0" w:color="auto"/>
        <w:right w:val="none" w:sz="0" w:space="0" w:color="auto"/>
      </w:divBdr>
    </w:div>
    <w:div w:id="1100179012">
      <w:bodyDiv w:val="1"/>
      <w:marLeft w:val="0"/>
      <w:marRight w:val="0"/>
      <w:marTop w:val="0"/>
      <w:marBottom w:val="0"/>
      <w:divBdr>
        <w:top w:val="none" w:sz="0" w:space="0" w:color="auto"/>
        <w:left w:val="none" w:sz="0" w:space="0" w:color="auto"/>
        <w:bottom w:val="none" w:sz="0" w:space="0" w:color="auto"/>
        <w:right w:val="none" w:sz="0" w:space="0" w:color="auto"/>
      </w:divBdr>
    </w:div>
    <w:div w:id="1162044553">
      <w:bodyDiv w:val="1"/>
      <w:marLeft w:val="0"/>
      <w:marRight w:val="0"/>
      <w:marTop w:val="0"/>
      <w:marBottom w:val="0"/>
      <w:divBdr>
        <w:top w:val="none" w:sz="0" w:space="0" w:color="auto"/>
        <w:left w:val="none" w:sz="0" w:space="0" w:color="auto"/>
        <w:bottom w:val="none" w:sz="0" w:space="0" w:color="auto"/>
        <w:right w:val="none" w:sz="0" w:space="0" w:color="auto"/>
      </w:divBdr>
    </w:div>
    <w:div w:id="21404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Matteo De Angelis</cp:lastModifiedBy>
  <cp:revision>3</cp:revision>
  <dcterms:created xsi:type="dcterms:W3CDTF">2025-02-26T15:07:00Z</dcterms:created>
  <dcterms:modified xsi:type="dcterms:W3CDTF">2025-03-30T15:52:00Z</dcterms:modified>
</cp:coreProperties>
</file>