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0DE0" w14:textId="6630CF48" w:rsidR="001D5386" w:rsidRDefault="00307E33">
      <w:r>
        <w:rPr>
          <w:rFonts w:ascii="Arial" w:hAnsi="Arial" w:cs="Arial"/>
          <w:color w:val="000000"/>
          <w:sz w:val="21"/>
          <w:szCs w:val="21"/>
          <w:shd w:val="clear" w:color="auto" w:fill="FFFFFF"/>
        </w:rPr>
        <w:t>"Zato mi predlažemo izmenu koeficijenta. Najavljeni minimalac od 1. januara 2021. godine iznosiće 32.126 dinara što je 6,6 odsto više od prošlogodišnjeg minimalca. Budući da se Unija već 21 godinu zalaže za odnos jedan prema tri, odnosno minimalac prema plati nastavnika, očekujemo značajno povećanje zarada u našem sistemu da bismo došli do željenog odnosa u narednom periodu", rekao je Adžić.</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Dodao je da Unija traži i korigovanje koeficijenata pomoćnom osoblju u prosveti jer po postojećim koeficijentima njihove plate dopunjuju se do minimalca, "a to je nažalost i osnovica za penziju. Umesto koeficijenta 6,30 adekvatan koeficijent bi bio 9,30", rekao je Adžić.</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9F"/>
    <w:rsid w:val="001D5386"/>
    <w:rsid w:val="00307E33"/>
    <w:rsid w:val="0083509F"/>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65455-F34F-4DEB-A318-2A8C7481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2020-11-29T18:54:00Z</dcterms:created>
  <dcterms:modified xsi:type="dcterms:W3CDTF">2020-11-29T18:54:00Z</dcterms:modified>
</cp:coreProperties>
</file>