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18D4A" w14:textId="77777777" w:rsidR="00C100FA" w:rsidRDefault="00C100FA" w:rsidP="00C100F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  <w:u w:val="single"/>
        </w:rPr>
        <w:t>Smanjenje roka za pokretanje radnog spora a povećanje rokova za otkaz ugovora o radu iz određenih otkaznih razloga</w:t>
      </w:r>
    </w:p>
    <w:p w14:paraId="70B6072D" w14:textId="77777777" w:rsidR="00C100FA" w:rsidRDefault="00C100FA" w:rsidP="00C100F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Smanjenje roka za pokretanje radnog spora a povećanje rokova za otkaz ugovora o radu iz određenih otkaznih razloga, jedna je od učinjenih izmena. Obrazloženje rešenja o skraćivanju roka za pokretanje radnog spora sa 90 na 60 dana jeste da su prekluzivni rokovi obično još kraći (što nije tačno, a i da jeste tačno nema nikakvog smisla porediti rokove na takav način) kao i da se na taj način poslodavcima omogućava da se što pre reši neizvesnost oko toga da li će zaposleni pokrenuti radni spor (?!) U situaciji kada još uvek nije regulisano pružanje besplatne pravne pomoći građanima, kao i kada je sasvim izvesno da, imajući u vidu prirodu spora, zaposleni neće moći sebi da priušti profesionalno zastupanje na sudu, ovakva rešenja deluju krajnje neodgovorno.</w:t>
      </w:r>
    </w:p>
    <w:p w14:paraId="3A395791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76"/>
    <w:rsid w:val="001D5386"/>
    <w:rsid w:val="00C100FA"/>
    <w:rsid w:val="00E00A76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ED015-3CB6-4583-B1BE-E4A3E7B8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2020-11-29T19:05:00Z</dcterms:created>
  <dcterms:modified xsi:type="dcterms:W3CDTF">2020-11-29T19:05:00Z</dcterms:modified>
</cp:coreProperties>
</file>