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08BE2" w14:textId="77777777" w:rsidR="00E574E2" w:rsidRDefault="004C5135">
      <w:pPr>
        <w:spacing w:line="276" w:lineRule="auto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>Tim 1 - Load Balancer</w:t>
      </w:r>
    </w:p>
    <w:p w14:paraId="1B034674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</w:p>
    <w:p w14:paraId="67B29273" w14:textId="77777777" w:rsidR="00E574E2" w:rsidRDefault="004C5135">
      <w:pPr>
        <w:pStyle w:val="Title"/>
        <w:jc w:val="center"/>
        <w:rPr>
          <w:color w:val="ED7D31"/>
        </w:rPr>
      </w:pPr>
      <w:r>
        <w:rPr>
          <w:color w:val="ED7D31"/>
        </w:rPr>
        <w:t>Aplikacija Load Balancer</w:t>
      </w:r>
    </w:p>
    <w:p w14:paraId="48A93C77" w14:textId="77777777" w:rsidR="00E574E2" w:rsidRDefault="00E574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1F817048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Program se zasniva na klijent/server komunikaciji preko WCF servisa. Klijentsku stranu predstavlja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dok serversku stranu predstavlja </w:t>
      </w:r>
      <w:r>
        <w:rPr>
          <w:rFonts w:ascii="Calibri" w:eastAsia="Calibri" w:hAnsi="Calibri" w:cs="Calibri"/>
          <w:i/>
          <w:sz w:val="22"/>
          <w:szCs w:val="22"/>
        </w:rPr>
        <w:t>LoadBalancer</w:t>
      </w:r>
      <w:r>
        <w:rPr>
          <w:rFonts w:ascii="Calibri" w:eastAsia="Calibri" w:hAnsi="Calibri" w:cs="Calibri"/>
          <w:sz w:val="22"/>
          <w:szCs w:val="22"/>
        </w:rPr>
        <w:t xml:space="preserve"> koji prima zahteve od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-a, a zatim posao </w:t>
      </w:r>
      <w:r>
        <w:rPr>
          <w:rFonts w:ascii="Calibri" w:eastAsia="Calibri" w:hAnsi="Calibri" w:cs="Calibri"/>
          <w:sz w:val="22"/>
          <w:szCs w:val="22"/>
        </w:rPr>
        <w:t xml:space="preserve">obrađivanja objekata Item strukture deli na objekte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komponente. </w:t>
      </w:r>
    </w:p>
    <w:p w14:paraId="43BD45D5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Writer komponenta LoadBalancer-u šalje slučajno generisane objekte Item-a uz zahtev za njihov upis u bazu podataka, a korisnik je u svakom trenutku u mogućnosti da pritiskom na &lt;ENTER&gt;</w:t>
      </w:r>
      <w:r>
        <w:rPr>
          <w:rFonts w:ascii="Calibri" w:eastAsia="Calibri" w:hAnsi="Calibri" w:cs="Calibri"/>
          <w:sz w:val="22"/>
          <w:szCs w:val="22"/>
        </w:rPr>
        <w:t xml:space="preserve"> zaustavi rad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>-a i iz ponuđenog menija izabere zahtev:</w:t>
      </w:r>
    </w:p>
    <w:p w14:paraId="4F2CE7C0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MENU:</w:t>
      </w:r>
    </w:p>
    <w:p w14:paraId="08C395C2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1. TURN OFF worker - zahtev za uništavanje postojećeg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  <w:r>
        <w:rPr>
          <w:rFonts w:ascii="Calibri" w:eastAsia="Calibri" w:hAnsi="Calibri" w:cs="Calibri"/>
          <w:color w:val="000000"/>
          <w:sz w:val="22"/>
          <w:szCs w:val="22"/>
        </w:rPr>
        <w:t>-a</w:t>
      </w:r>
    </w:p>
    <w:p w14:paraId="5254E142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2. TURN ON  worker - zahtev za pokretanje novog objekta komponente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</w:p>
    <w:p w14:paraId="1D527A25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3. Write Item - zahtev za slanje objekta </w:t>
      </w:r>
      <w:r>
        <w:rPr>
          <w:rFonts w:ascii="Calibri" w:eastAsia="Calibri" w:hAnsi="Calibri" w:cs="Calibri"/>
          <w:color w:val="000000"/>
          <w:sz w:val="22"/>
          <w:szCs w:val="22"/>
        </w:rPr>
        <w:t>strukture Item i njegov upis u bazu podataka</w:t>
      </w:r>
    </w:p>
    <w:p w14:paraId="002496C4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 nakon odabira opcije 3, program korisniku nudi odabir koda (CODE) a zatim traži unos                                                 vrednosti Item-a (VALUE)   </w:t>
      </w:r>
    </w:p>
    <w:p w14:paraId="16B88EF5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4. List items from interval - zahtev za dobavlja</w:t>
      </w:r>
      <w:r>
        <w:rPr>
          <w:rFonts w:ascii="Calibri" w:eastAsia="Calibri" w:hAnsi="Calibri" w:cs="Calibri"/>
          <w:color w:val="000000"/>
          <w:sz w:val="22"/>
          <w:szCs w:val="22"/>
        </w:rPr>
        <w:t>nje liste Item-a koji su upisani u bazu u određenom intervalu</w:t>
      </w:r>
    </w:p>
    <w:p w14:paraId="415117DC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- nakon odabira opcije 4, program korisniku nudi odabir koda, očekuje unos id-a 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>Worker</w:t>
      </w:r>
      <w:r>
        <w:rPr>
          <w:rFonts w:ascii="Calibri" w:eastAsia="Calibri" w:hAnsi="Calibri" w:cs="Calibri"/>
          <w:color w:val="000000"/>
          <w:sz w:val="22"/>
          <w:szCs w:val="22"/>
        </w:rPr>
        <w:t>-a kao i početak i kraj  vremenskog intervala predstavljenog u formatu [format -&gt; 2009 - 05 - 08 14:40:52]</w:t>
      </w:r>
    </w:p>
    <w:p w14:paraId="5F0D265F" w14:textId="77777777" w:rsidR="00E574E2" w:rsidRDefault="004C5135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5</w:t>
      </w:r>
      <w:r>
        <w:rPr>
          <w:rFonts w:ascii="Calibri" w:eastAsia="Calibri" w:hAnsi="Calibri" w:cs="Calibri"/>
          <w:color w:val="000000"/>
          <w:sz w:val="22"/>
          <w:szCs w:val="22"/>
        </w:rPr>
        <w:t>. Exit program - koji omogucava normalan zavrsetak rada aplikacije</w:t>
      </w:r>
    </w:p>
    <w:p w14:paraId="1685F98F" w14:textId="77777777" w:rsidR="00E574E2" w:rsidRDefault="00E574E2">
      <w:pPr>
        <w:spacing w:line="276" w:lineRule="auto"/>
        <w:rPr>
          <w:rFonts w:ascii="Calibri" w:eastAsia="Calibri" w:hAnsi="Calibri" w:cs="Calibri"/>
          <w:color w:val="000000"/>
          <w:sz w:val="22"/>
          <w:szCs w:val="22"/>
        </w:rPr>
      </w:pPr>
    </w:p>
    <w:p w14:paraId="2CC39DC5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Nakon što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pošalje zahtev pokrenut od strane korisnika, on nastavlja sa slanjem slučajno generisanih Item-a, sve dok korisnik ponovo ne pauzira rad </w:t>
      </w: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>-a.</w:t>
      </w:r>
    </w:p>
    <w:p w14:paraId="67885898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Writer</w:t>
      </w:r>
      <w:r>
        <w:rPr>
          <w:rFonts w:ascii="Calibri" w:eastAsia="Calibri" w:hAnsi="Calibri" w:cs="Calibri"/>
          <w:sz w:val="22"/>
          <w:szCs w:val="22"/>
        </w:rPr>
        <w:t xml:space="preserve"> pri svakoj akciji</w:t>
      </w:r>
      <w:r>
        <w:rPr>
          <w:rFonts w:ascii="Calibri" w:eastAsia="Calibri" w:hAnsi="Calibri" w:cs="Calibri"/>
          <w:sz w:val="22"/>
          <w:szCs w:val="22"/>
        </w:rPr>
        <w:t xml:space="preserve"> poziva operaciju za Log gdje se bilježe sve aktivnosti </w:t>
      </w:r>
      <w:r>
        <w:rPr>
          <w:rFonts w:ascii="Calibri" w:eastAsia="Calibri" w:hAnsi="Calibri" w:cs="Calibri"/>
          <w:i/>
          <w:sz w:val="22"/>
          <w:szCs w:val="22"/>
        </w:rPr>
        <w:t>Writera</w:t>
      </w:r>
      <w:r>
        <w:rPr>
          <w:rFonts w:ascii="Calibri" w:eastAsia="Calibri" w:hAnsi="Calibri" w:cs="Calibri"/>
          <w:sz w:val="22"/>
          <w:szCs w:val="22"/>
        </w:rPr>
        <w:t xml:space="preserve"> u writerLog.txt fajl.</w:t>
      </w:r>
    </w:p>
    <w:p w14:paraId="74BBAABD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Struktura Item sastoji se iz polja Code i Value i kao takva šalje se preko WCF komunikacije.</w:t>
      </w:r>
    </w:p>
    <w:p w14:paraId="5E920799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Mogući kodovi za unos su: </w:t>
      </w:r>
    </w:p>
    <w:p w14:paraId="233A6B00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CODE_ANALOG, </w:t>
      </w:r>
    </w:p>
    <w:p w14:paraId="1327A07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CODE_DIGITAL, </w:t>
      </w:r>
    </w:p>
    <w:p w14:paraId="7244ABC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CODE_CUSTOM, </w:t>
      </w:r>
    </w:p>
    <w:p w14:paraId="4F7FFA37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COD</w:t>
      </w:r>
      <w:r>
        <w:rPr>
          <w:rFonts w:ascii="Calibri" w:eastAsia="Calibri" w:hAnsi="Calibri" w:cs="Calibri"/>
          <w:sz w:val="22"/>
          <w:szCs w:val="22"/>
        </w:rPr>
        <w:t xml:space="preserve">E_LIMITSET, </w:t>
      </w:r>
    </w:p>
    <w:p w14:paraId="7BAEFDE6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ab/>
        <w:t xml:space="preserve">CODE_SINGLENODE, </w:t>
      </w:r>
    </w:p>
    <w:p w14:paraId="034F4C4E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CODE_MULTIPLENODE, </w:t>
      </w:r>
    </w:p>
    <w:p w14:paraId="142F079B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CODE_CONSUMER, </w:t>
      </w:r>
    </w:p>
    <w:p w14:paraId="6B4392C9" w14:textId="77777777" w:rsidR="00E574E2" w:rsidRDefault="004C5135">
      <w:pPr>
        <w:spacing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CODE_SOURCE. </w:t>
      </w:r>
    </w:p>
    <w:p w14:paraId="1A6312D2" w14:textId="77777777" w:rsidR="00E574E2" w:rsidRDefault="00E574E2">
      <w:pPr>
        <w:spacing w:line="276" w:lineRule="auto"/>
        <w:rPr>
          <w:rFonts w:ascii="Calibri" w:eastAsia="Calibri" w:hAnsi="Calibri" w:cs="Calibri"/>
          <w:sz w:val="22"/>
          <w:szCs w:val="22"/>
        </w:rPr>
      </w:pPr>
    </w:p>
    <w:p w14:paraId="65D5C80C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Podaci unutar baze podataka će biti sortirani po </w:t>
      </w:r>
      <w:r>
        <w:rPr>
          <w:rFonts w:ascii="Calibri" w:eastAsia="Calibri" w:hAnsi="Calibri" w:cs="Calibri"/>
          <w:i/>
          <w:sz w:val="22"/>
          <w:szCs w:val="22"/>
        </w:rPr>
        <w:t>DataSet</w:t>
      </w:r>
      <w:r>
        <w:rPr>
          <w:rFonts w:ascii="Calibri" w:eastAsia="Calibri" w:hAnsi="Calibri" w:cs="Calibri"/>
          <w:sz w:val="22"/>
          <w:szCs w:val="22"/>
        </w:rPr>
        <w:t>-u. DataSet 1 predstavljaće tabelu "One" u koju će biti smješteni podaci sa</w:t>
      </w:r>
      <w:r>
        <w:rPr>
          <w:rFonts w:ascii="Calibri" w:eastAsia="Calibri" w:hAnsi="Calibri" w:cs="Calibri"/>
          <w:sz w:val="22"/>
          <w:szCs w:val="22"/>
        </w:rPr>
        <w:t xml:space="preserve"> CODE_ANALOG i CODE_DIGITAL kodom, DataSet 2 tabelu "Two" u koju će biti smješteni podaci sa CODE_CUSTOM i CODE_LIMITSET, DataSet 3 tabelu "Three" koja će se vezati za CODE_SINGLENODE i CODE_MULTIPLENODE kodove i DataSet 4 tabelu "Four" u koju će biti smje</w:t>
      </w:r>
      <w:r>
        <w:rPr>
          <w:rFonts w:ascii="Calibri" w:eastAsia="Calibri" w:hAnsi="Calibri" w:cs="Calibri"/>
          <w:sz w:val="22"/>
          <w:szCs w:val="22"/>
        </w:rPr>
        <w:t xml:space="preserve">šteni podacu sa kodovima CODE_CONSUMER i CODE_SOURCE. </w:t>
      </w:r>
    </w:p>
    <w:p w14:paraId="55685252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Serverska strana odnosno </w:t>
      </w:r>
      <w:r>
        <w:rPr>
          <w:rFonts w:ascii="Calibri" w:eastAsia="Calibri" w:hAnsi="Calibri" w:cs="Calibri"/>
          <w:i/>
          <w:sz w:val="22"/>
          <w:szCs w:val="22"/>
        </w:rPr>
        <w:t>LoadBalancer</w:t>
      </w:r>
      <w:r>
        <w:rPr>
          <w:rFonts w:ascii="Calibri" w:eastAsia="Calibri" w:hAnsi="Calibri" w:cs="Calibri"/>
          <w:sz w:val="22"/>
          <w:szCs w:val="22"/>
        </w:rPr>
        <w:t xml:space="preserve"> komponenta paralelno prima zahteve od klijentske strane i raspoređuje posao upisa u bazu na aktivne komponente klase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. Ukoliko </w:t>
      </w:r>
      <w:r>
        <w:rPr>
          <w:rFonts w:ascii="Calibri" w:eastAsia="Calibri" w:hAnsi="Calibri" w:cs="Calibri"/>
          <w:i/>
          <w:sz w:val="22"/>
          <w:szCs w:val="22"/>
        </w:rPr>
        <w:t>LoadBalancer</w:t>
      </w:r>
      <w:r>
        <w:rPr>
          <w:rFonts w:ascii="Calibri" w:eastAsia="Calibri" w:hAnsi="Calibri" w:cs="Calibri"/>
          <w:sz w:val="22"/>
          <w:szCs w:val="22"/>
        </w:rPr>
        <w:t xml:space="preserve"> primi zahtev za u</w:t>
      </w:r>
      <w:r>
        <w:rPr>
          <w:rFonts w:ascii="Calibri" w:eastAsia="Calibri" w:hAnsi="Calibri" w:cs="Calibri"/>
          <w:sz w:val="22"/>
          <w:szCs w:val="22"/>
        </w:rPr>
        <w:t xml:space="preserve">pis </w:t>
      </w:r>
      <w:r>
        <w:rPr>
          <w:rFonts w:ascii="Calibri" w:eastAsia="Calibri" w:hAnsi="Calibri" w:cs="Calibri"/>
          <w:i/>
          <w:sz w:val="22"/>
          <w:szCs w:val="22"/>
        </w:rPr>
        <w:t>Item</w:t>
      </w:r>
      <w:r>
        <w:rPr>
          <w:rFonts w:ascii="Calibri" w:eastAsia="Calibri" w:hAnsi="Calibri" w:cs="Calibri"/>
          <w:sz w:val="22"/>
          <w:szCs w:val="22"/>
        </w:rPr>
        <w:t xml:space="preserve">-a u bazu, privremeno prosleđeni Item smešta u lokalni </w:t>
      </w:r>
      <w:r>
        <w:rPr>
          <w:rFonts w:ascii="Calibri" w:eastAsia="Calibri" w:hAnsi="Calibri" w:cs="Calibri"/>
          <w:i/>
          <w:sz w:val="22"/>
          <w:szCs w:val="22"/>
        </w:rPr>
        <w:t>buffer</w:t>
      </w:r>
      <w:r>
        <w:rPr>
          <w:rFonts w:ascii="Calibri" w:eastAsia="Calibri" w:hAnsi="Calibri" w:cs="Calibri"/>
          <w:sz w:val="22"/>
          <w:szCs w:val="22"/>
        </w:rPr>
        <w:t xml:space="preserve">, dok ga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ne preuzme radi upisa. </w:t>
      </w:r>
      <w:r>
        <w:rPr>
          <w:rFonts w:ascii="Calibri" w:eastAsia="Calibri" w:hAnsi="Calibri" w:cs="Calibri"/>
          <w:i/>
          <w:sz w:val="22"/>
          <w:szCs w:val="22"/>
        </w:rPr>
        <w:t>Buffer</w:t>
      </w:r>
      <w:r>
        <w:rPr>
          <w:rFonts w:ascii="Calibri" w:eastAsia="Calibri" w:hAnsi="Calibri" w:cs="Calibri"/>
          <w:sz w:val="22"/>
          <w:szCs w:val="22"/>
        </w:rPr>
        <w:t xml:space="preserve"> je na serverskoj strani organizovan u okviru struktura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i </w:t>
      </w:r>
      <w:r>
        <w:rPr>
          <w:rFonts w:ascii="Calibri" w:eastAsia="Calibri" w:hAnsi="Calibri" w:cs="Calibri"/>
          <w:i/>
          <w:sz w:val="22"/>
          <w:szCs w:val="22"/>
        </w:rPr>
        <w:t>ListDescription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struktura sastoji se od polja int Id, int D</w:t>
      </w:r>
      <w:r>
        <w:rPr>
          <w:rFonts w:ascii="Calibri" w:eastAsia="Calibri" w:hAnsi="Calibri" w:cs="Calibri"/>
          <w:sz w:val="22"/>
          <w:szCs w:val="22"/>
        </w:rPr>
        <w:t xml:space="preserve">ataSet i List&lt;Item&gt; listItem. Svi Item-i unutar liste jednog objekta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 strukture moraju da pripadaju istom DataSet-u. ListDescription struktura u sebi sadrži jedno polje koje je tipa List&lt;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 xml:space="preserve">&gt; u kojoj se nalazi lista od 4 </w:t>
      </w:r>
      <w:r>
        <w:rPr>
          <w:rFonts w:ascii="Calibri" w:eastAsia="Calibri" w:hAnsi="Calibri" w:cs="Calibri"/>
          <w:i/>
          <w:sz w:val="22"/>
          <w:szCs w:val="22"/>
        </w:rPr>
        <w:t>Description</w:t>
      </w:r>
      <w:r>
        <w:rPr>
          <w:rFonts w:ascii="Calibri" w:eastAsia="Calibri" w:hAnsi="Calibri" w:cs="Calibri"/>
          <w:sz w:val="22"/>
          <w:szCs w:val="22"/>
        </w:rPr>
        <w:t>-a sv</w:t>
      </w:r>
      <w:r>
        <w:rPr>
          <w:rFonts w:ascii="Calibri" w:eastAsia="Calibri" w:hAnsi="Calibri" w:cs="Calibri"/>
          <w:sz w:val="22"/>
          <w:szCs w:val="22"/>
        </w:rPr>
        <w:t xml:space="preserve">ih </w:t>
      </w:r>
      <w:r>
        <w:rPr>
          <w:rFonts w:ascii="Calibri" w:eastAsia="Calibri" w:hAnsi="Calibri" w:cs="Calibri"/>
          <w:i/>
          <w:sz w:val="22"/>
          <w:szCs w:val="22"/>
        </w:rPr>
        <w:t>DataSetova</w:t>
      </w:r>
      <w:r>
        <w:rPr>
          <w:rFonts w:ascii="Calibri" w:eastAsia="Calibri" w:hAnsi="Calibri" w:cs="Calibri"/>
          <w:sz w:val="22"/>
          <w:szCs w:val="22"/>
        </w:rPr>
        <w:t xml:space="preserve"> i na taj način LoadBalancer već pri samom pristizanju Item-a na serversku stranu pravi raspodelu. U paraleli </w:t>
      </w:r>
      <w:r>
        <w:rPr>
          <w:rFonts w:ascii="Calibri" w:eastAsia="Calibri" w:hAnsi="Calibri" w:cs="Calibri"/>
          <w:i/>
          <w:sz w:val="22"/>
          <w:szCs w:val="22"/>
        </w:rPr>
        <w:t>LoadBalancer</w:t>
      </w:r>
      <w:r>
        <w:rPr>
          <w:rFonts w:ascii="Calibri" w:eastAsia="Calibri" w:hAnsi="Calibri" w:cs="Calibri"/>
          <w:sz w:val="22"/>
          <w:szCs w:val="22"/>
        </w:rPr>
        <w:t xml:space="preserve"> pokreće sve aktivne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objekte po </w:t>
      </w:r>
      <w:r>
        <w:rPr>
          <w:rFonts w:ascii="Calibri" w:eastAsia="Calibri" w:hAnsi="Calibri" w:cs="Calibri"/>
          <w:i/>
          <w:sz w:val="22"/>
          <w:szCs w:val="22"/>
        </w:rPr>
        <w:t>Round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>Robin</w:t>
      </w:r>
      <w:r>
        <w:rPr>
          <w:rFonts w:ascii="Calibri" w:eastAsia="Calibri" w:hAnsi="Calibri" w:cs="Calibri"/>
          <w:sz w:val="22"/>
          <w:szCs w:val="22"/>
        </w:rPr>
        <w:t xml:space="preserve"> principu i predaje im Item-e iz buffera odnosno </w:t>
      </w:r>
      <w:r>
        <w:rPr>
          <w:rFonts w:ascii="Calibri" w:eastAsia="Calibri" w:hAnsi="Calibri" w:cs="Calibri"/>
          <w:i/>
          <w:sz w:val="22"/>
          <w:szCs w:val="22"/>
        </w:rPr>
        <w:t>ListDescription</w:t>
      </w:r>
      <w:r>
        <w:rPr>
          <w:rFonts w:ascii="Calibri" w:eastAsia="Calibri" w:hAnsi="Calibri" w:cs="Calibri"/>
          <w:sz w:val="22"/>
          <w:szCs w:val="22"/>
        </w:rPr>
        <w:t xml:space="preserve"> strukt</w:t>
      </w:r>
      <w:r>
        <w:rPr>
          <w:rFonts w:ascii="Calibri" w:eastAsia="Calibri" w:hAnsi="Calibri" w:cs="Calibri"/>
          <w:sz w:val="22"/>
          <w:szCs w:val="22"/>
        </w:rPr>
        <w:t xml:space="preserve">ure kako bi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 zatim pristupio bazi i uneo sve </w:t>
      </w:r>
      <w:r>
        <w:rPr>
          <w:rFonts w:ascii="Calibri" w:eastAsia="Calibri" w:hAnsi="Calibri" w:cs="Calibri"/>
          <w:i/>
          <w:sz w:val="22"/>
          <w:szCs w:val="22"/>
        </w:rPr>
        <w:t>Item</w:t>
      </w:r>
      <w:r>
        <w:rPr>
          <w:rFonts w:ascii="Calibri" w:eastAsia="Calibri" w:hAnsi="Calibri" w:cs="Calibri"/>
          <w:sz w:val="22"/>
          <w:szCs w:val="22"/>
        </w:rPr>
        <w:t xml:space="preserve">-e iz </w:t>
      </w:r>
      <w:r>
        <w:rPr>
          <w:rFonts w:ascii="Calibri" w:eastAsia="Calibri" w:hAnsi="Calibri" w:cs="Calibri"/>
          <w:i/>
          <w:sz w:val="22"/>
          <w:szCs w:val="22"/>
        </w:rPr>
        <w:t>LD</w:t>
      </w:r>
      <w:r>
        <w:rPr>
          <w:rFonts w:ascii="Calibri" w:eastAsia="Calibri" w:hAnsi="Calibri" w:cs="Calibri"/>
          <w:sz w:val="22"/>
          <w:szCs w:val="22"/>
        </w:rPr>
        <w:t xml:space="preserve"> strukture. Upis i obrada se zasnivaju na provjeri </w:t>
      </w:r>
      <w:r>
        <w:rPr>
          <w:rFonts w:ascii="Calibri" w:eastAsia="Calibri" w:hAnsi="Calibri" w:cs="Calibri"/>
          <w:i/>
          <w:sz w:val="22"/>
          <w:szCs w:val="22"/>
        </w:rPr>
        <w:t>Deadband</w:t>
      </w:r>
      <w:r>
        <w:rPr>
          <w:rFonts w:ascii="Calibri" w:eastAsia="Calibri" w:hAnsi="Calibri" w:cs="Calibri"/>
          <w:sz w:val="22"/>
          <w:szCs w:val="22"/>
        </w:rPr>
        <w:t xml:space="preserve">-a, zatim na upisu struktura u bazu podataka. </w:t>
      </w:r>
      <w:r>
        <w:rPr>
          <w:rFonts w:ascii="Calibri" w:eastAsia="Calibri" w:hAnsi="Calibri" w:cs="Calibri"/>
          <w:i/>
          <w:sz w:val="22"/>
          <w:szCs w:val="22"/>
        </w:rPr>
        <w:t>Deadband</w:t>
      </w:r>
      <w:r>
        <w:rPr>
          <w:rFonts w:ascii="Calibri" w:eastAsia="Calibri" w:hAnsi="Calibri" w:cs="Calibri"/>
          <w:sz w:val="22"/>
          <w:szCs w:val="22"/>
        </w:rPr>
        <w:t xml:space="preserve"> predstavlja odstupanje vrijednosti  koju korisnik želi da upiše od vrijednosti </w:t>
      </w:r>
      <w:r>
        <w:rPr>
          <w:rFonts w:ascii="Calibri" w:eastAsia="Calibri" w:hAnsi="Calibri" w:cs="Calibri"/>
          <w:sz w:val="22"/>
          <w:szCs w:val="22"/>
        </w:rPr>
        <w:t xml:space="preserve">iz baze podataka za dati Code. Ukoliko se nova vrijednosti razlikuje za 2% ili više od trenutnih iz baze za dati kod, tada je uslov za upis ispunjen i upis se može izvršiti. Ukoliko se vrši unos </w:t>
      </w:r>
      <w:r>
        <w:rPr>
          <w:rFonts w:ascii="Calibri" w:eastAsia="Calibri" w:hAnsi="Calibri" w:cs="Calibri"/>
          <w:i/>
          <w:sz w:val="22"/>
          <w:szCs w:val="22"/>
        </w:rPr>
        <w:t>Itam</w:t>
      </w:r>
      <w:r>
        <w:rPr>
          <w:rFonts w:ascii="Calibri" w:eastAsia="Calibri" w:hAnsi="Calibri" w:cs="Calibri"/>
          <w:sz w:val="22"/>
          <w:szCs w:val="22"/>
        </w:rPr>
        <w:t xml:space="preserve">-a koji sadrži CODE_DIGITAL vrednost polja </w:t>
      </w:r>
      <w:r>
        <w:rPr>
          <w:rFonts w:ascii="Calibri" w:eastAsia="Calibri" w:hAnsi="Calibri" w:cs="Calibri"/>
          <w:i/>
          <w:sz w:val="22"/>
          <w:szCs w:val="22"/>
        </w:rPr>
        <w:t>Code</w:t>
      </w:r>
      <w:r>
        <w:rPr>
          <w:rFonts w:ascii="Calibri" w:eastAsia="Calibri" w:hAnsi="Calibri" w:cs="Calibri"/>
          <w:sz w:val="22"/>
          <w:szCs w:val="22"/>
        </w:rPr>
        <w:t xml:space="preserve"> tada prov</w:t>
      </w:r>
      <w:r>
        <w:rPr>
          <w:rFonts w:ascii="Calibri" w:eastAsia="Calibri" w:hAnsi="Calibri" w:cs="Calibri"/>
          <w:sz w:val="22"/>
          <w:szCs w:val="22"/>
        </w:rPr>
        <w:t xml:space="preserve">era </w:t>
      </w:r>
      <w:r>
        <w:rPr>
          <w:rFonts w:ascii="Calibri" w:eastAsia="Calibri" w:hAnsi="Calibri" w:cs="Calibri"/>
          <w:i/>
          <w:sz w:val="22"/>
          <w:szCs w:val="22"/>
        </w:rPr>
        <w:t>DeadBanda</w:t>
      </w:r>
      <w:r>
        <w:rPr>
          <w:rFonts w:ascii="Calibri" w:eastAsia="Calibri" w:hAnsi="Calibri" w:cs="Calibri"/>
          <w:sz w:val="22"/>
          <w:szCs w:val="22"/>
        </w:rPr>
        <w:t xml:space="preserve"> nije potrebna. Pored vrijednosti i koda u tabelu se upisuje i ID </w:t>
      </w:r>
      <w:r>
        <w:rPr>
          <w:rFonts w:ascii="Calibri" w:eastAsia="Calibri" w:hAnsi="Calibri" w:cs="Calibri"/>
          <w:i/>
          <w:sz w:val="22"/>
          <w:szCs w:val="22"/>
        </w:rPr>
        <w:t>Worker</w:t>
      </w:r>
      <w:r>
        <w:rPr>
          <w:rFonts w:ascii="Calibri" w:eastAsia="Calibri" w:hAnsi="Calibri" w:cs="Calibri"/>
          <w:sz w:val="22"/>
          <w:szCs w:val="22"/>
        </w:rPr>
        <w:t xml:space="preserve">-a koji je izvršio obradu i vrijeme kada se upis u bazu izvršio. Program sadrži komponentu </w:t>
      </w:r>
      <w:r>
        <w:rPr>
          <w:rFonts w:ascii="Calibri" w:eastAsia="Calibri" w:hAnsi="Calibri" w:cs="Calibri"/>
          <w:i/>
          <w:sz w:val="22"/>
          <w:szCs w:val="22"/>
        </w:rPr>
        <w:t>Logger</w:t>
      </w:r>
      <w:r>
        <w:rPr>
          <w:rFonts w:ascii="Calibri" w:eastAsia="Calibri" w:hAnsi="Calibri" w:cs="Calibri"/>
          <w:sz w:val="22"/>
          <w:szCs w:val="22"/>
        </w:rPr>
        <w:t>, koja je zadužena za logovanje odnosno upisivanje svih događaja u tekstua</w:t>
      </w:r>
      <w:r>
        <w:rPr>
          <w:rFonts w:ascii="Calibri" w:eastAsia="Calibri" w:hAnsi="Calibri" w:cs="Calibri"/>
          <w:sz w:val="22"/>
          <w:szCs w:val="22"/>
        </w:rPr>
        <w:t>lni fajl.</w:t>
      </w:r>
    </w:p>
    <w:p w14:paraId="1E2AE517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EA359E7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0BBCD5C0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660F0B4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2FFF0DF2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6C6CD9C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73CACB8F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45F030C0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2A8AFCB5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310D861E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6EDF08FC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7D688E73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2F2DC8FD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0A846B74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151AF6F1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Component diagram : </w:t>
      </w:r>
    </w:p>
    <w:p w14:paraId="46803F10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9EB60D6" wp14:editId="25EEA106">
            <wp:extent cx="5731510" cy="3821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00158A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3B4728F9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Activity diagram 1:</w:t>
      </w:r>
    </w:p>
    <w:p w14:paraId="33FBAA21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p w14:paraId="58BA8D60" w14:textId="44122F4E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EA42E42" wp14:editId="0B8F73F8">
            <wp:extent cx="5362575" cy="41719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ADA7F8" w14:textId="26612C9A" w:rsidR="004C5135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Activity diagram 2: </w:t>
      </w:r>
    </w:p>
    <w:p w14:paraId="78F8E031" w14:textId="2119F103" w:rsidR="004C5135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 w:rsidRPr="004C5135">
        <w:rPr>
          <w:rFonts w:ascii="Calibri" w:eastAsia="Calibri" w:hAnsi="Calibri" w:cs="Calibri"/>
          <w:sz w:val="22"/>
          <w:szCs w:val="22"/>
        </w:rPr>
        <w:drawing>
          <wp:inline distT="0" distB="0" distL="0" distR="0" wp14:anchorId="7B3FCE89" wp14:editId="7328650A">
            <wp:extent cx="5731510" cy="536257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9078" w14:textId="77777777" w:rsidR="00E574E2" w:rsidRDefault="004C5135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      </w:t>
      </w:r>
    </w:p>
    <w:p w14:paraId="1A88F0FC" w14:textId="77777777" w:rsidR="00E574E2" w:rsidRDefault="004C5135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>Članovi tima:     Teodora Ruvčeski</w:t>
      </w:r>
      <w:r>
        <w:rPr>
          <w:rFonts w:ascii="Calibri" w:eastAsia="Calibri" w:hAnsi="Calibri" w:cs="Calibri"/>
          <w:color w:val="ED7D31"/>
          <w:sz w:val="22"/>
          <w:szCs w:val="22"/>
        </w:rPr>
        <w:tab/>
        <w:t>PR101-2018</w:t>
      </w:r>
    </w:p>
    <w:p w14:paraId="1291BF87" w14:textId="77777777" w:rsidR="00E574E2" w:rsidRDefault="004C5135">
      <w:pPr>
        <w:spacing w:line="276" w:lineRule="auto"/>
        <w:ind w:left="4320"/>
        <w:rPr>
          <w:rFonts w:ascii="Calibri" w:eastAsia="Calibri" w:hAnsi="Calibri" w:cs="Calibri"/>
          <w:color w:val="ED7D31"/>
          <w:sz w:val="22"/>
          <w:szCs w:val="22"/>
        </w:rPr>
      </w:pP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  <w:t xml:space="preserve">Nebojša Gordić </w:t>
      </w:r>
      <w:r>
        <w:rPr>
          <w:rFonts w:ascii="Calibri" w:eastAsia="Calibri" w:hAnsi="Calibri" w:cs="Calibri"/>
          <w:color w:val="ED7D31"/>
          <w:sz w:val="22"/>
          <w:szCs w:val="22"/>
        </w:rPr>
        <w:tab/>
      </w:r>
      <w:r>
        <w:rPr>
          <w:rFonts w:ascii="Calibri" w:eastAsia="Calibri" w:hAnsi="Calibri" w:cs="Calibri"/>
          <w:color w:val="ED7D31"/>
          <w:sz w:val="22"/>
          <w:szCs w:val="22"/>
        </w:rPr>
        <w:tab/>
        <w:t>PR5-2018</w:t>
      </w:r>
    </w:p>
    <w:p w14:paraId="7C6D588F" w14:textId="77777777" w:rsidR="00E574E2" w:rsidRDefault="00E574E2">
      <w:pPr>
        <w:spacing w:after="0" w:line="276" w:lineRule="auto"/>
        <w:rPr>
          <w:rFonts w:ascii="Calibri" w:eastAsia="Calibri" w:hAnsi="Calibri" w:cs="Calibri"/>
          <w:sz w:val="22"/>
          <w:szCs w:val="22"/>
        </w:rPr>
      </w:pPr>
    </w:p>
    <w:sectPr w:rsidR="00E574E2">
      <w:pgSz w:w="11906" w:h="16836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endnotePr>
    <w:pos w:val="sectEnd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74E2"/>
    <w:rsid w:val="004C5135"/>
    <w:rsid w:val="00E5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9CC1"/>
  <w15:docId w15:val="{FFE24E39-402D-4B04-A45A-B71B39C9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4472C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Calibri Light" w:eastAsia="Calibri Light" w:hAnsi="Calibri Light" w:cs="Calibri Light"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Calibri Light" w:eastAsia="Calibri Light" w:hAnsi="Calibri Light" w:cs="Calibri Light"/>
      <w:color w:val="4472C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Calibri Light" w:hAnsi="Calibri Light" w:cs="Calibri Light"/>
      <w:color w:val="4472C4"/>
      <w:sz w:val="32"/>
      <w:szCs w:val="32"/>
    </w:rPr>
  </w:style>
  <w:style w:type="character" w:customStyle="1" w:styleId="Heading2Char">
    <w:name w:val="Heading 2 Char"/>
    <w:basedOn w:val="DefaultParagraphFont"/>
    <w:rPr>
      <w:rFonts w:ascii="Calibri Light" w:eastAsia="Calibri Light" w:hAnsi="Calibri Light" w:cs="Calibri Light"/>
      <w:color w:val="4472C4"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Calibri Light" w:hAnsi="Calibri Light" w:cs="Calibri Light"/>
      <w:spacing w:val="-10"/>
      <w:sz w:val="56"/>
      <w:szCs w:val="56"/>
    </w:rPr>
  </w:style>
  <w:style w:type="character" w:customStyle="1" w:styleId="Heading3Char">
    <w:name w:val="Heading 3 Char"/>
    <w:basedOn w:val="DefaultParagraphFont"/>
    <w:rPr>
      <w:rFonts w:ascii="Calibri Light" w:eastAsia="Calibri Light" w:hAnsi="Calibri Light" w:cs="Calibri Light"/>
      <w:color w:val="4472C4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ruvceski</dc:creator>
  <cp:keywords/>
  <dc:description/>
  <cp:lastModifiedBy>teodora ruvceski</cp:lastModifiedBy>
  <cp:revision>1</cp:revision>
  <dcterms:created xsi:type="dcterms:W3CDTF">2021-05-15T10:29:00Z</dcterms:created>
  <dcterms:modified xsi:type="dcterms:W3CDTF">2021-05-15T08:36:00Z</dcterms:modified>
</cp:coreProperties>
</file>