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1AE1" w14:textId="77777777" w:rsidR="004F4AE6" w:rsidRPr="0022654A" w:rsidRDefault="004F4AE6" w:rsidP="004F4AE6">
      <w:pPr>
        <w:spacing w:after="200" w:line="276" w:lineRule="auto"/>
        <w:jc w:val="center"/>
        <w:rPr>
          <w:rFonts w:asciiTheme="majorHAnsi" w:eastAsia="Calibri" w:hAnsiTheme="majorHAnsi" w:cstheme="majorHAnsi"/>
          <w:b/>
          <w:sz w:val="28"/>
          <w:szCs w:val="28"/>
          <w:lang w:val="hu-HU"/>
        </w:rPr>
      </w:pPr>
    </w:p>
    <w:p w14:paraId="23AD33C2" w14:textId="77777777" w:rsidR="004F4AE6" w:rsidRPr="0022654A" w:rsidRDefault="004F4AE6" w:rsidP="004F4AE6">
      <w:pPr>
        <w:spacing w:after="160" w:line="259" w:lineRule="auto"/>
        <w:jc w:val="center"/>
        <w:rPr>
          <w:rFonts w:asciiTheme="majorHAnsi" w:eastAsia="Calibri" w:hAnsiTheme="majorHAnsi" w:cstheme="majorHAnsi"/>
          <w:b/>
          <w:sz w:val="36"/>
          <w:szCs w:val="22"/>
          <w:lang w:val="hu-HU"/>
        </w:rPr>
      </w:pPr>
    </w:p>
    <w:p w14:paraId="67463AB4" w14:textId="77777777" w:rsidR="006575FD" w:rsidRDefault="006575FD">
      <w:pPr>
        <w:spacing w:after="160" w:line="254" w:lineRule="auto"/>
        <w:jc w:val="center"/>
      </w:pPr>
      <w:r>
        <w:rPr>
          <w:rFonts w:ascii="Calibri Light" w:hAnsi="Calibri Light" w:cs="Calibri Light"/>
          <w:b/>
          <w:bCs/>
          <w:color w:val="0B1F3A"/>
          <w:sz w:val="40"/>
          <w:szCs w:val="40"/>
        </w:rPr>
        <w:t>M&amp;V Report</w:t>
      </w:r>
    </w:p>
    <w:p w14:paraId="1E9E5784" w14:textId="77777777" w:rsidR="004F4AE6" w:rsidRPr="00C64BE0" w:rsidRDefault="004F4AE6" w:rsidP="004F4AE6">
      <w:pPr>
        <w:spacing w:after="160" w:line="259" w:lineRule="auto"/>
        <w:jc w:val="center"/>
        <w:rPr>
          <w:rFonts w:asciiTheme="majorHAnsi" w:eastAsia="Calibri" w:hAnsiTheme="majorHAnsi" w:cstheme="majorHAnsi"/>
          <w:b/>
          <w:sz w:val="36"/>
          <w:lang w:val="sr-Cyrl-RS"/>
        </w:rPr>
      </w:pPr>
    </w:p>
    <w:p w14:paraId="261A5933" w14:textId="0D8872BC" w:rsidR="004F4AE6" w:rsidRPr="008D04FE" w:rsidRDefault="006575FD" w:rsidP="008D04FE">
      <w:pPr>
        <w:spacing w:after="160" w:line="254" w:lineRule="auto"/>
        <w:jc w:val="center"/>
      </w:pPr>
      <w:r>
        <w:rPr>
          <w:rFonts w:ascii="Calibri Light" w:hAnsi="Calibri Light" w:cs="Calibri Light"/>
          <w:b/>
          <w:bCs/>
          <w:color w:val="2A6F97"/>
          <w:sz w:val="36"/>
          <w:szCs w:val="36"/>
        </w:rPr>
        <w:t>City of Northbridge</w:t>
      </w:r>
    </w:p>
    <w:p w14:paraId="5BDCB099" w14:textId="77777777" w:rsidR="004F4AE6" w:rsidRDefault="004F4AE6" w:rsidP="004F4AE6">
      <w:pPr>
        <w:spacing w:after="160" w:line="259" w:lineRule="auto"/>
        <w:jc w:val="center"/>
        <w:rPr>
          <w:rFonts w:asciiTheme="majorHAnsi" w:eastAsia="Calibri" w:hAnsiTheme="majorHAnsi" w:cstheme="majorHAnsi"/>
          <w:b/>
          <w:noProof/>
          <w:sz w:val="36"/>
          <w:szCs w:val="22"/>
          <w:lang w:val="sr-Cyrl-RS"/>
        </w:rPr>
      </w:pPr>
    </w:p>
    <w:p w14:paraId="27C4FA6A" w14:textId="02042140" w:rsidR="004F4AE6" w:rsidRPr="008D04FE" w:rsidRDefault="006575FD" w:rsidP="008D04FE">
      <w:pPr>
        <w:spacing w:after="160" w:line="254" w:lineRule="auto"/>
        <w:jc w:val="center"/>
      </w:pPr>
      <w:r>
        <w:rPr>
          <w:rFonts w:ascii="Calibri Light" w:hAnsi="Calibri Light" w:cs="Calibri Light"/>
          <w:b/>
          <w:bCs/>
          <w:color w:val="0B1F3A"/>
          <w:sz w:val="36"/>
          <w:szCs w:val="36"/>
          <w:shd w:val="clear" w:color="auto" w:fill="FFF8E1"/>
        </w:rPr>
        <w:t>“Municipal Public Lighting System”</w:t>
      </w:r>
    </w:p>
    <w:p w14:paraId="4AC76E5A" w14:textId="77777777" w:rsidR="004F4AE6" w:rsidRPr="00C64BE0" w:rsidRDefault="004F4AE6" w:rsidP="004F4AE6">
      <w:pPr>
        <w:spacing w:after="160" w:line="259" w:lineRule="auto"/>
        <w:jc w:val="center"/>
        <w:rPr>
          <w:rFonts w:asciiTheme="majorHAnsi" w:eastAsia="Calibri" w:hAnsiTheme="majorHAnsi" w:cstheme="majorHAnsi"/>
          <w:b/>
          <w:sz w:val="36"/>
          <w:lang w:val="sr-Cyrl-RS"/>
        </w:rPr>
      </w:pPr>
    </w:p>
    <w:p w14:paraId="1871B6CA" w14:textId="77777777" w:rsidR="006575FD" w:rsidRDefault="006575FD">
      <w:pPr>
        <w:spacing w:after="160" w:line="254" w:lineRule="auto"/>
        <w:jc w:val="center"/>
      </w:pPr>
      <w:r>
        <w:rPr>
          <w:rFonts w:ascii="Calibri Light" w:hAnsi="Calibri Light" w:cs="Calibri Light"/>
          <w:b/>
          <w:bCs/>
          <w:color w:val="2A6F97"/>
          <w:sz w:val="28"/>
          <w:szCs w:val="28"/>
        </w:rPr>
        <w:t>Annual Report for Determining Achieved Savings</w:t>
      </w:r>
    </w:p>
    <w:p w14:paraId="25892994" w14:textId="77777777" w:rsidR="006575FD" w:rsidRDefault="006575FD">
      <w:pPr>
        <w:spacing w:after="160" w:line="254" w:lineRule="auto"/>
        <w:jc w:val="center"/>
      </w:pPr>
      <w:r>
        <w:rPr>
          <w:rFonts w:ascii="Calibri Light" w:hAnsi="Calibri Light" w:cs="Calibri Light"/>
          <w:b/>
          <w:bCs/>
          <w:color w:val="0B1F3A"/>
          <w:sz w:val="28"/>
          <w:szCs w:val="28"/>
        </w:rPr>
        <w:t>2nd year of the guarantee period</w:t>
      </w:r>
    </w:p>
    <w:p w14:paraId="3259C4C2" w14:textId="77777777" w:rsidR="004F4AE6" w:rsidRPr="00C64BE0" w:rsidRDefault="004F4AE6" w:rsidP="004F4AE6">
      <w:pPr>
        <w:spacing w:after="160" w:line="259" w:lineRule="auto"/>
        <w:jc w:val="both"/>
        <w:rPr>
          <w:rFonts w:asciiTheme="majorHAnsi" w:eastAsia="Calibri" w:hAnsiTheme="majorHAnsi" w:cstheme="majorHAnsi"/>
          <w:b/>
          <w:sz w:val="28"/>
          <w:lang w:val="sr-Cyrl-RS"/>
        </w:rPr>
      </w:pPr>
    </w:p>
    <w:p w14:paraId="76A416B9" w14:textId="77777777" w:rsidR="004F4AE6" w:rsidRPr="008D04FE" w:rsidRDefault="004F4AE6" w:rsidP="004F4AE6">
      <w:pPr>
        <w:spacing w:after="160" w:line="259" w:lineRule="auto"/>
        <w:jc w:val="both"/>
        <w:rPr>
          <w:rFonts w:asciiTheme="majorHAnsi" w:eastAsia="Calibri" w:hAnsiTheme="majorHAnsi" w:cstheme="majorHAnsi"/>
          <w:b/>
          <w:sz w:val="28"/>
          <w:lang w:val="sr-Latn-RS"/>
        </w:rPr>
      </w:pPr>
    </w:p>
    <w:p w14:paraId="10089F23" w14:textId="77777777" w:rsidR="004F4AE6" w:rsidRDefault="004F4AE6" w:rsidP="004F4AE6">
      <w:pPr>
        <w:spacing w:after="160" w:line="259" w:lineRule="auto"/>
        <w:jc w:val="both"/>
        <w:rPr>
          <w:rFonts w:asciiTheme="majorHAnsi" w:eastAsia="Calibri" w:hAnsiTheme="majorHAnsi" w:cstheme="majorHAnsi"/>
          <w:lang w:val="sr-Cyrl-RS"/>
        </w:rPr>
      </w:pPr>
    </w:p>
    <w:p w14:paraId="5541A467" w14:textId="11301738" w:rsidR="00506C84" w:rsidRDefault="007462AF">
      <w:pPr>
        <w:spacing w:after="160" w:line="256" w:lineRule="auto"/>
        <w:jc w:val="both"/>
      </w:pPr>
      <w:r w:rsidRPr="007462AF">
        <w:rPr>
          <w:rFonts w:ascii="Calibri Light" w:hAnsi="Calibri Light" w:cs="Calibri Light"/>
        </w:rPr>
        <w:t>Place:</w:t>
      </w:r>
      <w:r w:rsidRPr="007462AF">
        <w:rPr>
          <w:rFonts w:ascii="Calibri Light" w:hAnsi="Calibri Light" w:cs="Calibri Light"/>
          <w:b/>
          <w:bCs/>
        </w:rPr>
        <w:t xml:space="preserve"> No</w:t>
      </w:r>
      <w:r w:rsidR="00864091">
        <w:rPr>
          <w:rFonts w:ascii="Calibri Light" w:hAnsi="Calibri Light" w:cs="Calibri Light"/>
          <w:b/>
          <w:bCs/>
        </w:rPr>
        <w:t>rthbri</w:t>
      </w:r>
      <w:r w:rsidR="000873E6">
        <w:rPr>
          <w:rFonts w:ascii="Calibri Light" w:hAnsi="Calibri Light" w:cs="Calibri Light"/>
          <w:b/>
          <w:bCs/>
        </w:rPr>
        <w:t>dge</w:t>
      </w:r>
    </w:p>
    <w:p w14:paraId="062C045F" w14:textId="77777777" w:rsidR="00506C84" w:rsidRDefault="00ED0DC0">
      <w:pPr>
        <w:spacing w:after="160" w:line="256" w:lineRule="auto"/>
        <w:jc w:val="both"/>
      </w:pPr>
      <w:r w:rsidRPr="00ED0DC0">
        <w:rPr>
          <w:rFonts w:ascii="Calibri Light" w:hAnsi="Calibri Light" w:cs="Calibri Light"/>
        </w:rPr>
        <w:t>Date: 15.03.2026.</w:t>
      </w:r>
    </w:p>
    <w:p w14:paraId="4F91FF62" w14:textId="77777777" w:rsidR="00506C84" w:rsidRDefault="00CA029C">
      <w:pPr>
        <w:spacing w:after="160" w:line="256" w:lineRule="auto"/>
        <w:jc w:val="both"/>
        <w:rPr>
          <w:rFonts w:ascii="Calibri Light" w:hAnsi="Calibri Light" w:cs="Calibri Light"/>
        </w:rPr>
      </w:pPr>
      <w:r w:rsidRPr="00CA029C">
        <w:rPr>
          <w:rFonts w:ascii="Calibri Light" w:hAnsi="Calibri Light" w:cs="Calibri Light"/>
        </w:rPr>
        <w:t>Report number: MV-ANON-2026-02</w:t>
      </w:r>
    </w:p>
    <w:p w14:paraId="532A1F3B" w14:textId="77777777" w:rsidR="008D04FE" w:rsidRDefault="008D04FE">
      <w:pPr>
        <w:spacing w:after="160" w:line="256" w:lineRule="auto"/>
        <w:jc w:val="both"/>
      </w:pPr>
    </w:p>
    <w:p w14:paraId="4629FCE1" w14:textId="77777777" w:rsidR="004F4AE6" w:rsidRDefault="00000000">
      <w:pPr>
        <w:shd w:val="clear" w:color="auto" w:fill="FFF8E1"/>
        <w:spacing w:after="160" w:line="252" w:lineRule="auto"/>
        <w:jc w:val="both"/>
        <w:rPr>
          <w:rFonts w:asciiTheme="majorHAnsi" w:eastAsia="Calibri" w:hAnsiTheme="majorHAnsi" w:cstheme="majorHAnsi"/>
          <w:sz w:val="22"/>
          <w:szCs w:val="22"/>
          <w:lang w:val="sr-Cyrl-RS"/>
        </w:rPr>
      </w:pPr>
      <w:r>
        <w:rPr>
          <w:rFonts w:ascii="Calibri Light" w:hAnsi="Calibri Light" w:cs="Calibri Light"/>
          <w:b/>
          <w:bCs/>
          <w:color w:val="0B1F3A"/>
          <w:sz w:val="22"/>
          <w:szCs w:val="22"/>
        </w:rPr>
        <w:t>Anonymization and Legal Notice.</w:t>
      </w:r>
      <w:r>
        <w:rPr>
          <w:rFonts w:ascii="Calibri Light" w:hAnsi="Calibri Light" w:cs="Calibri Light"/>
          <w:color w:val="0B1F3A"/>
          <w:sz w:val="22"/>
          <w:szCs w:val="22"/>
        </w:rPr>
        <w:t xml:space="preserve"> This </w:t>
      </w:r>
      <w:r>
        <w:rPr>
          <w:rFonts w:ascii="Calibri Light" w:hAnsi="Calibri Light" w:cs="Calibri Light"/>
          <w:color w:val="0B1F3A"/>
          <w:sz w:val="22"/>
          <w:szCs w:val="22"/>
        </w:rPr>
        <w:t>anonymized sample document</w:t>
      </w:r>
      <w:r w:rsidR="00771F7B" w:rsidRPr="00771F7B">
        <w:rPr>
          <w:rFonts w:ascii="Calibri Light" w:hAnsi="Calibri Light" w:cs="Calibri Light"/>
          <w:color w:val="0B1F3A"/>
          <w:sz w:val="22"/>
          <w:szCs w:val="22"/>
        </w:rPr>
        <w:t xml:space="preserve"> has been</w:t>
      </w:r>
      <w:r>
        <w:rPr>
          <w:rFonts w:ascii="Calibri Light" w:hAnsi="Calibri Light" w:cs="Calibri Light"/>
          <w:color w:val="0B1F3A"/>
          <w:sz w:val="22"/>
          <w:szCs w:val="22"/>
        </w:rPr>
        <w:t xml:space="preserve"> prepared for review, presentation, and demonstration purposes only. Names of municipalities, companies, projects, contract references, dates, locations, numerical values, contact details, logos, and other identifying information have been replaced, generalized, or fictionalized. Any resemblance to an actual legal entity, public authority, private partner, contract, project, person, address, registration number, or financial result is coincidental and should not be interpreted as identifying a real party or</w:t>
      </w:r>
      <w:r>
        <w:rPr>
          <w:rFonts w:ascii="Calibri Light" w:hAnsi="Calibri Light" w:cs="Calibri Light"/>
          <w:color w:val="0B1F3A"/>
          <w:sz w:val="22"/>
          <w:szCs w:val="22"/>
        </w:rPr>
        <w:t xml:space="preserve"> disclosing confidential information. This document does not create legal rights or obligations, does not amend or replace any executed agreement, and should not be relied upon as legal, financial, technical, tax, accounting, or regulatory advice. The original rights, obligations, confidentiality protections, intellectual-property rights, and data-protection requirements of any underlying source material remain unaffected. Distribution should be limited to authorized recipients and handled in accordance wit</w:t>
      </w:r>
      <w:r>
        <w:rPr>
          <w:rFonts w:ascii="Calibri Light" w:hAnsi="Calibri Light" w:cs="Calibri Light"/>
          <w:color w:val="0B1F3A"/>
          <w:sz w:val="22"/>
          <w:szCs w:val="22"/>
        </w:rPr>
        <w:t>h applicable confidentiality, data-protection, and document-control requirements.</w:t>
      </w:r>
    </w:p>
    <w:p w14:paraId="37510D0B" w14:textId="77777777" w:rsidR="00771F7B" w:rsidRDefault="00771F7B">
      <w:pPr>
        <w:pStyle w:val="Heading1"/>
      </w:pPr>
      <w:bookmarkStart w:id="0" w:name="_Toc237374797"/>
      <w:r>
        <w:lastRenderedPageBreak/>
        <w:t>Executive Summary</w:t>
      </w:r>
      <w:bookmarkEnd w:id="0"/>
    </w:p>
    <w:p w14:paraId="7E9C7FAD" w14:textId="77777777" w:rsidR="00771F7B" w:rsidRDefault="00771F7B">
      <w:pPr>
        <w:shd w:val="clear" w:color="auto" w:fill="FFF8E1"/>
        <w:spacing w:after="160" w:line="254" w:lineRule="auto"/>
        <w:jc w:val="both"/>
      </w:pPr>
      <w:r>
        <w:rPr>
          <w:rFonts w:ascii="Calibri Light" w:hAnsi="Calibri Light" w:cs="Calibri Light"/>
          <w:color w:val="0B1F3A"/>
          <w:sz w:val="22"/>
          <w:szCs w:val="22"/>
        </w:rPr>
        <w:t>This anonymized report presents the achieved energy, cost, maintenance, and environmental performance of the Municipal Public Lighting System during the 2nd year of the guarantee period. Based on corrected electricity consumption and reference operating-cost assumptions, the project achieved savings above the guaranteed level, supporting the Private Partner’s entitlement to the annual base fee and an additional fee under the agreement.</w:t>
      </w:r>
    </w:p>
    <w:sdt>
      <w:sdtPr>
        <w:rPr>
          <w:rFonts w:asciiTheme="majorHAnsi" w:eastAsia="Calibri" w:hAnsiTheme="majorHAnsi" w:cstheme="majorHAnsi"/>
        </w:rPr>
        <w:id w:val="327954006"/>
        <w:docPartObj>
          <w:docPartGallery w:val="Table of Contents"/>
          <w:docPartUnique/>
        </w:docPartObj>
      </w:sdtPr>
      <w:sdtEndPr>
        <w:rPr>
          <w:b/>
          <w:bCs/>
        </w:rPr>
      </w:sdtEndPr>
      <w:sdtContent>
        <w:p w14:paraId="2A344466" w14:textId="77777777" w:rsidR="004F4AE6" w:rsidRDefault="00000000" w:rsidP="002F0400">
          <w:pPr>
            <w:rPr>
              <w:rFonts w:asciiTheme="majorHAnsi" w:eastAsia="Calibri" w:hAnsiTheme="majorHAnsi" w:cstheme="majorHAnsi"/>
              <w:sz w:val="22"/>
              <w:szCs w:val="22"/>
              <w:lang w:val="sr-Cyrl-RS"/>
            </w:rPr>
          </w:pPr>
          <w:r w:rsidRPr="00356E00">
            <w:rPr>
              <w:rFonts w:ascii="Calibri Light" w:hAnsi="Calibri Light" w:cs="Calibri Light"/>
              <w:b/>
              <w:bCs/>
              <w:sz w:val="32"/>
              <w:szCs w:val="32"/>
            </w:rPr>
            <w:t>Contents</w:t>
          </w:r>
        </w:p>
        <w:p w14:paraId="4559177F" w14:textId="77777777" w:rsidR="003F3F52" w:rsidRDefault="003F3F52" w:rsidP="003F3F52">
          <w:pPr>
            <w:rPr>
              <w:sz w:val="2"/>
              <w:szCs w:val="2"/>
            </w:rPr>
          </w:pPr>
          <w:r>
            <w:rPr>
              <w:sz w:val="2"/>
              <w:szCs w:val="2"/>
            </w:rPr>
            <w:t>​</w:t>
          </w:r>
        </w:p>
        <w:p w14:paraId="2329E2A0" w14:textId="5A29F5DC"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r>
            <w:rPr>
              <w:sz w:val="2"/>
              <w:szCs w:val="2"/>
            </w:rPr>
            <w:fldChar w:fldCharType="begin"/>
          </w:r>
          <w:r>
            <w:rPr>
              <w:sz w:val="2"/>
              <w:szCs w:val="2"/>
            </w:rPr>
            <w:instrText xml:space="preserve"> TOC \o "1-3" \h \z \* MERGEFORMAT </w:instrText>
          </w:r>
          <w:r>
            <w:rPr>
              <w:sz w:val="2"/>
              <w:szCs w:val="2"/>
            </w:rPr>
            <w:fldChar w:fldCharType="separate"/>
          </w:r>
          <w:hyperlink w:anchor="_Toc237374797" w:history="1">
            <w:r w:rsidRPr="00EE7150">
              <w:rPr>
                <w:rStyle w:val="Hyperlink"/>
                <w:noProof/>
              </w:rPr>
              <w:t>Executive Summary</w:t>
            </w:r>
            <w:r>
              <w:rPr>
                <w:noProof/>
                <w:webHidden/>
              </w:rPr>
              <w:tab/>
            </w:r>
            <w:r>
              <w:rPr>
                <w:noProof/>
                <w:webHidden/>
              </w:rPr>
              <w:fldChar w:fldCharType="begin"/>
            </w:r>
            <w:r>
              <w:rPr>
                <w:noProof/>
                <w:webHidden/>
              </w:rPr>
              <w:instrText xml:space="preserve"> PAGEREF _Toc237374797 \h </w:instrText>
            </w:r>
            <w:r>
              <w:rPr>
                <w:noProof/>
                <w:webHidden/>
              </w:rPr>
            </w:r>
            <w:r>
              <w:rPr>
                <w:noProof/>
                <w:webHidden/>
              </w:rPr>
              <w:fldChar w:fldCharType="separate"/>
            </w:r>
            <w:r>
              <w:rPr>
                <w:noProof/>
                <w:webHidden/>
              </w:rPr>
              <w:t>2</w:t>
            </w:r>
            <w:r>
              <w:rPr>
                <w:noProof/>
                <w:webHidden/>
              </w:rPr>
              <w:fldChar w:fldCharType="end"/>
            </w:r>
          </w:hyperlink>
        </w:p>
        <w:p w14:paraId="18E7E3DA" w14:textId="58902A09"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798" w:history="1">
            <w:r w:rsidRPr="00EE7150">
              <w:rPr>
                <w:rStyle w:val="Hyperlink"/>
                <w:rFonts w:asciiTheme="majorHAnsi" w:hAnsiTheme="majorHAnsi" w:cstheme="majorHAnsi"/>
                <w:noProof/>
                <w:lang w:val="sr-Cyrl-RS"/>
              </w:rPr>
              <w:t xml:space="preserve">1. </w:t>
            </w:r>
            <w:r w:rsidRPr="00EE7150">
              <w:rPr>
                <w:rStyle w:val="Hyperlink"/>
                <w:noProof/>
              </w:rPr>
              <w:t>Introduction</w:t>
            </w:r>
            <w:r>
              <w:rPr>
                <w:noProof/>
                <w:webHidden/>
              </w:rPr>
              <w:tab/>
            </w:r>
            <w:r>
              <w:rPr>
                <w:noProof/>
                <w:webHidden/>
              </w:rPr>
              <w:fldChar w:fldCharType="begin"/>
            </w:r>
            <w:r>
              <w:rPr>
                <w:noProof/>
                <w:webHidden/>
              </w:rPr>
              <w:instrText xml:space="preserve"> PAGEREF _Toc237374798 \h </w:instrText>
            </w:r>
            <w:r>
              <w:rPr>
                <w:noProof/>
                <w:webHidden/>
              </w:rPr>
            </w:r>
            <w:r>
              <w:rPr>
                <w:noProof/>
                <w:webHidden/>
              </w:rPr>
              <w:fldChar w:fldCharType="separate"/>
            </w:r>
            <w:r>
              <w:rPr>
                <w:noProof/>
                <w:webHidden/>
              </w:rPr>
              <w:t>2</w:t>
            </w:r>
            <w:r>
              <w:rPr>
                <w:noProof/>
                <w:webHidden/>
              </w:rPr>
              <w:fldChar w:fldCharType="end"/>
            </w:r>
          </w:hyperlink>
        </w:p>
        <w:p w14:paraId="131CDFDD" w14:textId="5AA511D5"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799" w:history="1">
            <w:r w:rsidRPr="00EE7150">
              <w:rPr>
                <w:rStyle w:val="Hyperlink"/>
                <w:rFonts w:asciiTheme="majorHAnsi" w:eastAsia="Calibri" w:hAnsiTheme="majorHAnsi" w:cstheme="majorHAnsi"/>
                <w:noProof/>
                <w:lang w:val="sr-Cyrl-RS"/>
              </w:rPr>
              <w:t xml:space="preserve">2. </w:t>
            </w:r>
            <w:r w:rsidRPr="00EE7150">
              <w:rPr>
                <w:rStyle w:val="Hyperlink"/>
                <w:noProof/>
              </w:rPr>
              <w:t>General Data</w:t>
            </w:r>
            <w:r>
              <w:rPr>
                <w:noProof/>
                <w:webHidden/>
              </w:rPr>
              <w:tab/>
            </w:r>
            <w:r>
              <w:rPr>
                <w:noProof/>
                <w:webHidden/>
              </w:rPr>
              <w:fldChar w:fldCharType="begin"/>
            </w:r>
            <w:r>
              <w:rPr>
                <w:noProof/>
                <w:webHidden/>
              </w:rPr>
              <w:instrText xml:space="preserve"> PAGEREF _Toc237374799 \h </w:instrText>
            </w:r>
            <w:r>
              <w:rPr>
                <w:noProof/>
                <w:webHidden/>
              </w:rPr>
            </w:r>
            <w:r>
              <w:rPr>
                <w:noProof/>
                <w:webHidden/>
              </w:rPr>
              <w:fldChar w:fldCharType="separate"/>
            </w:r>
            <w:r>
              <w:rPr>
                <w:noProof/>
                <w:webHidden/>
              </w:rPr>
              <w:t>3</w:t>
            </w:r>
            <w:r>
              <w:rPr>
                <w:noProof/>
                <w:webHidden/>
              </w:rPr>
              <w:fldChar w:fldCharType="end"/>
            </w:r>
          </w:hyperlink>
        </w:p>
        <w:p w14:paraId="55C4E791" w14:textId="58E072F4"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800" w:history="1">
            <w:r w:rsidRPr="00EE7150">
              <w:rPr>
                <w:rStyle w:val="Hyperlink"/>
                <w:rFonts w:asciiTheme="majorHAnsi" w:hAnsiTheme="majorHAnsi" w:cstheme="majorHAnsi"/>
                <w:noProof/>
                <w:lang w:val="sr-Cyrl-RS"/>
              </w:rPr>
              <w:t xml:space="preserve">3. </w:t>
            </w:r>
            <w:r w:rsidRPr="00EE7150">
              <w:rPr>
                <w:rStyle w:val="Hyperlink"/>
                <w:noProof/>
              </w:rPr>
              <w:t>Guaranteed Consumption</w:t>
            </w:r>
            <w:r>
              <w:rPr>
                <w:noProof/>
                <w:webHidden/>
              </w:rPr>
              <w:tab/>
            </w:r>
            <w:r>
              <w:rPr>
                <w:noProof/>
                <w:webHidden/>
              </w:rPr>
              <w:fldChar w:fldCharType="begin"/>
            </w:r>
            <w:r>
              <w:rPr>
                <w:noProof/>
                <w:webHidden/>
              </w:rPr>
              <w:instrText xml:space="preserve"> PAGEREF _Toc237374800 \h </w:instrText>
            </w:r>
            <w:r>
              <w:rPr>
                <w:noProof/>
                <w:webHidden/>
              </w:rPr>
            </w:r>
            <w:r>
              <w:rPr>
                <w:noProof/>
                <w:webHidden/>
              </w:rPr>
              <w:fldChar w:fldCharType="separate"/>
            </w:r>
            <w:r>
              <w:rPr>
                <w:noProof/>
                <w:webHidden/>
              </w:rPr>
              <w:t>3</w:t>
            </w:r>
            <w:r>
              <w:rPr>
                <w:noProof/>
                <w:webHidden/>
              </w:rPr>
              <w:fldChar w:fldCharType="end"/>
            </w:r>
          </w:hyperlink>
        </w:p>
        <w:p w14:paraId="7DF48E0C" w14:textId="5CFE5B2C"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801" w:history="1">
            <w:r w:rsidRPr="00EE7150">
              <w:rPr>
                <w:rStyle w:val="Hyperlink"/>
                <w:rFonts w:asciiTheme="majorHAnsi" w:hAnsiTheme="majorHAnsi" w:cstheme="majorHAnsi"/>
                <w:noProof/>
                <w:lang w:val="sr-Cyrl-RS"/>
              </w:rPr>
              <w:t xml:space="preserve">4. </w:t>
            </w:r>
            <w:r w:rsidRPr="00EE7150">
              <w:rPr>
                <w:rStyle w:val="Hyperlink"/>
                <w:noProof/>
              </w:rPr>
              <w:t>Measured Consumption</w:t>
            </w:r>
            <w:r>
              <w:rPr>
                <w:noProof/>
                <w:webHidden/>
              </w:rPr>
              <w:tab/>
            </w:r>
            <w:r>
              <w:rPr>
                <w:noProof/>
                <w:webHidden/>
              </w:rPr>
              <w:fldChar w:fldCharType="begin"/>
            </w:r>
            <w:r>
              <w:rPr>
                <w:noProof/>
                <w:webHidden/>
              </w:rPr>
              <w:instrText xml:space="preserve"> PAGEREF _Toc237374801 \h </w:instrText>
            </w:r>
            <w:r>
              <w:rPr>
                <w:noProof/>
                <w:webHidden/>
              </w:rPr>
            </w:r>
            <w:r>
              <w:rPr>
                <w:noProof/>
                <w:webHidden/>
              </w:rPr>
              <w:fldChar w:fldCharType="separate"/>
            </w:r>
            <w:r>
              <w:rPr>
                <w:noProof/>
                <w:webHidden/>
              </w:rPr>
              <w:t>4</w:t>
            </w:r>
            <w:r>
              <w:rPr>
                <w:noProof/>
                <w:webHidden/>
              </w:rPr>
              <w:fldChar w:fldCharType="end"/>
            </w:r>
          </w:hyperlink>
        </w:p>
        <w:p w14:paraId="29FA638A" w14:textId="07FAB867"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802" w:history="1">
            <w:r w:rsidRPr="00EE7150">
              <w:rPr>
                <w:rStyle w:val="Hyperlink"/>
                <w:noProof/>
              </w:rPr>
              <w:t>5. Comparison of Operating Costs</w:t>
            </w:r>
            <w:r>
              <w:rPr>
                <w:noProof/>
                <w:webHidden/>
              </w:rPr>
              <w:tab/>
            </w:r>
            <w:r>
              <w:rPr>
                <w:noProof/>
                <w:webHidden/>
              </w:rPr>
              <w:fldChar w:fldCharType="begin"/>
            </w:r>
            <w:r>
              <w:rPr>
                <w:noProof/>
                <w:webHidden/>
              </w:rPr>
              <w:instrText xml:space="preserve"> PAGEREF _Toc237374802 \h </w:instrText>
            </w:r>
            <w:r>
              <w:rPr>
                <w:noProof/>
                <w:webHidden/>
              </w:rPr>
            </w:r>
            <w:r>
              <w:rPr>
                <w:noProof/>
                <w:webHidden/>
              </w:rPr>
              <w:fldChar w:fldCharType="separate"/>
            </w:r>
            <w:r>
              <w:rPr>
                <w:noProof/>
                <w:webHidden/>
              </w:rPr>
              <w:t>4</w:t>
            </w:r>
            <w:r>
              <w:rPr>
                <w:noProof/>
                <w:webHidden/>
              </w:rPr>
              <w:fldChar w:fldCharType="end"/>
            </w:r>
          </w:hyperlink>
        </w:p>
        <w:p w14:paraId="05C95E4F" w14:textId="47CF8D3C"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803" w:history="1">
            <w:r w:rsidRPr="00EE7150">
              <w:rPr>
                <w:rStyle w:val="Hyperlink"/>
                <w:noProof/>
              </w:rPr>
              <w:t>6. Impact of Electricity Price Increase</w:t>
            </w:r>
            <w:r>
              <w:rPr>
                <w:noProof/>
                <w:webHidden/>
              </w:rPr>
              <w:tab/>
            </w:r>
            <w:r>
              <w:rPr>
                <w:noProof/>
                <w:webHidden/>
              </w:rPr>
              <w:fldChar w:fldCharType="begin"/>
            </w:r>
            <w:r>
              <w:rPr>
                <w:noProof/>
                <w:webHidden/>
              </w:rPr>
              <w:instrText xml:space="preserve"> PAGEREF _Toc237374803 \h </w:instrText>
            </w:r>
            <w:r>
              <w:rPr>
                <w:noProof/>
                <w:webHidden/>
              </w:rPr>
            </w:r>
            <w:r>
              <w:rPr>
                <w:noProof/>
                <w:webHidden/>
              </w:rPr>
              <w:fldChar w:fldCharType="separate"/>
            </w:r>
            <w:r>
              <w:rPr>
                <w:noProof/>
                <w:webHidden/>
              </w:rPr>
              <w:t>5</w:t>
            </w:r>
            <w:r>
              <w:rPr>
                <w:noProof/>
                <w:webHidden/>
              </w:rPr>
              <w:fldChar w:fldCharType="end"/>
            </w:r>
          </w:hyperlink>
        </w:p>
        <w:p w14:paraId="1933A085" w14:textId="7E0A8608"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804" w:history="1">
            <w:r w:rsidRPr="00EE7150">
              <w:rPr>
                <w:rStyle w:val="Hyperlink"/>
                <w:noProof/>
              </w:rPr>
              <w:t>7. Measures Applied for Preventive, Operational and Emergency Maintenance</w:t>
            </w:r>
            <w:r>
              <w:rPr>
                <w:noProof/>
                <w:webHidden/>
              </w:rPr>
              <w:tab/>
            </w:r>
            <w:r>
              <w:rPr>
                <w:noProof/>
                <w:webHidden/>
              </w:rPr>
              <w:fldChar w:fldCharType="begin"/>
            </w:r>
            <w:r>
              <w:rPr>
                <w:noProof/>
                <w:webHidden/>
              </w:rPr>
              <w:instrText xml:space="preserve"> PAGEREF _Toc237374804 \h </w:instrText>
            </w:r>
            <w:r>
              <w:rPr>
                <w:noProof/>
                <w:webHidden/>
              </w:rPr>
            </w:r>
            <w:r>
              <w:rPr>
                <w:noProof/>
                <w:webHidden/>
              </w:rPr>
              <w:fldChar w:fldCharType="separate"/>
            </w:r>
            <w:r>
              <w:rPr>
                <w:noProof/>
                <w:webHidden/>
              </w:rPr>
              <w:t>6</w:t>
            </w:r>
            <w:r>
              <w:rPr>
                <w:noProof/>
                <w:webHidden/>
              </w:rPr>
              <w:fldChar w:fldCharType="end"/>
            </w:r>
          </w:hyperlink>
        </w:p>
        <w:p w14:paraId="6CA1BB0C" w14:textId="413BE0E0" w:rsidR="003F3F52" w:rsidRDefault="003F3F52">
          <w:pPr>
            <w:pStyle w:val="TOC1"/>
            <w:tabs>
              <w:tab w:val="right" w:leader="dot" w:pos="9016"/>
            </w:tabs>
            <w:rPr>
              <w:rFonts w:asciiTheme="minorHAnsi" w:eastAsiaTheme="minorEastAsia" w:hAnsiTheme="minorHAnsi" w:cstheme="minorBidi"/>
              <w:noProof/>
              <w:kern w:val="2"/>
              <w14:ligatures w14:val="standardContextual"/>
            </w:rPr>
          </w:pPr>
          <w:hyperlink w:anchor="_Toc237374805" w:history="1">
            <w:r w:rsidRPr="00EE7150">
              <w:rPr>
                <w:rStyle w:val="Hyperlink"/>
                <w:rFonts w:asciiTheme="majorHAnsi" w:hAnsiTheme="majorHAnsi" w:cstheme="majorHAnsi"/>
                <w:noProof/>
                <w:lang w:val="sr-Cyrl-RS"/>
              </w:rPr>
              <w:t xml:space="preserve">9. </w:t>
            </w:r>
            <w:r w:rsidRPr="00EE7150">
              <w:rPr>
                <w:rStyle w:val="Hyperlink"/>
                <w:noProof/>
              </w:rPr>
              <w:t>Final Provisions</w:t>
            </w:r>
            <w:r>
              <w:rPr>
                <w:noProof/>
                <w:webHidden/>
              </w:rPr>
              <w:tab/>
            </w:r>
            <w:r>
              <w:rPr>
                <w:noProof/>
                <w:webHidden/>
              </w:rPr>
              <w:fldChar w:fldCharType="begin"/>
            </w:r>
            <w:r>
              <w:rPr>
                <w:noProof/>
                <w:webHidden/>
              </w:rPr>
              <w:instrText xml:space="preserve"> PAGEREF _Toc237374805 \h </w:instrText>
            </w:r>
            <w:r>
              <w:rPr>
                <w:noProof/>
                <w:webHidden/>
              </w:rPr>
            </w:r>
            <w:r>
              <w:rPr>
                <w:noProof/>
                <w:webHidden/>
              </w:rPr>
              <w:fldChar w:fldCharType="separate"/>
            </w:r>
            <w:r>
              <w:rPr>
                <w:noProof/>
                <w:webHidden/>
              </w:rPr>
              <w:t>7</w:t>
            </w:r>
            <w:r>
              <w:rPr>
                <w:noProof/>
                <w:webHidden/>
              </w:rPr>
              <w:fldChar w:fldCharType="end"/>
            </w:r>
          </w:hyperlink>
        </w:p>
        <w:p w14:paraId="778D085F" w14:textId="1391A60F" w:rsidR="003F3F52" w:rsidRDefault="003F3F52" w:rsidP="003F3F52">
          <w:pPr>
            <w:rPr>
              <w:sz w:val="2"/>
              <w:szCs w:val="2"/>
            </w:rPr>
          </w:pPr>
          <w:r>
            <w:rPr>
              <w:sz w:val="2"/>
              <w:szCs w:val="2"/>
            </w:rPr>
            <w:fldChar w:fldCharType="end"/>
          </w:r>
        </w:p>
        <w:p w14:paraId="5C2B47CD" w14:textId="77777777" w:rsidR="003F3F52" w:rsidRDefault="003F3F52" w:rsidP="003F3F52">
          <w:pPr>
            <w:rPr>
              <w:sz w:val="2"/>
              <w:szCs w:val="2"/>
            </w:rPr>
          </w:pPr>
          <w:r>
            <w:rPr>
              <w:sz w:val="2"/>
              <w:szCs w:val="2"/>
            </w:rPr>
            <w:t>​</w:t>
          </w:r>
        </w:p>
        <w:p w14:paraId="51EE776B" w14:textId="1E364625" w:rsidR="004F4AE6" w:rsidRPr="001658A8" w:rsidRDefault="00000000" w:rsidP="004F4AE6">
          <w:pPr>
            <w:spacing w:after="160" w:line="259" w:lineRule="auto"/>
            <w:jc w:val="both"/>
            <w:rPr>
              <w:rFonts w:asciiTheme="majorHAnsi" w:eastAsia="Calibri" w:hAnsiTheme="majorHAnsi" w:cstheme="majorHAnsi"/>
              <w:b/>
              <w:bCs/>
            </w:rPr>
          </w:pPr>
        </w:p>
      </w:sdtContent>
    </w:sdt>
    <w:p w14:paraId="0204D7DE" w14:textId="77777777" w:rsidR="004F4AE6" w:rsidRDefault="00000000">
      <w:pPr>
        <w:pStyle w:val="Heading1"/>
        <w:rPr>
          <w:rFonts w:asciiTheme="majorHAnsi" w:eastAsia="Calibri" w:hAnsiTheme="majorHAnsi" w:cstheme="majorHAnsi"/>
          <w:sz w:val="22"/>
          <w:szCs w:val="22"/>
          <w:lang w:val="sr-Cyrl-RS"/>
        </w:rPr>
      </w:pPr>
      <w:bookmarkStart w:id="1" w:name="_Toc237374798"/>
      <w:r w:rsidRPr="007757C7">
        <w:rPr>
          <w:rFonts w:asciiTheme="majorHAnsi" w:hAnsiTheme="majorHAnsi" w:cstheme="majorHAnsi"/>
          <w:lang w:val="sr-Cyrl-RS"/>
        </w:rPr>
        <w:t>1.</w:t>
      </w:r>
      <w:r>
        <w:rPr>
          <w:rFonts w:asciiTheme="majorHAnsi" w:hAnsiTheme="majorHAnsi" w:cstheme="majorHAnsi"/>
          <w:lang w:val="sr-Cyrl-RS"/>
        </w:rPr>
        <w:t xml:space="preserve"> </w:t>
      </w:r>
      <w:r w:rsidRPr="00EF0B77">
        <w:t>Introduction</w:t>
      </w:r>
      <w:bookmarkEnd w:id="1"/>
    </w:p>
    <w:p w14:paraId="6CD2180D" w14:textId="77777777" w:rsidR="004F4AE6" w:rsidRPr="00C64BE0" w:rsidRDefault="004F4AE6" w:rsidP="004F4AE6">
      <w:pPr>
        <w:spacing w:after="160" w:line="259" w:lineRule="auto"/>
        <w:jc w:val="both"/>
        <w:rPr>
          <w:rFonts w:asciiTheme="majorHAnsi" w:eastAsia="Calibri" w:hAnsiTheme="majorHAnsi" w:cstheme="majorHAnsi"/>
          <w:lang w:val="sr-Cyrl-RS"/>
        </w:rPr>
      </w:pPr>
    </w:p>
    <w:p w14:paraId="07448FD6" w14:textId="77777777" w:rsidR="00506C84" w:rsidRDefault="006313D7">
      <w:pPr>
        <w:spacing w:after="160" w:line="256" w:lineRule="auto"/>
        <w:jc w:val="both"/>
      </w:pPr>
      <w:r w:rsidRPr="006313D7">
        <w:rPr>
          <w:rFonts w:ascii="Calibri Light" w:hAnsi="Calibri Light" w:cs="Calibri Light"/>
          <w:sz w:val="22"/>
          <w:szCs w:val="22"/>
        </w:rPr>
        <w:t>This report has been prepared as a task and obligation of the Private Partner, as prescribed by the public-private partnership agreement “Public Lighting Energy Efficiency Project” No. PPP-ANON-2024-17 dated 12.04.2024.</w:t>
      </w:r>
    </w:p>
    <w:p w14:paraId="4EA19206" w14:textId="6480D1C9" w:rsidR="00506C84" w:rsidRDefault="00AA666E">
      <w:pPr>
        <w:spacing w:after="160" w:line="256" w:lineRule="auto"/>
        <w:jc w:val="both"/>
      </w:pPr>
      <w:r w:rsidRPr="00AA666E">
        <w:rPr>
          <w:rFonts w:ascii="Calibri Light" w:hAnsi="Calibri Light" w:cs="Calibri Light"/>
          <w:sz w:val="22"/>
          <w:szCs w:val="22"/>
        </w:rPr>
        <w:t>The report presents data obtained during the 2nd year of the Guarantee Period. It has been prepared for monitoring savings, supervising the operation of the public lighting system by the Private Partner, and informing the Public Partner about the functioning of public lighting. The report has been prepared in accordance with the M</w:t>
      </w:r>
      <w:r w:rsidR="008E3EB1">
        <w:rPr>
          <w:rFonts w:ascii="Calibri Light" w:hAnsi="Calibri Light" w:cs="Calibri Light"/>
          <w:sz w:val="22"/>
          <w:szCs w:val="22"/>
        </w:rPr>
        <w:t xml:space="preserve">easurement </w:t>
      </w:r>
      <w:r w:rsidRPr="00AA666E">
        <w:rPr>
          <w:rFonts w:ascii="Calibri Light" w:hAnsi="Calibri Light" w:cs="Calibri Light"/>
          <w:sz w:val="22"/>
          <w:szCs w:val="22"/>
        </w:rPr>
        <w:t>&amp;</w:t>
      </w:r>
      <w:r w:rsidR="008E3EB1">
        <w:rPr>
          <w:rFonts w:ascii="Calibri Light" w:hAnsi="Calibri Light" w:cs="Calibri Light"/>
          <w:sz w:val="22"/>
          <w:szCs w:val="22"/>
        </w:rPr>
        <w:t xml:space="preserve"> </w:t>
      </w:r>
      <w:r w:rsidRPr="00AA666E">
        <w:rPr>
          <w:rFonts w:ascii="Calibri Light" w:hAnsi="Calibri Light" w:cs="Calibri Light"/>
          <w:sz w:val="22"/>
          <w:szCs w:val="22"/>
        </w:rPr>
        <w:t>V</w:t>
      </w:r>
      <w:r w:rsidR="008E3EB1">
        <w:rPr>
          <w:rFonts w:ascii="Calibri Light" w:hAnsi="Calibri Light" w:cs="Calibri Light"/>
          <w:sz w:val="22"/>
          <w:szCs w:val="22"/>
        </w:rPr>
        <w:t>erification</w:t>
      </w:r>
      <w:r w:rsidRPr="00AA666E">
        <w:rPr>
          <w:rFonts w:ascii="Calibri Light" w:hAnsi="Calibri Light" w:cs="Calibri Light"/>
          <w:sz w:val="22"/>
          <w:szCs w:val="22"/>
        </w:rPr>
        <w:t xml:space="preserve"> Plan and serves as the basis for calculating the annual fee and any additional fee or penalties related to achieved savings.</w:t>
      </w:r>
    </w:p>
    <w:p w14:paraId="26F1CB85" w14:textId="77777777" w:rsidR="004F4AE6" w:rsidRDefault="004F4AE6" w:rsidP="004F4AE6">
      <w:pPr>
        <w:spacing w:line="259" w:lineRule="auto"/>
        <w:jc w:val="both"/>
        <w:rPr>
          <w:rFonts w:asciiTheme="majorHAnsi" w:eastAsia="Calibri" w:hAnsiTheme="majorHAnsi" w:cstheme="majorHAnsi"/>
          <w:lang w:val="sr-Cyrl-RS"/>
        </w:rPr>
      </w:pPr>
    </w:p>
    <w:p w14:paraId="0EDDFFED" w14:textId="77777777" w:rsidR="00506C84" w:rsidRDefault="00000000" w:rsidP="001F5F64">
      <w:pPr>
        <w:pStyle w:val="Heading1"/>
        <w:jc w:val="both"/>
      </w:pPr>
      <w:bookmarkStart w:id="2" w:name="_Toc38541372"/>
      <w:bookmarkStart w:id="3" w:name="_Toc41295010"/>
      <w:bookmarkStart w:id="4" w:name="_Toc42163031"/>
      <w:bookmarkStart w:id="5" w:name="_Toc237374799"/>
      <w:r>
        <w:rPr>
          <w:rFonts w:asciiTheme="majorHAnsi" w:eastAsia="Calibri" w:hAnsiTheme="majorHAnsi" w:cstheme="majorHAnsi"/>
          <w:lang w:val="sr-Cyrl-RS"/>
        </w:rPr>
        <w:t xml:space="preserve">2. </w:t>
      </w:r>
      <w:bookmarkEnd w:id="2"/>
      <w:bookmarkEnd w:id="3"/>
      <w:bookmarkEnd w:id="4"/>
      <w:r w:rsidR="001F5F64" w:rsidRPr="001F5F64">
        <w:t>General Data</w:t>
      </w:r>
      <w:bookmarkEnd w:id="5"/>
    </w:p>
    <w:p w14:paraId="5C383FAC" w14:textId="77777777" w:rsidR="004F4AE6" w:rsidRDefault="004F4AE6" w:rsidP="004F4AE6">
      <w:pPr>
        <w:spacing w:after="160" w:line="259" w:lineRule="auto"/>
        <w:jc w:val="both"/>
        <w:rPr>
          <w:rFonts w:asciiTheme="majorHAnsi" w:eastAsia="Calibri" w:hAnsiTheme="majorHAnsi" w:cstheme="majorHAnsi"/>
          <w:sz w:val="22"/>
          <w:szCs w:val="22"/>
          <w:lang w:val="sr-Cyrl-RS"/>
        </w:rPr>
      </w:pPr>
    </w:p>
    <w:tbl>
      <w:tblPr>
        <w:tblStyle w:val="TableGrid1"/>
        <w:tblW w:w="5000" w:type="pct"/>
        <w:tblLook w:val="04A0" w:firstRow="1" w:lastRow="0" w:firstColumn="1" w:lastColumn="0" w:noHBand="0" w:noVBand="1"/>
      </w:tblPr>
      <w:tblGrid>
        <w:gridCol w:w="4372"/>
        <w:gridCol w:w="283"/>
        <w:gridCol w:w="4371"/>
      </w:tblGrid>
      <w:tr w:rsidR="00C427AC" w14:paraId="191B77F2" w14:textId="77777777">
        <w:tc>
          <w:tcPr>
            <w:tcW w:w="4372" w:type="dxa"/>
            <w:tcBorders>
              <w:top w:val="nil"/>
              <w:left w:val="nil"/>
              <w:bottom w:val="single" w:sz="8" w:space="0" w:color="8ECAE6"/>
              <w:right w:val="nil"/>
            </w:tcBorders>
            <w:shd w:val="clear" w:color="auto" w:fill="FFF2CC"/>
            <w:hideMark/>
          </w:tcPr>
          <w:p w14:paraId="40B3A29A" w14:textId="77777777" w:rsidR="00C427AC" w:rsidRDefault="00C427AC">
            <w:pPr>
              <w:spacing w:line="252" w:lineRule="auto"/>
            </w:pPr>
            <w:r>
              <w:rPr>
                <w:rFonts w:ascii="Calibri Light" w:hAnsi="Calibri Light" w:cs="Calibri Light"/>
                <w:b/>
                <w:bCs/>
                <w:color w:val="0B1F3A"/>
                <w:sz w:val="20"/>
                <w:szCs w:val="20"/>
              </w:rPr>
              <w:t>Accounting period:</w:t>
            </w:r>
          </w:p>
        </w:tc>
        <w:tc>
          <w:tcPr>
            <w:tcW w:w="283" w:type="dxa"/>
            <w:tcBorders>
              <w:top w:val="nil"/>
              <w:left w:val="nil"/>
              <w:bottom w:val="nil"/>
              <w:right w:val="nil"/>
            </w:tcBorders>
            <w:shd w:val="clear" w:color="auto" w:fill="FFF2CC"/>
            <w:hideMark/>
          </w:tcPr>
          <w:p w14:paraId="4671D785" w14:textId="77777777" w:rsidR="00C427AC" w:rsidRDefault="00C427AC"/>
        </w:tc>
        <w:tc>
          <w:tcPr>
            <w:tcW w:w="4371" w:type="dxa"/>
            <w:tcBorders>
              <w:top w:val="nil"/>
              <w:left w:val="nil"/>
              <w:bottom w:val="single" w:sz="8" w:space="0" w:color="8ECAE6"/>
              <w:right w:val="nil"/>
            </w:tcBorders>
            <w:shd w:val="clear" w:color="auto" w:fill="FFF2CC"/>
            <w:hideMark/>
          </w:tcPr>
          <w:p w14:paraId="1865EC00" w14:textId="77777777" w:rsidR="00C427AC" w:rsidRDefault="00C427AC">
            <w:pPr>
              <w:spacing w:line="252" w:lineRule="auto"/>
            </w:pPr>
            <w:r>
              <w:rPr>
                <w:rFonts w:ascii="Calibri Light" w:hAnsi="Calibri Light" w:cs="Calibri Light"/>
                <w:color w:val="0B1F3A"/>
                <w:sz w:val="20"/>
                <w:szCs w:val="20"/>
              </w:rPr>
              <w:t>2nd year of the guarantee period (</w:t>
            </w:r>
            <w:r>
              <w:rPr>
                <w:rFonts w:ascii="Calibri Light" w:hAnsi="Calibri Light" w:cs="Calibri Light"/>
                <w:i/>
                <w:iCs/>
                <w:color w:val="0B1F3A"/>
                <w:sz w:val="20"/>
                <w:szCs w:val="20"/>
              </w:rPr>
              <w:t>from 01.01.2025 to 31.12.2025</w:t>
            </w:r>
            <w:r>
              <w:rPr>
                <w:rFonts w:ascii="Calibri Light" w:hAnsi="Calibri Light" w:cs="Calibri Light"/>
                <w:color w:val="0B1F3A"/>
                <w:sz w:val="20"/>
                <w:szCs w:val="20"/>
              </w:rPr>
              <w:t>)</w:t>
            </w:r>
          </w:p>
        </w:tc>
      </w:tr>
      <w:tr w:rsidR="00C427AC" w14:paraId="32D377FF" w14:textId="77777777">
        <w:tc>
          <w:tcPr>
            <w:tcW w:w="4372" w:type="dxa"/>
            <w:tcBorders>
              <w:top w:val="nil"/>
              <w:left w:val="nil"/>
              <w:bottom w:val="single" w:sz="8" w:space="0" w:color="8ECAE6"/>
              <w:right w:val="nil"/>
            </w:tcBorders>
            <w:hideMark/>
          </w:tcPr>
          <w:p w14:paraId="4DD53E61" w14:textId="77777777" w:rsidR="00C427AC" w:rsidRDefault="00C427AC">
            <w:pPr>
              <w:spacing w:line="252" w:lineRule="auto"/>
            </w:pPr>
            <w:r>
              <w:rPr>
                <w:rFonts w:ascii="Calibri Light" w:hAnsi="Calibri Light" w:cs="Calibri Light"/>
                <w:sz w:val="20"/>
                <w:szCs w:val="20"/>
              </w:rPr>
              <w:t>Guarantee period:</w:t>
            </w:r>
          </w:p>
        </w:tc>
        <w:tc>
          <w:tcPr>
            <w:tcW w:w="283" w:type="dxa"/>
            <w:tcBorders>
              <w:top w:val="nil"/>
              <w:left w:val="nil"/>
              <w:bottom w:val="nil"/>
              <w:right w:val="nil"/>
            </w:tcBorders>
            <w:hideMark/>
          </w:tcPr>
          <w:p w14:paraId="08C6E350" w14:textId="77777777" w:rsidR="00C427AC" w:rsidRDefault="00C427AC"/>
        </w:tc>
        <w:tc>
          <w:tcPr>
            <w:tcW w:w="4371" w:type="dxa"/>
            <w:tcBorders>
              <w:top w:val="nil"/>
              <w:left w:val="nil"/>
              <w:bottom w:val="single" w:sz="8" w:space="0" w:color="8ECAE6"/>
              <w:right w:val="nil"/>
            </w:tcBorders>
            <w:hideMark/>
          </w:tcPr>
          <w:p w14:paraId="510B1FE5" w14:textId="77777777" w:rsidR="00C427AC" w:rsidRDefault="00C427AC">
            <w:r>
              <w:rPr>
                <w:rFonts w:ascii="Calibri Light" w:hAnsi="Calibri Light" w:cs="Calibri Light"/>
                <w:sz w:val="20"/>
                <w:szCs w:val="20"/>
              </w:rPr>
              <w:t>10 years</w:t>
            </w:r>
          </w:p>
        </w:tc>
      </w:tr>
      <w:tr w:rsidR="00C427AC" w14:paraId="26C63F4F" w14:textId="77777777">
        <w:tc>
          <w:tcPr>
            <w:tcW w:w="4372" w:type="dxa"/>
            <w:tcBorders>
              <w:top w:val="nil"/>
              <w:left w:val="nil"/>
              <w:bottom w:val="single" w:sz="8" w:space="0" w:color="8ECAE6"/>
              <w:right w:val="nil"/>
            </w:tcBorders>
            <w:hideMark/>
          </w:tcPr>
          <w:p w14:paraId="75AF4960" w14:textId="77777777" w:rsidR="00C427AC" w:rsidRDefault="00C427AC">
            <w:pPr>
              <w:spacing w:line="252" w:lineRule="auto"/>
            </w:pPr>
            <w:r>
              <w:rPr>
                <w:rFonts w:ascii="Calibri Light" w:hAnsi="Calibri Light" w:cs="Calibri Light"/>
                <w:sz w:val="20"/>
                <w:szCs w:val="20"/>
              </w:rPr>
              <w:t>Start of guarantee period:</w:t>
            </w:r>
          </w:p>
        </w:tc>
        <w:tc>
          <w:tcPr>
            <w:tcW w:w="283" w:type="dxa"/>
            <w:tcBorders>
              <w:top w:val="nil"/>
              <w:left w:val="nil"/>
              <w:bottom w:val="nil"/>
              <w:right w:val="nil"/>
            </w:tcBorders>
            <w:hideMark/>
          </w:tcPr>
          <w:p w14:paraId="609EDC9D" w14:textId="77777777" w:rsidR="00C427AC" w:rsidRDefault="00C427AC"/>
        </w:tc>
        <w:tc>
          <w:tcPr>
            <w:tcW w:w="4371" w:type="dxa"/>
            <w:tcBorders>
              <w:top w:val="nil"/>
              <w:left w:val="nil"/>
              <w:bottom w:val="single" w:sz="8" w:space="0" w:color="8ECAE6"/>
              <w:right w:val="nil"/>
            </w:tcBorders>
            <w:hideMark/>
          </w:tcPr>
          <w:p w14:paraId="49824CB9" w14:textId="77777777" w:rsidR="00C427AC" w:rsidRDefault="00C427AC">
            <w:r>
              <w:rPr>
                <w:rFonts w:ascii="Calibri Light" w:hAnsi="Calibri Light" w:cs="Calibri Light"/>
                <w:sz w:val="20"/>
                <w:szCs w:val="20"/>
              </w:rPr>
              <w:t>01.01.2024</w:t>
            </w:r>
          </w:p>
        </w:tc>
      </w:tr>
      <w:tr w:rsidR="00C427AC" w14:paraId="2AE51A92" w14:textId="77777777">
        <w:tc>
          <w:tcPr>
            <w:tcW w:w="4372" w:type="dxa"/>
            <w:tcBorders>
              <w:top w:val="nil"/>
              <w:left w:val="nil"/>
              <w:bottom w:val="single" w:sz="8" w:space="0" w:color="8ECAE6"/>
              <w:right w:val="nil"/>
            </w:tcBorders>
            <w:hideMark/>
          </w:tcPr>
          <w:p w14:paraId="1E7774F8" w14:textId="77777777" w:rsidR="00C427AC" w:rsidRDefault="00C427AC">
            <w:pPr>
              <w:spacing w:line="252" w:lineRule="auto"/>
            </w:pPr>
            <w:r>
              <w:rPr>
                <w:rFonts w:ascii="Calibri Light" w:hAnsi="Calibri Light" w:cs="Calibri Light"/>
                <w:sz w:val="20"/>
                <w:szCs w:val="20"/>
              </w:rPr>
              <w:t>Number of luminaires:</w:t>
            </w:r>
          </w:p>
        </w:tc>
        <w:tc>
          <w:tcPr>
            <w:tcW w:w="283" w:type="dxa"/>
            <w:tcBorders>
              <w:top w:val="nil"/>
              <w:left w:val="nil"/>
              <w:bottom w:val="nil"/>
              <w:right w:val="nil"/>
            </w:tcBorders>
            <w:hideMark/>
          </w:tcPr>
          <w:p w14:paraId="67CF1B91" w14:textId="77777777" w:rsidR="00C427AC" w:rsidRDefault="00C427AC"/>
        </w:tc>
        <w:tc>
          <w:tcPr>
            <w:tcW w:w="4371" w:type="dxa"/>
            <w:tcBorders>
              <w:top w:val="nil"/>
              <w:left w:val="nil"/>
              <w:bottom w:val="single" w:sz="8" w:space="0" w:color="8ECAE6"/>
              <w:right w:val="nil"/>
            </w:tcBorders>
            <w:hideMark/>
          </w:tcPr>
          <w:p w14:paraId="0F6182D7" w14:textId="77777777" w:rsidR="00C427AC" w:rsidRDefault="00C427AC">
            <w:r>
              <w:rPr>
                <w:rFonts w:ascii="Calibri Light" w:hAnsi="Calibri Light" w:cs="Calibri Light"/>
                <w:sz w:val="20"/>
                <w:szCs w:val="20"/>
              </w:rPr>
              <w:t>3,248 pcs</w:t>
            </w:r>
          </w:p>
        </w:tc>
      </w:tr>
      <w:tr w:rsidR="00C427AC" w14:paraId="7E4B4519" w14:textId="77777777">
        <w:tc>
          <w:tcPr>
            <w:tcW w:w="4372" w:type="dxa"/>
            <w:tcBorders>
              <w:top w:val="nil"/>
              <w:left w:val="nil"/>
              <w:bottom w:val="single" w:sz="8" w:space="0" w:color="8ECAE6"/>
              <w:right w:val="nil"/>
            </w:tcBorders>
            <w:hideMark/>
          </w:tcPr>
          <w:p w14:paraId="323909D0" w14:textId="77777777" w:rsidR="00C427AC" w:rsidRDefault="00C427AC">
            <w:pPr>
              <w:spacing w:line="252" w:lineRule="auto"/>
            </w:pPr>
            <w:r>
              <w:rPr>
                <w:rFonts w:ascii="Calibri Light" w:hAnsi="Calibri Light" w:cs="Calibri Light"/>
                <w:sz w:val="20"/>
                <w:szCs w:val="20"/>
              </w:rPr>
              <w:t>Contract value:</w:t>
            </w:r>
          </w:p>
        </w:tc>
        <w:tc>
          <w:tcPr>
            <w:tcW w:w="283" w:type="dxa"/>
            <w:tcBorders>
              <w:top w:val="nil"/>
              <w:left w:val="nil"/>
              <w:bottom w:val="nil"/>
              <w:right w:val="nil"/>
            </w:tcBorders>
            <w:hideMark/>
          </w:tcPr>
          <w:p w14:paraId="513A41EF" w14:textId="77777777" w:rsidR="00C427AC" w:rsidRDefault="00C427AC"/>
        </w:tc>
        <w:tc>
          <w:tcPr>
            <w:tcW w:w="4371" w:type="dxa"/>
            <w:tcBorders>
              <w:top w:val="nil"/>
              <w:left w:val="nil"/>
              <w:bottom w:val="single" w:sz="8" w:space="0" w:color="8ECAE6"/>
              <w:right w:val="nil"/>
            </w:tcBorders>
            <w:hideMark/>
          </w:tcPr>
          <w:p w14:paraId="430051B4" w14:textId="77777777" w:rsidR="00C427AC" w:rsidRDefault="00C427AC">
            <w:r>
              <w:rPr>
                <w:rFonts w:ascii="Calibri Light" w:hAnsi="Calibri Light" w:cs="Calibri Light"/>
                <w:sz w:val="20"/>
                <w:szCs w:val="20"/>
              </w:rPr>
              <w:t>EUR 1,840,000.00</w:t>
            </w:r>
          </w:p>
        </w:tc>
      </w:tr>
      <w:tr w:rsidR="00C427AC" w14:paraId="4C9894BE" w14:textId="77777777">
        <w:tc>
          <w:tcPr>
            <w:tcW w:w="4372" w:type="dxa"/>
            <w:tcBorders>
              <w:top w:val="nil"/>
              <w:left w:val="nil"/>
              <w:bottom w:val="single" w:sz="8" w:space="0" w:color="8ECAE6"/>
              <w:right w:val="nil"/>
            </w:tcBorders>
            <w:hideMark/>
          </w:tcPr>
          <w:p w14:paraId="28A6C0B3" w14:textId="77777777" w:rsidR="00C427AC" w:rsidRDefault="00C427AC">
            <w:pPr>
              <w:spacing w:line="252" w:lineRule="auto"/>
            </w:pPr>
            <w:r>
              <w:rPr>
                <w:rFonts w:ascii="Calibri Light" w:hAnsi="Calibri Light" w:cs="Calibri Light"/>
                <w:sz w:val="20"/>
                <w:szCs w:val="20"/>
              </w:rPr>
              <w:t>Guaranteed operating cost savings:</w:t>
            </w:r>
          </w:p>
        </w:tc>
        <w:tc>
          <w:tcPr>
            <w:tcW w:w="283" w:type="dxa"/>
            <w:tcBorders>
              <w:top w:val="nil"/>
              <w:left w:val="nil"/>
              <w:bottom w:val="nil"/>
              <w:right w:val="nil"/>
            </w:tcBorders>
            <w:hideMark/>
          </w:tcPr>
          <w:p w14:paraId="203B6D2B" w14:textId="77777777" w:rsidR="00C427AC" w:rsidRDefault="00C427AC"/>
        </w:tc>
        <w:tc>
          <w:tcPr>
            <w:tcW w:w="4371" w:type="dxa"/>
            <w:tcBorders>
              <w:top w:val="nil"/>
              <w:left w:val="nil"/>
              <w:bottom w:val="single" w:sz="8" w:space="0" w:color="8ECAE6"/>
              <w:right w:val="nil"/>
            </w:tcBorders>
            <w:hideMark/>
          </w:tcPr>
          <w:p w14:paraId="22D7D1CE" w14:textId="77777777" w:rsidR="00C427AC" w:rsidRDefault="00C427AC">
            <w:r>
              <w:rPr>
                <w:rFonts w:ascii="Calibri Light" w:hAnsi="Calibri Light" w:cs="Calibri Light"/>
                <w:sz w:val="20"/>
                <w:szCs w:val="20"/>
              </w:rPr>
              <w:t>EUR 214,500.00/year</w:t>
            </w:r>
          </w:p>
        </w:tc>
      </w:tr>
      <w:tr w:rsidR="00C427AC" w14:paraId="7DBE0A8A" w14:textId="77777777">
        <w:tc>
          <w:tcPr>
            <w:tcW w:w="4372" w:type="dxa"/>
            <w:tcBorders>
              <w:top w:val="nil"/>
              <w:left w:val="nil"/>
              <w:bottom w:val="single" w:sz="8" w:space="0" w:color="8ECAE6"/>
              <w:right w:val="nil"/>
            </w:tcBorders>
            <w:hideMark/>
          </w:tcPr>
          <w:p w14:paraId="148F0CC0" w14:textId="77777777" w:rsidR="00C427AC" w:rsidRDefault="00C427AC">
            <w:pPr>
              <w:spacing w:line="252" w:lineRule="auto"/>
            </w:pPr>
            <w:r>
              <w:rPr>
                <w:rFonts w:ascii="Calibri Light" w:hAnsi="Calibri Light" w:cs="Calibri Light"/>
                <w:sz w:val="20"/>
                <w:szCs w:val="20"/>
              </w:rPr>
              <w:lastRenderedPageBreak/>
              <w:t>Guaranteed system consumption:</w:t>
            </w:r>
          </w:p>
        </w:tc>
        <w:tc>
          <w:tcPr>
            <w:tcW w:w="283" w:type="dxa"/>
            <w:tcBorders>
              <w:top w:val="nil"/>
              <w:left w:val="nil"/>
              <w:bottom w:val="nil"/>
              <w:right w:val="nil"/>
            </w:tcBorders>
            <w:hideMark/>
          </w:tcPr>
          <w:p w14:paraId="4EE8DF6A" w14:textId="77777777" w:rsidR="00C427AC" w:rsidRDefault="00C427AC"/>
        </w:tc>
        <w:tc>
          <w:tcPr>
            <w:tcW w:w="4371" w:type="dxa"/>
            <w:tcBorders>
              <w:top w:val="nil"/>
              <w:left w:val="nil"/>
              <w:bottom w:val="single" w:sz="8" w:space="0" w:color="8ECAE6"/>
              <w:right w:val="nil"/>
            </w:tcBorders>
            <w:hideMark/>
          </w:tcPr>
          <w:p w14:paraId="56CFD227" w14:textId="77777777" w:rsidR="00C427AC" w:rsidRDefault="00C427AC">
            <w:r>
              <w:rPr>
                <w:rFonts w:ascii="Calibri Light" w:hAnsi="Calibri Light" w:cs="Calibri Light"/>
                <w:sz w:val="20"/>
                <w:szCs w:val="20"/>
              </w:rPr>
              <w:t>1,245,600 kWh/year</w:t>
            </w:r>
          </w:p>
        </w:tc>
      </w:tr>
      <w:tr w:rsidR="00C427AC" w14:paraId="6FF9EFDC" w14:textId="77777777">
        <w:tc>
          <w:tcPr>
            <w:tcW w:w="4372" w:type="dxa"/>
            <w:tcBorders>
              <w:top w:val="nil"/>
              <w:left w:val="nil"/>
              <w:bottom w:val="single" w:sz="8" w:space="0" w:color="8ECAE6"/>
              <w:right w:val="nil"/>
            </w:tcBorders>
            <w:hideMark/>
          </w:tcPr>
          <w:p w14:paraId="7EA7514E" w14:textId="77777777" w:rsidR="00C427AC" w:rsidRDefault="00C427AC">
            <w:pPr>
              <w:spacing w:line="252" w:lineRule="auto"/>
            </w:pPr>
            <w:r>
              <w:rPr>
                <w:rFonts w:ascii="Calibri Light" w:hAnsi="Calibri Light" w:cs="Calibri Light"/>
                <w:sz w:val="20"/>
                <w:szCs w:val="20"/>
              </w:rPr>
              <w:t>Annual base fee:</w:t>
            </w:r>
          </w:p>
        </w:tc>
        <w:tc>
          <w:tcPr>
            <w:tcW w:w="283" w:type="dxa"/>
            <w:tcBorders>
              <w:top w:val="nil"/>
              <w:left w:val="nil"/>
              <w:bottom w:val="nil"/>
              <w:right w:val="nil"/>
            </w:tcBorders>
            <w:hideMark/>
          </w:tcPr>
          <w:p w14:paraId="73E7233B" w14:textId="77777777" w:rsidR="00C427AC" w:rsidRDefault="00C427AC"/>
        </w:tc>
        <w:tc>
          <w:tcPr>
            <w:tcW w:w="4371" w:type="dxa"/>
            <w:tcBorders>
              <w:top w:val="nil"/>
              <w:left w:val="nil"/>
              <w:bottom w:val="single" w:sz="8" w:space="0" w:color="8ECAE6"/>
              <w:right w:val="nil"/>
            </w:tcBorders>
            <w:hideMark/>
          </w:tcPr>
          <w:p w14:paraId="053F7F0E" w14:textId="77777777" w:rsidR="00C427AC" w:rsidRDefault="00C427AC">
            <w:r>
              <w:rPr>
                <w:rFonts w:ascii="Calibri Light" w:hAnsi="Calibri Light" w:cs="Calibri Light"/>
                <w:sz w:val="20"/>
                <w:szCs w:val="20"/>
              </w:rPr>
              <w:t>EUR 171,600.00/year</w:t>
            </w:r>
          </w:p>
        </w:tc>
      </w:tr>
      <w:tr w:rsidR="00C427AC" w14:paraId="6F4730BC" w14:textId="77777777">
        <w:tc>
          <w:tcPr>
            <w:tcW w:w="4372" w:type="dxa"/>
            <w:tcBorders>
              <w:top w:val="nil"/>
              <w:left w:val="nil"/>
              <w:bottom w:val="single" w:sz="8" w:space="0" w:color="8ECAE6"/>
              <w:right w:val="nil"/>
            </w:tcBorders>
            <w:hideMark/>
          </w:tcPr>
          <w:p w14:paraId="6273B877" w14:textId="77777777" w:rsidR="00C427AC" w:rsidRDefault="00C427AC">
            <w:pPr>
              <w:spacing w:line="252" w:lineRule="auto"/>
            </w:pPr>
            <w:r>
              <w:rPr>
                <w:rFonts w:ascii="Calibri Light" w:hAnsi="Calibri Light" w:cs="Calibri Light"/>
                <w:sz w:val="20"/>
                <w:szCs w:val="20"/>
              </w:rPr>
              <w:t>Maintenance fee:</w:t>
            </w:r>
          </w:p>
        </w:tc>
        <w:tc>
          <w:tcPr>
            <w:tcW w:w="283" w:type="dxa"/>
            <w:tcBorders>
              <w:top w:val="nil"/>
              <w:left w:val="nil"/>
              <w:bottom w:val="nil"/>
              <w:right w:val="nil"/>
            </w:tcBorders>
            <w:hideMark/>
          </w:tcPr>
          <w:p w14:paraId="0C789C81" w14:textId="77777777" w:rsidR="00C427AC" w:rsidRDefault="00C427AC"/>
        </w:tc>
        <w:tc>
          <w:tcPr>
            <w:tcW w:w="4371" w:type="dxa"/>
            <w:tcBorders>
              <w:top w:val="nil"/>
              <w:left w:val="nil"/>
              <w:bottom w:val="single" w:sz="8" w:space="0" w:color="8ECAE6"/>
              <w:right w:val="nil"/>
            </w:tcBorders>
            <w:hideMark/>
          </w:tcPr>
          <w:p w14:paraId="0A18AA3A" w14:textId="77777777" w:rsidR="00C427AC" w:rsidRDefault="00C427AC">
            <w:r>
              <w:rPr>
                <w:rFonts w:ascii="Calibri Light" w:hAnsi="Calibri Light" w:cs="Calibri Light"/>
                <w:sz w:val="20"/>
                <w:szCs w:val="20"/>
              </w:rPr>
              <w:t>EUR 42,900.00/year</w:t>
            </w:r>
          </w:p>
        </w:tc>
      </w:tr>
      <w:tr w:rsidR="00C427AC" w14:paraId="56DF852D" w14:textId="77777777">
        <w:tc>
          <w:tcPr>
            <w:tcW w:w="4372" w:type="dxa"/>
            <w:tcBorders>
              <w:top w:val="nil"/>
              <w:left w:val="nil"/>
              <w:bottom w:val="single" w:sz="8" w:space="0" w:color="8ECAE6"/>
              <w:right w:val="nil"/>
            </w:tcBorders>
            <w:hideMark/>
          </w:tcPr>
          <w:p w14:paraId="192588F2" w14:textId="77777777" w:rsidR="00C427AC" w:rsidRDefault="00C427AC">
            <w:pPr>
              <w:spacing w:line="252" w:lineRule="auto"/>
            </w:pPr>
            <w:r>
              <w:rPr>
                <w:rFonts w:ascii="Calibri Light" w:hAnsi="Calibri Light" w:cs="Calibri Light"/>
                <w:sz w:val="20"/>
                <w:szCs w:val="20"/>
              </w:rPr>
              <w:t>Reference electricity price:</w:t>
            </w:r>
          </w:p>
        </w:tc>
        <w:tc>
          <w:tcPr>
            <w:tcW w:w="283" w:type="dxa"/>
            <w:tcBorders>
              <w:top w:val="nil"/>
              <w:left w:val="nil"/>
              <w:bottom w:val="nil"/>
              <w:right w:val="nil"/>
            </w:tcBorders>
            <w:hideMark/>
          </w:tcPr>
          <w:p w14:paraId="50036DED" w14:textId="77777777" w:rsidR="00C427AC" w:rsidRDefault="00C427AC"/>
        </w:tc>
        <w:tc>
          <w:tcPr>
            <w:tcW w:w="4371" w:type="dxa"/>
            <w:tcBorders>
              <w:top w:val="nil"/>
              <w:left w:val="nil"/>
              <w:bottom w:val="single" w:sz="8" w:space="0" w:color="8ECAE6"/>
              <w:right w:val="nil"/>
            </w:tcBorders>
            <w:hideMark/>
          </w:tcPr>
          <w:p w14:paraId="2E9CF7EA" w14:textId="77777777" w:rsidR="00C427AC" w:rsidRDefault="00C427AC">
            <w:r>
              <w:rPr>
                <w:rFonts w:ascii="Calibri Light" w:hAnsi="Calibri Light" w:cs="Calibri Light"/>
                <w:sz w:val="20"/>
                <w:szCs w:val="20"/>
              </w:rPr>
              <w:t>0.1416 EUR/kWh</w:t>
            </w:r>
          </w:p>
        </w:tc>
      </w:tr>
      <w:tr w:rsidR="00C427AC" w14:paraId="3E5636FA" w14:textId="77777777">
        <w:tc>
          <w:tcPr>
            <w:tcW w:w="4372" w:type="dxa"/>
            <w:tcBorders>
              <w:top w:val="nil"/>
              <w:left w:val="nil"/>
              <w:bottom w:val="single" w:sz="8" w:space="0" w:color="8ECAE6"/>
              <w:right w:val="nil"/>
            </w:tcBorders>
            <w:hideMark/>
          </w:tcPr>
          <w:p w14:paraId="5804FFE4" w14:textId="77777777" w:rsidR="00C427AC" w:rsidRDefault="00C427AC">
            <w:pPr>
              <w:spacing w:line="252" w:lineRule="auto"/>
            </w:pPr>
            <w:r>
              <w:rPr>
                <w:rFonts w:ascii="Calibri Light" w:hAnsi="Calibri Light" w:cs="Calibri Light"/>
                <w:sz w:val="20"/>
                <w:szCs w:val="20"/>
              </w:rPr>
              <w:t>Exchange rate on publication date:</w:t>
            </w:r>
          </w:p>
        </w:tc>
        <w:tc>
          <w:tcPr>
            <w:tcW w:w="283" w:type="dxa"/>
            <w:tcBorders>
              <w:top w:val="nil"/>
              <w:left w:val="nil"/>
              <w:bottom w:val="nil"/>
              <w:right w:val="nil"/>
            </w:tcBorders>
            <w:hideMark/>
          </w:tcPr>
          <w:p w14:paraId="52D9A0EC" w14:textId="77777777" w:rsidR="00C427AC" w:rsidRDefault="00C427AC"/>
        </w:tc>
        <w:tc>
          <w:tcPr>
            <w:tcW w:w="4371" w:type="dxa"/>
            <w:tcBorders>
              <w:top w:val="nil"/>
              <w:left w:val="nil"/>
              <w:bottom w:val="single" w:sz="8" w:space="0" w:color="8ECAE6"/>
              <w:right w:val="nil"/>
            </w:tcBorders>
            <w:hideMark/>
          </w:tcPr>
          <w:p w14:paraId="01FF6870" w14:textId="77777777" w:rsidR="00C427AC" w:rsidRDefault="00C427AC">
            <w:r>
              <w:rPr>
                <w:rFonts w:ascii="Calibri Light" w:hAnsi="Calibri Light" w:cs="Calibri Light"/>
                <w:sz w:val="20"/>
                <w:szCs w:val="20"/>
              </w:rPr>
              <w:t>1 EUR = 117.30 RSD</w:t>
            </w:r>
          </w:p>
        </w:tc>
      </w:tr>
      <w:tr w:rsidR="00C427AC" w14:paraId="54D05E19" w14:textId="77777777">
        <w:tc>
          <w:tcPr>
            <w:tcW w:w="9026" w:type="dxa"/>
            <w:gridSpan w:val="3"/>
            <w:tcBorders>
              <w:top w:val="nil"/>
              <w:left w:val="nil"/>
              <w:bottom w:val="single" w:sz="8" w:space="0" w:color="8ECAE6"/>
              <w:right w:val="nil"/>
            </w:tcBorders>
            <w:shd w:val="clear" w:color="auto" w:fill="FFF2CC"/>
            <w:hideMark/>
          </w:tcPr>
          <w:p w14:paraId="0C87E7B2" w14:textId="77777777" w:rsidR="00C427AC" w:rsidRDefault="00C427AC">
            <w:pPr>
              <w:spacing w:line="252" w:lineRule="auto"/>
            </w:pPr>
            <w:r>
              <w:rPr>
                <w:rFonts w:ascii="Calibri Light" w:hAnsi="Calibri Light" w:cs="Calibri Light"/>
                <w:b/>
                <w:bCs/>
                <w:color w:val="0B1F3A"/>
                <w:sz w:val="20"/>
                <w:szCs w:val="20"/>
              </w:rPr>
              <w:t>System data before modernization (</w:t>
            </w:r>
            <w:r>
              <w:rPr>
                <w:rFonts w:ascii="Calibri Light" w:hAnsi="Calibri Light" w:cs="Calibri Light"/>
                <w:b/>
                <w:bCs/>
                <w:i/>
                <w:iCs/>
                <w:color w:val="0B1F3A"/>
                <w:sz w:val="20"/>
                <w:szCs w:val="20"/>
              </w:rPr>
              <w:t>from the bid form</w:t>
            </w:r>
            <w:r>
              <w:rPr>
                <w:rFonts w:ascii="Calibri Light" w:hAnsi="Calibri Light" w:cs="Calibri Light"/>
                <w:b/>
                <w:bCs/>
                <w:color w:val="0B1F3A"/>
                <w:sz w:val="20"/>
                <w:szCs w:val="20"/>
              </w:rPr>
              <w:t>):</w:t>
            </w:r>
          </w:p>
        </w:tc>
      </w:tr>
      <w:tr w:rsidR="00C427AC" w14:paraId="1011FB86" w14:textId="77777777">
        <w:tc>
          <w:tcPr>
            <w:tcW w:w="4372" w:type="dxa"/>
            <w:tcBorders>
              <w:top w:val="nil"/>
              <w:left w:val="nil"/>
              <w:bottom w:val="single" w:sz="8" w:space="0" w:color="8ECAE6"/>
              <w:right w:val="nil"/>
            </w:tcBorders>
            <w:hideMark/>
          </w:tcPr>
          <w:p w14:paraId="58B6B508" w14:textId="77777777" w:rsidR="00C427AC" w:rsidRDefault="00C427AC">
            <w:r>
              <w:rPr>
                <w:rFonts w:ascii="Calibri Light" w:hAnsi="Calibri Light" w:cs="Calibri Light"/>
                <w:sz w:val="20"/>
                <w:szCs w:val="20"/>
              </w:rPr>
              <w:t>Installed power of the public lighting system:</w:t>
            </w:r>
          </w:p>
        </w:tc>
        <w:tc>
          <w:tcPr>
            <w:tcW w:w="283" w:type="dxa"/>
            <w:tcBorders>
              <w:top w:val="nil"/>
              <w:left w:val="nil"/>
              <w:bottom w:val="nil"/>
              <w:right w:val="nil"/>
            </w:tcBorders>
            <w:hideMark/>
          </w:tcPr>
          <w:p w14:paraId="744BC679" w14:textId="77777777" w:rsidR="00C427AC" w:rsidRDefault="00C427AC"/>
        </w:tc>
        <w:tc>
          <w:tcPr>
            <w:tcW w:w="4371" w:type="dxa"/>
            <w:tcBorders>
              <w:top w:val="nil"/>
              <w:left w:val="nil"/>
              <w:bottom w:val="single" w:sz="8" w:space="0" w:color="8ECAE6"/>
              <w:right w:val="nil"/>
            </w:tcBorders>
            <w:hideMark/>
          </w:tcPr>
          <w:p w14:paraId="1A0A169B" w14:textId="77777777" w:rsidR="00C427AC" w:rsidRDefault="00C427AC">
            <w:r>
              <w:rPr>
                <w:rFonts w:ascii="Calibri Light" w:hAnsi="Calibri Light" w:cs="Calibri Light"/>
                <w:sz w:val="20"/>
                <w:szCs w:val="20"/>
              </w:rPr>
              <w:t>612.4 kW</w:t>
            </w:r>
          </w:p>
        </w:tc>
      </w:tr>
      <w:tr w:rsidR="00C427AC" w14:paraId="1A64584A" w14:textId="77777777">
        <w:tc>
          <w:tcPr>
            <w:tcW w:w="4372" w:type="dxa"/>
            <w:tcBorders>
              <w:top w:val="nil"/>
              <w:left w:val="nil"/>
              <w:bottom w:val="single" w:sz="8" w:space="0" w:color="8ECAE6"/>
              <w:right w:val="nil"/>
            </w:tcBorders>
            <w:hideMark/>
          </w:tcPr>
          <w:p w14:paraId="1CEAF489" w14:textId="77777777" w:rsidR="00C427AC" w:rsidRDefault="00C427AC">
            <w:r>
              <w:rPr>
                <w:rFonts w:ascii="Calibri Light" w:hAnsi="Calibri Light" w:cs="Calibri Light"/>
                <w:sz w:val="20"/>
                <w:szCs w:val="20"/>
              </w:rPr>
              <w:t>Reference electricity consumption:</w:t>
            </w:r>
          </w:p>
        </w:tc>
        <w:tc>
          <w:tcPr>
            <w:tcW w:w="283" w:type="dxa"/>
            <w:tcBorders>
              <w:top w:val="nil"/>
              <w:left w:val="nil"/>
              <w:bottom w:val="nil"/>
              <w:right w:val="nil"/>
            </w:tcBorders>
            <w:hideMark/>
          </w:tcPr>
          <w:p w14:paraId="7CB3EFBA" w14:textId="77777777" w:rsidR="00C427AC" w:rsidRDefault="00C427AC"/>
        </w:tc>
        <w:tc>
          <w:tcPr>
            <w:tcW w:w="4371" w:type="dxa"/>
            <w:tcBorders>
              <w:top w:val="nil"/>
              <w:left w:val="nil"/>
              <w:bottom w:val="single" w:sz="8" w:space="0" w:color="8ECAE6"/>
              <w:right w:val="nil"/>
            </w:tcBorders>
            <w:hideMark/>
          </w:tcPr>
          <w:p w14:paraId="1E00A91C" w14:textId="77777777" w:rsidR="00C427AC" w:rsidRDefault="00C427AC">
            <w:r>
              <w:rPr>
                <w:rFonts w:ascii="Calibri Light" w:hAnsi="Calibri Light" w:cs="Calibri Light"/>
                <w:sz w:val="20"/>
                <w:szCs w:val="20"/>
              </w:rPr>
              <w:t>2,760,000 kWh/year</w:t>
            </w:r>
          </w:p>
        </w:tc>
      </w:tr>
      <w:tr w:rsidR="00C427AC" w14:paraId="74572760" w14:textId="77777777">
        <w:tc>
          <w:tcPr>
            <w:tcW w:w="4372" w:type="dxa"/>
            <w:tcBorders>
              <w:top w:val="nil"/>
              <w:left w:val="nil"/>
              <w:bottom w:val="single" w:sz="8" w:space="0" w:color="8ECAE6"/>
              <w:right w:val="nil"/>
            </w:tcBorders>
            <w:hideMark/>
          </w:tcPr>
          <w:p w14:paraId="169BBC71" w14:textId="77777777" w:rsidR="00C427AC" w:rsidRDefault="00C427AC">
            <w:r>
              <w:rPr>
                <w:rFonts w:ascii="Calibri Light" w:hAnsi="Calibri Light" w:cs="Calibri Light"/>
                <w:sz w:val="20"/>
                <w:szCs w:val="20"/>
              </w:rPr>
              <w:t>Reference system consumption:</w:t>
            </w:r>
          </w:p>
        </w:tc>
        <w:tc>
          <w:tcPr>
            <w:tcW w:w="283" w:type="dxa"/>
            <w:tcBorders>
              <w:top w:val="nil"/>
              <w:left w:val="nil"/>
              <w:bottom w:val="nil"/>
              <w:right w:val="nil"/>
            </w:tcBorders>
            <w:hideMark/>
          </w:tcPr>
          <w:p w14:paraId="6F98FF4F" w14:textId="77777777" w:rsidR="00C427AC" w:rsidRDefault="00C427AC"/>
        </w:tc>
        <w:tc>
          <w:tcPr>
            <w:tcW w:w="4371" w:type="dxa"/>
            <w:tcBorders>
              <w:top w:val="nil"/>
              <w:left w:val="nil"/>
              <w:bottom w:val="single" w:sz="8" w:space="0" w:color="8ECAE6"/>
              <w:right w:val="nil"/>
            </w:tcBorders>
            <w:hideMark/>
          </w:tcPr>
          <w:p w14:paraId="5B8765BF" w14:textId="77777777" w:rsidR="00C427AC" w:rsidRDefault="00C427AC">
            <w:r>
              <w:rPr>
                <w:rFonts w:ascii="Calibri Light" w:hAnsi="Calibri Light" w:cs="Calibri Light"/>
                <w:sz w:val="20"/>
                <w:szCs w:val="20"/>
              </w:rPr>
              <w:t>2,690,500 kWh/year</w:t>
            </w:r>
          </w:p>
        </w:tc>
      </w:tr>
      <w:tr w:rsidR="00C427AC" w14:paraId="05DB2608" w14:textId="77777777">
        <w:tc>
          <w:tcPr>
            <w:tcW w:w="4372" w:type="dxa"/>
            <w:tcBorders>
              <w:top w:val="nil"/>
              <w:left w:val="nil"/>
              <w:bottom w:val="single" w:sz="8" w:space="0" w:color="8ECAE6"/>
              <w:right w:val="nil"/>
            </w:tcBorders>
            <w:hideMark/>
          </w:tcPr>
          <w:p w14:paraId="4E8E89A8" w14:textId="77777777" w:rsidR="00C427AC" w:rsidRDefault="00C427AC">
            <w:r>
              <w:rPr>
                <w:rFonts w:ascii="Calibri Light" w:hAnsi="Calibri Light" w:cs="Calibri Light"/>
                <w:sz w:val="20"/>
                <w:szCs w:val="20"/>
              </w:rPr>
              <w:t>Reference maintenance costs:</w:t>
            </w:r>
          </w:p>
        </w:tc>
        <w:tc>
          <w:tcPr>
            <w:tcW w:w="283" w:type="dxa"/>
            <w:tcBorders>
              <w:top w:val="nil"/>
              <w:left w:val="nil"/>
              <w:bottom w:val="nil"/>
              <w:right w:val="nil"/>
            </w:tcBorders>
            <w:hideMark/>
          </w:tcPr>
          <w:p w14:paraId="4D43CE91" w14:textId="77777777" w:rsidR="00C427AC" w:rsidRDefault="00C427AC"/>
        </w:tc>
        <w:tc>
          <w:tcPr>
            <w:tcW w:w="4371" w:type="dxa"/>
            <w:tcBorders>
              <w:top w:val="nil"/>
              <w:left w:val="nil"/>
              <w:bottom w:val="single" w:sz="8" w:space="0" w:color="8ECAE6"/>
              <w:right w:val="nil"/>
            </w:tcBorders>
            <w:hideMark/>
          </w:tcPr>
          <w:p w14:paraId="3D587707" w14:textId="77777777" w:rsidR="00C427AC" w:rsidRDefault="00C427AC">
            <w:r>
              <w:rPr>
                <w:rFonts w:ascii="Calibri Light" w:hAnsi="Calibri Light" w:cs="Calibri Light"/>
                <w:sz w:val="20"/>
                <w:szCs w:val="20"/>
              </w:rPr>
              <w:t>EUR 88,400.00/year</w:t>
            </w:r>
          </w:p>
        </w:tc>
      </w:tr>
      <w:tr w:rsidR="00C427AC" w14:paraId="3ADD2696" w14:textId="77777777">
        <w:tc>
          <w:tcPr>
            <w:tcW w:w="4372" w:type="dxa"/>
            <w:tcBorders>
              <w:top w:val="nil"/>
              <w:left w:val="nil"/>
              <w:bottom w:val="single" w:sz="8" w:space="0" w:color="8ECAE6"/>
              <w:right w:val="nil"/>
            </w:tcBorders>
            <w:hideMark/>
          </w:tcPr>
          <w:p w14:paraId="434EB641" w14:textId="77777777" w:rsidR="00C427AC" w:rsidRDefault="00C427AC">
            <w:r>
              <w:rPr>
                <w:rFonts w:ascii="Calibri Light" w:hAnsi="Calibri Light" w:cs="Calibri Light"/>
                <w:sz w:val="20"/>
                <w:szCs w:val="20"/>
              </w:rPr>
              <w:t>Total reference operating costs:</w:t>
            </w:r>
          </w:p>
        </w:tc>
        <w:tc>
          <w:tcPr>
            <w:tcW w:w="283" w:type="dxa"/>
            <w:tcBorders>
              <w:top w:val="nil"/>
              <w:left w:val="nil"/>
              <w:bottom w:val="nil"/>
              <w:right w:val="nil"/>
            </w:tcBorders>
            <w:hideMark/>
          </w:tcPr>
          <w:p w14:paraId="3DB2C20A" w14:textId="77777777" w:rsidR="00C427AC" w:rsidRDefault="00C427AC"/>
        </w:tc>
        <w:tc>
          <w:tcPr>
            <w:tcW w:w="4371" w:type="dxa"/>
            <w:tcBorders>
              <w:top w:val="nil"/>
              <w:left w:val="nil"/>
              <w:bottom w:val="single" w:sz="8" w:space="0" w:color="8ECAE6"/>
              <w:right w:val="nil"/>
            </w:tcBorders>
            <w:hideMark/>
          </w:tcPr>
          <w:p w14:paraId="0DCADF17" w14:textId="77777777" w:rsidR="00C427AC" w:rsidRDefault="00C427AC">
            <w:r>
              <w:rPr>
                <w:rFonts w:ascii="Calibri Light" w:hAnsi="Calibri Light" w:cs="Calibri Light"/>
                <w:sz w:val="20"/>
                <w:szCs w:val="20"/>
              </w:rPr>
              <w:t>EUR 469,900.00/year</w:t>
            </w:r>
          </w:p>
        </w:tc>
      </w:tr>
      <w:tr w:rsidR="00C427AC" w14:paraId="08497465" w14:textId="77777777">
        <w:tc>
          <w:tcPr>
            <w:tcW w:w="9026" w:type="dxa"/>
            <w:gridSpan w:val="3"/>
            <w:tcBorders>
              <w:top w:val="nil"/>
              <w:left w:val="nil"/>
              <w:bottom w:val="single" w:sz="8" w:space="0" w:color="8ECAE6"/>
              <w:right w:val="nil"/>
            </w:tcBorders>
            <w:shd w:val="clear" w:color="auto" w:fill="FFF2CC"/>
            <w:hideMark/>
          </w:tcPr>
          <w:p w14:paraId="511E08EE" w14:textId="77777777" w:rsidR="00C427AC" w:rsidRDefault="00C427AC">
            <w:r>
              <w:rPr>
                <w:rFonts w:ascii="Calibri Light" w:hAnsi="Calibri Light" w:cs="Calibri Light"/>
                <w:b/>
                <w:bCs/>
                <w:color w:val="0B1F3A"/>
                <w:sz w:val="20"/>
                <w:szCs w:val="20"/>
              </w:rPr>
              <w:t>System data after modernization (</w:t>
            </w:r>
            <w:r>
              <w:rPr>
                <w:rFonts w:ascii="Calibri Light" w:hAnsi="Calibri Light" w:cs="Calibri Light"/>
                <w:b/>
                <w:bCs/>
                <w:i/>
                <w:iCs/>
                <w:color w:val="0B1F3A"/>
                <w:sz w:val="20"/>
                <w:szCs w:val="20"/>
              </w:rPr>
              <w:t>from the handover record</w:t>
            </w:r>
            <w:r>
              <w:rPr>
                <w:rFonts w:ascii="Calibri Light" w:hAnsi="Calibri Light" w:cs="Calibri Light"/>
                <w:b/>
                <w:bCs/>
                <w:color w:val="0B1F3A"/>
                <w:sz w:val="20"/>
                <w:szCs w:val="20"/>
              </w:rPr>
              <w:t>):</w:t>
            </w:r>
          </w:p>
        </w:tc>
      </w:tr>
      <w:tr w:rsidR="00C427AC" w14:paraId="22D3906A" w14:textId="77777777">
        <w:tc>
          <w:tcPr>
            <w:tcW w:w="4372" w:type="dxa"/>
            <w:tcBorders>
              <w:top w:val="nil"/>
              <w:left w:val="nil"/>
              <w:bottom w:val="single" w:sz="8" w:space="0" w:color="8ECAE6"/>
              <w:right w:val="nil"/>
            </w:tcBorders>
            <w:hideMark/>
          </w:tcPr>
          <w:p w14:paraId="050309AE" w14:textId="77777777" w:rsidR="00C427AC" w:rsidRDefault="00C427AC">
            <w:r>
              <w:rPr>
                <w:rFonts w:ascii="Calibri Light" w:hAnsi="Calibri Light" w:cs="Calibri Light"/>
                <w:sz w:val="20"/>
                <w:szCs w:val="20"/>
              </w:rPr>
              <w:t>Installed power without dimming:</w:t>
            </w:r>
          </w:p>
        </w:tc>
        <w:tc>
          <w:tcPr>
            <w:tcW w:w="283" w:type="dxa"/>
            <w:tcBorders>
              <w:top w:val="nil"/>
              <w:left w:val="nil"/>
              <w:bottom w:val="nil"/>
              <w:right w:val="nil"/>
            </w:tcBorders>
            <w:hideMark/>
          </w:tcPr>
          <w:p w14:paraId="60971A85" w14:textId="77777777" w:rsidR="00C427AC" w:rsidRDefault="00C427AC"/>
        </w:tc>
        <w:tc>
          <w:tcPr>
            <w:tcW w:w="4371" w:type="dxa"/>
            <w:tcBorders>
              <w:top w:val="nil"/>
              <w:left w:val="nil"/>
              <w:bottom w:val="single" w:sz="8" w:space="0" w:color="8ECAE6"/>
              <w:right w:val="nil"/>
            </w:tcBorders>
            <w:hideMark/>
          </w:tcPr>
          <w:p w14:paraId="1FE15701" w14:textId="77777777" w:rsidR="00C427AC" w:rsidRDefault="00C427AC">
            <w:r>
              <w:rPr>
                <w:rFonts w:ascii="Calibri Light" w:hAnsi="Calibri Light" w:cs="Calibri Light"/>
                <w:sz w:val="20"/>
                <w:szCs w:val="20"/>
              </w:rPr>
              <w:t>302.8 kW</w:t>
            </w:r>
          </w:p>
        </w:tc>
      </w:tr>
      <w:tr w:rsidR="00C427AC" w14:paraId="588ECB04" w14:textId="77777777">
        <w:tc>
          <w:tcPr>
            <w:tcW w:w="4372" w:type="dxa"/>
            <w:tcBorders>
              <w:top w:val="nil"/>
              <w:left w:val="nil"/>
              <w:bottom w:val="single" w:sz="8" w:space="0" w:color="8ECAE6"/>
              <w:right w:val="nil"/>
            </w:tcBorders>
            <w:hideMark/>
          </w:tcPr>
          <w:p w14:paraId="2957FE30" w14:textId="77777777" w:rsidR="00C427AC" w:rsidRDefault="00C427AC">
            <w:r>
              <w:rPr>
                <w:rFonts w:ascii="Calibri Light" w:hAnsi="Calibri Light" w:cs="Calibri Light"/>
                <w:sz w:val="20"/>
                <w:szCs w:val="20"/>
              </w:rPr>
              <w:t>Installed power with dimming:</w:t>
            </w:r>
          </w:p>
        </w:tc>
        <w:tc>
          <w:tcPr>
            <w:tcW w:w="283" w:type="dxa"/>
            <w:tcBorders>
              <w:top w:val="nil"/>
              <w:left w:val="nil"/>
              <w:bottom w:val="nil"/>
              <w:right w:val="nil"/>
            </w:tcBorders>
            <w:hideMark/>
          </w:tcPr>
          <w:p w14:paraId="2FBF3C73" w14:textId="77777777" w:rsidR="00C427AC" w:rsidRDefault="00C427AC"/>
        </w:tc>
        <w:tc>
          <w:tcPr>
            <w:tcW w:w="4371" w:type="dxa"/>
            <w:tcBorders>
              <w:top w:val="nil"/>
              <w:left w:val="nil"/>
              <w:bottom w:val="single" w:sz="8" w:space="0" w:color="8ECAE6"/>
              <w:right w:val="nil"/>
            </w:tcBorders>
            <w:hideMark/>
          </w:tcPr>
          <w:p w14:paraId="567EC66B" w14:textId="77777777" w:rsidR="00C427AC" w:rsidRDefault="00C427AC">
            <w:r>
              <w:rPr>
                <w:rFonts w:ascii="Calibri Light" w:hAnsi="Calibri Light" w:cs="Calibri Light"/>
                <w:sz w:val="20"/>
                <w:szCs w:val="20"/>
              </w:rPr>
              <w:t>221.6 kW</w:t>
            </w:r>
          </w:p>
        </w:tc>
      </w:tr>
      <w:tr w:rsidR="00C427AC" w14:paraId="6CE8DD1C" w14:textId="77777777">
        <w:tc>
          <w:tcPr>
            <w:tcW w:w="4372" w:type="dxa"/>
            <w:tcBorders>
              <w:top w:val="nil"/>
              <w:left w:val="nil"/>
              <w:bottom w:val="single" w:sz="8" w:space="0" w:color="8ECAE6"/>
              <w:right w:val="nil"/>
            </w:tcBorders>
            <w:hideMark/>
          </w:tcPr>
          <w:p w14:paraId="790F319D" w14:textId="77777777" w:rsidR="00C427AC" w:rsidRDefault="00C427AC">
            <w:r>
              <w:rPr>
                <w:rFonts w:ascii="Calibri Light" w:hAnsi="Calibri Light" w:cs="Calibri Light"/>
                <w:sz w:val="20"/>
                <w:szCs w:val="20"/>
              </w:rPr>
              <w:t>Installed power of other consumers:</w:t>
            </w:r>
          </w:p>
        </w:tc>
        <w:tc>
          <w:tcPr>
            <w:tcW w:w="283" w:type="dxa"/>
            <w:tcBorders>
              <w:top w:val="nil"/>
              <w:left w:val="nil"/>
              <w:bottom w:val="nil"/>
              <w:right w:val="nil"/>
            </w:tcBorders>
            <w:hideMark/>
          </w:tcPr>
          <w:p w14:paraId="56EF5A15" w14:textId="77777777" w:rsidR="00C427AC" w:rsidRDefault="00C427AC"/>
        </w:tc>
        <w:tc>
          <w:tcPr>
            <w:tcW w:w="4371" w:type="dxa"/>
            <w:tcBorders>
              <w:top w:val="nil"/>
              <w:left w:val="nil"/>
              <w:bottom w:val="single" w:sz="8" w:space="0" w:color="8ECAE6"/>
              <w:right w:val="nil"/>
            </w:tcBorders>
            <w:hideMark/>
          </w:tcPr>
          <w:p w14:paraId="375FAFD2" w14:textId="77777777" w:rsidR="00C427AC" w:rsidRDefault="00C427AC">
            <w:r>
              <w:rPr>
                <w:rFonts w:ascii="Calibri Light" w:hAnsi="Calibri Light" w:cs="Calibri Light"/>
                <w:sz w:val="20"/>
                <w:szCs w:val="20"/>
              </w:rPr>
              <w:t>18.5 kW</w:t>
            </w:r>
          </w:p>
        </w:tc>
      </w:tr>
      <w:tr w:rsidR="00C427AC" w14:paraId="34540B0C" w14:textId="77777777">
        <w:tc>
          <w:tcPr>
            <w:tcW w:w="4372" w:type="dxa"/>
            <w:tcBorders>
              <w:top w:val="nil"/>
              <w:left w:val="nil"/>
              <w:bottom w:val="single" w:sz="8" w:space="0" w:color="8ECAE6"/>
              <w:right w:val="nil"/>
            </w:tcBorders>
            <w:hideMark/>
          </w:tcPr>
          <w:p w14:paraId="3C776280" w14:textId="77777777" w:rsidR="00C427AC" w:rsidRDefault="00C427AC">
            <w:r>
              <w:rPr>
                <w:rFonts w:ascii="Calibri Light" w:hAnsi="Calibri Light" w:cs="Calibri Light"/>
                <w:sz w:val="20"/>
                <w:szCs w:val="20"/>
              </w:rPr>
              <w:t>Projected public lighting system consumption:</w:t>
            </w:r>
          </w:p>
        </w:tc>
        <w:tc>
          <w:tcPr>
            <w:tcW w:w="283" w:type="dxa"/>
            <w:tcBorders>
              <w:top w:val="nil"/>
              <w:left w:val="nil"/>
              <w:bottom w:val="nil"/>
              <w:right w:val="nil"/>
            </w:tcBorders>
            <w:hideMark/>
          </w:tcPr>
          <w:p w14:paraId="4B0A8E8F" w14:textId="77777777" w:rsidR="00C427AC" w:rsidRDefault="00C427AC"/>
        </w:tc>
        <w:tc>
          <w:tcPr>
            <w:tcW w:w="4371" w:type="dxa"/>
            <w:tcBorders>
              <w:top w:val="nil"/>
              <w:left w:val="nil"/>
              <w:bottom w:val="single" w:sz="8" w:space="0" w:color="8ECAE6"/>
              <w:right w:val="nil"/>
            </w:tcBorders>
            <w:hideMark/>
          </w:tcPr>
          <w:p w14:paraId="6F0BD76B" w14:textId="77777777" w:rsidR="00C427AC" w:rsidRDefault="00C427AC">
            <w:r>
              <w:rPr>
                <w:rFonts w:ascii="Calibri Light" w:hAnsi="Calibri Light" w:cs="Calibri Light"/>
                <w:sz w:val="20"/>
                <w:szCs w:val="20"/>
              </w:rPr>
              <w:t>1,245,600 kWh/year</w:t>
            </w:r>
          </w:p>
        </w:tc>
      </w:tr>
      <w:tr w:rsidR="00C427AC" w14:paraId="73D89F2E" w14:textId="77777777">
        <w:tc>
          <w:tcPr>
            <w:tcW w:w="9026" w:type="dxa"/>
            <w:gridSpan w:val="3"/>
            <w:tcBorders>
              <w:top w:val="nil"/>
              <w:left w:val="nil"/>
              <w:bottom w:val="single" w:sz="8" w:space="0" w:color="8ECAE6"/>
              <w:right w:val="nil"/>
            </w:tcBorders>
            <w:shd w:val="clear" w:color="auto" w:fill="FFF2CC"/>
            <w:hideMark/>
          </w:tcPr>
          <w:p w14:paraId="1738A9D9" w14:textId="77777777" w:rsidR="00C427AC" w:rsidRDefault="00C427AC">
            <w:r>
              <w:rPr>
                <w:rFonts w:ascii="Calibri Light" w:hAnsi="Calibri Light" w:cs="Calibri Light"/>
                <w:b/>
                <w:bCs/>
                <w:color w:val="0B1F3A"/>
                <w:sz w:val="20"/>
                <w:szCs w:val="20"/>
              </w:rPr>
              <w:t>System data in the 2nd year of the guarantee period:</w:t>
            </w:r>
          </w:p>
        </w:tc>
      </w:tr>
      <w:tr w:rsidR="00C427AC" w14:paraId="28D2F750" w14:textId="77777777">
        <w:tc>
          <w:tcPr>
            <w:tcW w:w="4372" w:type="dxa"/>
            <w:tcBorders>
              <w:top w:val="nil"/>
              <w:left w:val="nil"/>
              <w:bottom w:val="single" w:sz="8" w:space="0" w:color="8ECAE6"/>
              <w:right w:val="nil"/>
            </w:tcBorders>
            <w:hideMark/>
          </w:tcPr>
          <w:p w14:paraId="585F8E23" w14:textId="77777777" w:rsidR="00C427AC" w:rsidRDefault="00C427AC">
            <w:r>
              <w:rPr>
                <w:rFonts w:ascii="Calibri Light" w:hAnsi="Calibri Light" w:cs="Calibri Light"/>
                <w:sz w:val="20"/>
                <w:szCs w:val="20"/>
              </w:rPr>
              <w:t>Electricity consumption of the entire system:</w:t>
            </w:r>
          </w:p>
        </w:tc>
        <w:tc>
          <w:tcPr>
            <w:tcW w:w="283" w:type="dxa"/>
            <w:tcBorders>
              <w:top w:val="nil"/>
              <w:left w:val="nil"/>
              <w:bottom w:val="nil"/>
              <w:right w:val="nil"/>
            </w:tcBorders>
            <w:hideMark/>
          </w:tcPr>
          <w:p w14:paraId="64DCBA3E" w14:textId="77777777" w:rsidR="00C427AC" w:rsidRDefault="00C427AC"/>
        </w:tc>
        <w:tc>
          <w:tcPr>
            <w:tcW w:w="4371" w:type="dxa"/>
            <w:tcBorders>
              <w:top w:val="nil"/>
              <w:left w:val="nil"/>
              <w:bottom w:val="single" w:sz="8" w:space="0" w:color="8ECAE6"/>
              <w:right w:val="nil"/>
            </w:tcBorders>
            <w:hideMark/>
          </w:tcPr>
          <w:p w14:paraId="02E1BB16" w14:textId="77777777" w:rsidR="00C427AC" w:rsidRDefault="00C427AC">
            <w:r>
              <w:rPr>
                <w:rFonts w:ascii="Calibri Light" w:hAnsi="Calibri Light" w:cs="Calibri Light"/>
                <w:sz w:val="20"/>
                <w:szCs w:val="20"/>
              </w:rPr>
              <w:t>1,318,420 kWh</w:t>
            </w:r>
          </w:p>
        </w:tc>
      </w:tr>
      <w:tr w:rsidR="00C427AC" w14:paraId="6A0F88A4" w14:textId="77777777">
        <w:tc>
          <w:tcPr>
            <w:tcW w:w="4372" w:type="dxa"/>
            <w:tcBorders>
              <w:top w:val="nil"/>
              <w:left w:val="nil"/>
              <w:bottom w:val="single" w:sz="8" w:space="0" w:color="8ECAE6"/>
              <w:right w:val="nil"/>
            </w:tcBorders>
            <w:hideMark/>
          </w:tcPr>
          <w:p w14:paraId="40667402" w14:textId="77777777" w:rsidR="00C427AC" w:rsidRDefault="00C427AC">
            <w:r>
              <w:rPr>
                <w:rFonts w:ascii="Calibri Light" w:hAnsi="Calibri Light" w:cs="Calibri Light"/>
                <w:sz w:val="20"/>
                <w:szCs w:val="20"/>
              </w:rPr>
              <w:t>Corrected electricity consumption:</w:t>
            </w:r>
          </w:p>
        </w:tc>
        <w:tc>
          <w:tcPr>
            <w:tcW w:w="283" w:type="dxa"/>
            <w:tcBorders>
              <w:top w:val="nil"/>
              <w:left w:val="nil"/>
              <w:bottom w:val="nil"/>
              <w:right w:val="nil"/>
            </w:tcBorders>
            <w:hideMark/>
          </w:tcPr>
          <w:p w14:paraId="357D4732" w14:textId="77777777" w:rsidR="00C427AC" w:rsidRDefault="00C427AC"/>
        </w:tc>
        <w:tc>
          <w:tcPr>
            <w:tcW w:w="4371" w:type="dxa"/>
            <w:tcBorders>
              <w:top w:val="nil"/>
              <w:left w:val="nil"/>
              <w:bottom w:val="single" w:sz="8" w:space="0" w:color="8ECAE6"/>
              <w:right w:val="nil"/>
            </w:tcBorders>
            <w:hideMark/>
          </w:tcPr>
          <w:p w14:paraId="2221142B" w14:textId="77777777" w:rsidR="00C427AC" w:rsidRDefault="00C427AC">
            <w:r>
              <w:rPr>
                <w:rFonts w:ascii="Calibri Light" w:hAnsi="Calibri Light" w:cs="Calibri Light"/>
                <w:sz w:val="20"/>
                <w:szCs w:val="20"/>
              </w:rPr>
              <w:t>1,238,900 kWh</w:t>
            </w:r>
          </w:p>
        </w:tc>
      </w:tr>
      <w:tr w:rsidR="00C427AC" w14:paraId="58545974" w14:textId="77777777">
        <w:tc>
          <w:tcPr>
            <w:tcW w:w="4372" w:type="dxa"/>
            <w:tcBorders>
              <w:top w:val="nil"/>
              <w:left w:val="nil"/>
              <w:bottom w:val="single" w:sz="8" w:space="0" w:color="8ECAE6"/>
              <w:right w:val="nil"/>
            </w:tcBorders>
            <w:hideMark/>
          </w:tcPr>
          <w:p w14:paraId="70F9DF4E" w14:textId="77777777" w:rsidR="00C427AC" w:rsidRDefault="00C427AC">
            <w:r>
              <w:rPr>
                <w:rFonts w:ascii="Calibri Light" w:hAnsi="Calibri Light" w:cs="Calibri Light"/>
                <w:sz w:val="20"/>
                <w:szCs w:val="20"/>
              </w:rPr>
              <w:t>Corrected consumption - funds spent using the reference energy price:</w:t>
            </w:r>
          </w:p>
        </w:tc>
        <w:tc>
          <w:tcPr>
            <w:tcW w:w="283" w:type="dxa"/>
            <w:tcBorders>
              <w:top w:val="nil"/>
              <w:left w:val="nil"/>
              <w:bottom w:val="nil"/>
              <w:right w:val="nil"/>
            </w:tcBorders>
            <w:hideMark/>
          </w:tcPr>
          <w:p w14:paraId="3CF8AA79" w14:textId="77777777" w:rsidR="00C427AC" w:rsidRDefault="00C427AC"/>
        </w:tc>
        <w:tc>
          <w:tcPr>
            <w:tcW w:w="4371" w:type="dxa"/>
            <w:tcBorders>
              <w:top w:val="nil"/>
              <w:left w:val="nil"/>
              <w:bottom w:val="single" w:sz="8" w:space="0" w:color="8ECAE6"/>
              <w:right w:val="nil"/>
            </w:tcBorders>
            <w:hideMark/>
          </w:tcPr>
          <w:p w14:paraId="2AB0B674" w14:textId="77777777" w:rsidR="00C427AC" w:rsidRDefault="00C427AC">
            <w:r>
              <w:rPr>
                <w:rFonts w:ascii="Calibri Light" w:hAnsi="Calibri Light" w:cs="Calibri Light"/>
                <w:sz w:val="20"/>
                <w:szCs w:val="20"/>
              </w:rPr>
              <w:t>EUR 175,446.24</w:t>
            </w:r>
          </w:p>
        </w:tc>
      </w:tr>
    </w:tbl>
    <w:p w14:paraId="584DB9E9" w14:textId="77777777" w:rsidR="004F4AE6" w:rsidRDefault="004F4AE6" w:rsidP="004F4AE6">
      <w:pPr>
        <w:tabs>
          <w:tab w:val="left" w:pos="708"/>
          <w:tab w:val="left" w:pos="1416"/>
          <w:tab w:val="left" w:pos="2124"/>
          <w:tab w:val="left" w:pos="2832"/>
          <w:tab w:val="left" w:pos="4260"/>
          <w:tab w:val="center" w:pos="4536"/>
        </w:tabs>
        <w:spacing w:after="160" w:line="259" w:lineRule="auto"/>
        <w:jc w:val="both"/>
        <w:rPr>
          <w:rFonts w:asciiTheme="majorHAnsi" w:eastAsia="Calibri" w:hAnsiTheme="majorHAnsi" w:cstheme="majorHAnsi"/>
          <w:sz w:val="22"/>
          <w:szCs w:val="22"/>
          <w:lang w:val="sr-Cyrl-RS"/>
        </w:rPr>
      </w:pPr>
    </w:p>
    <w:p w14:paraId="5DD929AC" w14:textId="77777777" w:rsidR="006575FD" w:rsidRDefault="006575FD">
      <w:pPr>
        <w:spacing w:after="160" w:line="254" w:lineRule="auto"/>
        <w:jc w:val="both"/>
      </w:pPr>
      <w:r>
        <w:rPr>
          <w:rFonts w:ascii="Calibri Light" w:hAnsi="Calibri Light" w:cs="Calibri Light"/>
          <w:color w:val="0B1F3A"/>
          <w:sz w:val="22"/>
          <w:szCs w:val="22"/>
          <w:shd w:val="clear" w:color="auto" w:fill="FFF8E1"/>
        </w:rPr>
        <w:t>*No new handover records or system changes were recorded during the reporting period.</w:t>
      </w:r>
    </w:p>
    <w:p w14:paraId="5F30ABF9" w14:textId="77777777" w:rsidR="004F4AE6" w:rsidRDefault="00000000">
      <w:pPr>
        <w:pStyle w:val="Heading1"/>
        <w:rPr>
          <w:rFonts w:asciiTheme="majorHAnsi" w:eastAsia="Calibri" w:hAnsiTheme="majorHAnsi" w:cstheme="majorHAnsi"/>
          <w:sz w:val="22"/>
          <w:szCs w:val="22"/>
          <w:lang w:val="sr-Cyrl-RS"/>
        </w:rPr>
      </w:pPr>
      <w:bookmarkStart w:id="6" w:name="_Toc237374800"/>
      <w:r>
        <w:rPr>
          <w:rFonts w:asciiTheme="majorHAnsi" w:hAnsiTheme="majorHAnsi" w:cstheme="majorHAnsi"/>
          <w:lang w:val="sr-Cyrl-RS"/>
        </w:rPr>
        <w:t xml:space="preserve">3. </w:t>
      </w:r>
      <w:r w:rsidRPr="00E76C9C">
        <w:t>Guaranteed Consumption</w:t>
      </w:r>
      <w:bookmarkEnd w:id="6"/>
    </w:p>
    <w:p w14:paraId="584E68A3" w14:textId="77777777" w:rsidR="004F4AE6" w:rsidRPr="00BA0022" w:rsidRDefault="004F4AE6" w:rsidP="004F4AE6">
      <w:pPr>
        <w:spacing w:after="160" w:line="259" w:lineRule="auto"/>
        <w:jc w:val="both"/>
        <w:rPr>
          <w:rFonts w:asciiTheme="majorHAnsi" w:eastAsia="Calibri" w:hAnsiTheme="majorHAnsi" w:cstheme="majorHAnsi"/>
          <w:sz w:val="22"/>
          <w:szCs w:val="22"/>
          <w:lang w:val="sr-Cyrl-RS"/>
        </w:rPr>
      </w:pPr>
    </w:p>
    <w:p w14:paraId="6730510A" w14:textId="77777777" w:rsidR="00506C84" w:rsidRDefault="00474BF9">
      <w:pPr>
        <w:spacing w:line="256" w:lineRule="auto"/>
        <w:jc w:val="both"/>
      </w:pPr>
      <w:r w:rsidRPr="00474BF9">
        <w:rPr>
          <w:rFonts w:ascii="Calibri Light" w:hAnsi="Calibri Light" w:cs="Calibri Light"/>
          <w:sz w:val="22"/>
          <w:szCs w:val="22"/>
        </w:rPr>
        <w:t>The guaranteed consumption of the public lighting system, based on bid No. BID-ANON-2024-09 dated 15.02.2024, amounts to 1,245,600 kWh/year.</w:t>
      </w:r>
    </w:p>
    <w:p w14:paraId="403073C7" w14:textId="77777777" w:rsidR="00506C84" w:rsidRDefault="00384776">
      <w:pPr>
        <w:spacing w:after="160" w:line="256" w:lineRule="auto"/>
        <w:jc w:val="both"/>
      </w:pPr>
      <w:r w:rsidRPr="00384776">
        <w:rPr>
          <w:rFonts w:ascii="Calibri Light" w:hAnsi="Calibri Light" w:cs="Calibri Light"/>
          <w:sz w:val="22"/>
          <w:szCs w:val="22"/>
        </w:rPr>
        <w:t>This value applies to the part of the public lighting system scheduled for replacement.</w:t>
      </w:r>
    </w:p>
    <w:p w14:paraId="78ACC0A3" w14:textId="77777777" w:rsidR="00506C84" w:rsidRDefault="00C67040">
      <w:pPr>
        <w:spacing w:after="160" w:line="256" w:lineRule="auto"/>
        <w:jc w:val="both"/>
      </w:pPr>
      <w:r w:rsidRPr="00C67040">
        <w:rPr>
          <w:rFonts w:ascii="Calibri Light" w:hAnsi="Calibri Light" w:cs="Calibri Light"/>
          <w:sz w:val="22"/>
          <w:szCs w:val="22"/>
        </w:rPr>
        <w:t>Other consumers were not included in the tender documentation. They were identified in the handover record, and their consumption should therefore be deducted from actual consumption.</w:t>
      </w:r>
    </w:p>
    <w:p w14:paraId="690C9812" w14:textId="77777777" w:rsidR="004F4AE6" w:rsidRDefault="004F4AE6" w:rsidP="004F4AE6">
      <w:pPr>
        <w:tabs>
          <w:tab w:val="left" w:pos="708"/>
          <w:tab w:val="left" w:pos="1416"/>
          <w:tab w:val="left" w:pos="2124"/>
          <w:tab w:val="left" w:pos="2832"/>
          <w:tab w:val="left" w:pos="4260"/>
          <w:tab w:val="center" w:pos="4536"/>
        </w:tabs>
        <w:spacing w:after="160" w:line="259" w:lineRule="auto"/>
        <w:jc w:val="both"/>
        <w:rPr>
          <w:rFonts w:asciiTheme="majorHAnsi" w:eastAsia="Calibri" w:hAnsiTheme="majorHAnsi" w:cstheme="majorHAnsi"/>
          <w:lang w:val="sr-Cyrl-RS"/>
        </w:rPr>
      </w:pPr>
    </w:p>
    <w:p w14:paraId="6B0302B4" w14:textId="77777777" w:rsidR="004F4AE6" w:rsidRDefault="00000000">
      <w:pPr>
        <w:pStyle w:val="Heading1"/>
        <w:rPr>
          <w:rFonts w:asciiTheme="majorHAnsi" w:eastAsia="Calibri" w:hAnsiTheme="majorHAnsi" w:cstheme="majorHAnsi"/>
          <w:sz w:val="22"/>
          <w:szCs w:val="22"/>
          <w:lang w:val="sr-Cyrl-RS"/>
        </w:rPr>
      </w:pPr>
      <w:bookmarkStart w:id="7" w:name="_Toc237374801"/>
      <w:r>
        <w:rPr>
          <w:rFonts w:asciiTheme="majorHAnsi" w:hAnsiTheme="majorHAnsi" w:cstheme="majorHAnsi"/>
          <w:lang w:val="sr-Cyrl-RS"/>
        </w:rPr>
        <w:t xml:space="preserve">4. </w:t>
      </w:r>
      <w:r w:rsidRPr="00DD5F93">
        <w:t>Measured Consumption</w:t>
      </w:r>
      <w:bookmarkEnd w:id="7"/>
    </w:p>
    <w:p w14:paraId="6F9018CB" w14:textId="77777777" w:rsidR="004F4AE6" w:rsidRPr="00C64BE0" w:rsidRDefault="004F4AE6" w:rsidP="004F4AE6">
      <w:pPr>
        <w:spacing w:after="160" w:line="259" w:lineRule="auto"/>
        <w:jc w:val="both"/>
        <w:rPr>
          <w:rFonts w:asciiTheme="majorHAnsi" w:eastAsia="Calibri" w:hAnsiTheme="majorHAnsi" w:cstheme="majorHAnsi"/>
          <w:lang w:val="sr-Cyrl-RS"/>
        </w:rPr>
      </w:pPr>
    </w:p>
    <w:p w14:paraId="1616136E" w14:textId="77777777" w:rsidR="00506C84" w:rsidRDefault="00ED1A2D">
      <w:pPr>
        <w:spacing w:after="160" w:line="256" w:lineRule="auto"/>
        <w:jc w:val="both"/>
      </w:pPr>
      <w:r w:rsidRPr="00ED1A2D">
        <w:rPr>
          <w:rFonts w:ascii="Calibri Light" w:hAnsi="Calibri Light" w:cs="Calibri Light"/>
          <w:sz w:val="22"/>
          <w:szCs w:val="22"/>
        </w:rPr>
        <w:t xml:space="preserve">The following table presents measured monthly consumption. The reference electricity price shown in Section 2 – </w:t>
      </w:r>
      <w:r w:rsidRPr="00ED1A2D">
        <w:rPr>
          <w:rFonts w:ascii="Calibri Light" w:hAnsi="Calibri Light" w:cs="Calibri Light"/>
          <w:i/>
          <w:iCs/>
          <w:sz w:val="22"/>
          <w:szCs w:val="22"/>
        </w:rPr>
        <w:t>General Data</w:t>
      </w:r>
      <w:r w:rsidRPr="00ED1A2D">
        <w:rPr>
          <w:rFonts w:ascii="Calibri Light" w:hAnsi="Calibri Light" w:cs="Calibri Light"/>
          <w:sz w:val="22"/>
          <w:szCs w:val="22"/>
        </w:rPr>
        <w:t xml:space="preserve"> of this report was used to determine the funds spent. The guaranteed consumption stated in the bid was calculated for the part of the system covering only the replaced luminaires. Therefore, corrected consumption is calculated based on actual consumption by deducting additional consumers and adding the consumption of remaining luminaires. Based on this corrected consumption, electricity costs for the relevant accounting period of the Guarantee Period can be calculated.</w:t>
      </w:r>
    </w:p>
    <w:p w14:paraId="02645D46" w14:textId="77777777" w:rsidR="00506C84" w:rsidRDefault="00C3451E">
      <w:pPr>
        <w:spacing w:line="256" w:lineRule="auto"/>
        <w:jc w:val="both"/>
      </w:pPr>
      <w:r w:rsidRPr="00C3451E">
        <w:rPr>
          <w:rFonts w:ascii="Calibri Light" w:hAnsi="Calibri Light" w:cs="Calibri Light"/>
          <w:i/>
          <w:iCs/>
          <w:sz w:val="20"/>
          <w:szCs w:val="20"/>
        </w:rPr>
        <w:t>Table – Electricity consumption of the public lighting system in the 2nd year of the guarantee period</w:t>
      </w:r>
    </w:p>
    <w:tbl>
      <w:tblPr>
        <w:tblW w:w="0" w:type="auto"/>
        <w:tblCellMar>
          <w:left w:w="0" w:type="dxa"/>
          <w:right w:w="0" w:type="dxa"/>
        </w:tblCellMar>
        <w:tblLook w:val="04A0" w:firstRow="1" w:lastRow="0" w:firstColumn="1" w:lastColumn="0" w:noHBand="0" w:noVBand="1"/>
      </w:tblPr>
      <w:tblGrid>
        <w:gridCol w:w="844"/>
        <w:gridCol w:w="1275"/>
        <w:gridCol w:w="1699"/>
        <w:gridCol w:w="2266"/>
        <w:gridCol w:w="2922"/>
      </w:tblGrid>
      <w:tr w:rsidR="00E054E8" w14:paraId="64952C4D" w14:textId="77777777" w:rsidTr="00CF2E28">
        <w:trPr>
          <w:trHeight w:val="1200"/>
        </w:trPr>
        <w:tc>
          <w:tcPr>
            <w:tcW w:w="469" w:type="pct"/>
            <w:tcBorders>
              <w:top w:val="single" w:sz="8" w:space="0" w:color="8ECAE6"/>
              <w:left w:val="single" w:sz="8" w:space="0" w:color="8ECAE6"/>
              <w:bottom w:val="single" w:sz="8" w:space="0" w:color="8ECAE6"/>
              <w:right w:val="single" w:sz="8" w:space="0" w:color="8ECAE6"/>
            </w:tcBorders>
            <w:shd w:val="clear" w:color="auto" w:fill="17365D"/>
            <w:tcMar>
              <w:top w:w="0" w:type="dxa"/>
              <w:left w:w="70" w:type="dxa"/>
              <w:bottom w:w="0" w:type="dxa"/>
              <w:right w:w="70" w:type="dxa"/>
            </w:tcMar>
            <w:vAlign w:val="center"/>
            <w:hideMark/>
          </w:tcPr>
          <w:p w14:paraId="1F969D61" w14:textId="77777777" w:rsidR="00E054E8" w:rsidRDefault="00E054E8">
            <w:pPr>
              <w:jc w:val="center"/>
            </w:pPr>
            <w:r>
              <w:rPr>
                <w:rFonts w:ascii="Calibri Light" w:hAnsi="Calibri Light" w:cs="Calibri Light"/>
                <w:color w:val="FFFFFF"/>
                <w:sz w:val="22"/>
                <w:szCs w:val="22"/>
              </w:rPr>
              <w:lastRenderedPageBreak/>
              <w:t>Year</w:t>
            </w:r>
          </w:p>
        </w:tc>
        <w:tc>
          <w:tcPr>
            <w:tcW w:w="708" w:type="pct"/>
            <w:tcBorders>
              <w:top w:val="single" w:sz="8" w:space="0" w:color="8ECAE6"/>
              <w:left w:val="nil"/>
              <w:bottom w:val="single" w:sz="8" w:space="0" w:color="8ECAE6"/>
              <w:right w:val="single" w:sz="8" w:space="0" w:color="8ECAE6"/>
            </w:tcBorders>
            <w:shd w:val="clear" w:color="auto" w:fill="17365D"/>
            <w:tcMar>
              <w:top w:w="0" w:type="dxa"/>
              <w:left w:w="70" w:type="dxa"/>
              <w:bottom w:w="0" w:type="dxa"/>
              <w:right w:w="70" w:type="dxa"/>
            </w:tcMar>
            <w:vAlign w:val="center"/>
            <w:hideMark/>
          </w:tcPr>
          <w:p w14:paraId="702052F9" w14:textId="77777777" w:rsidR="00E054E8" w:rsidRDefault="00E054E8">
            <w:pPr>
              <w:jc w:val="center"/>
            </w:pPr>
            <w:r>
              <w:rPr>
                <w:rFonts w:ascii="Calibri Light" w:hAnsi="Calibri Light" w:cs="Calibri Light"/>
                <w:color w:val="FFFFFF"/>
                <w:sz w:val="22"/>
                <w:szCs w:val="22"/>
              </w:rPr>
              <w:t>Month</w:t>
            </w:r>
          </w:p>
        </w:tc>
        <w:tc>
          <w:tcPr>
            <w:tcW w:w="943" w:type="pct"/>
            <w:tcBorders>
              <w:top w:val="single" w:sz="8" w:space="0" w:color="8ECAE6"/>
              <w:left w:val="nil"/>
              <w:bottom w:val="single" w:sz="8" w:space="0" w:color="8ECAE6"/>
              <w:right w:val="single" w:sz="8" w:space="0" w:color="8ECAE6"/>
            </w:tcBorders>
            <w:shd w:val="clear" w:color="auto" w:fill="17365D"/>
            <w:tcMar>
              <w:top w:w="0" w:type="dxa"/>
              <w:left w:w="70" w:type="dxa"/>
              <w:bottom w:w="0" w:type="dxa"/>
              <w:right w:w="70" w:type="dxa"/>
            </w:tcMar>
            <w:vAlign w:val="center"/>
            <w:hideMark/>
          </w:tcPr>
          <w:p w14:paraId="231C1844" w14:textId="77777777" w:rsidR="00E054E8" w:rsidRDefault="00E054E8">
            <w:pPr>
              <w:jc w:val="center"/>
            </w:pPr>
            <w:r>
              <w:rPr>
                <w:rFonts w:ascii="Calibri Light" w:hAnsi="Calibri Light" w:cs="Calibri Light"/>
                <w:color w:val="FFFFFF"/>
                <w:sz w:val="22"/>
                <w:szCs w:val="22"/>
              </w:rPr>
              <w:t>Electricity consumed according to invoices [kWh]</w:t>
            </w:r>
          </w:p>
        </w:tc>
        <w:tc>
          <w:tcPr>
            <w:tcW w:w="1258" w:type="pct"/>
            <w:tcBorders>
              <w:top w:val="single" w:sz="8" w:space="0" w:color="8ECAE6"/>
              <w:left w:val="nil"/>
              <w:bottom w:val="single" w:sz="8" w:space="0" w:color="8ECAE6"/>
              <w:right w:val="single" w:sz="8" w:space="0" w:color="8ECAE6"/>
            </w:tcBorders>
            <w:shd w:val="clear" w:color="auto" w:fill="17365D"/>
            <w:tcMar>
              <w:top w:w="0" w:type="dxa"/>
              <w:left w:w="70" w:type="dxa"/>
              <w:bottom w:w="0" w:type="dxa"/>
              <w:right w:w="70" w:type="dxa"/>
            </w:tcMar>
            <w:vAlign w:val="center"/>
            <w:hideMark/>
          </w:tcPr>
          <w:p w14:paraId="07DB9B49" w14:textId="77777777" w:rsidR="00E054E8" w:rsidRDefault="00E054E8">
            <w:pPr>
              <w:jc w:val="center"/>
            </w:pPr>
            <w:r>
              <w:rPr>
                <w:rFonts w:ascii="Calibri Light" w:hAnsi="Calibri Light" w:cs="Calibri Light"/>
                <w:color w:val="FFFFFF"/>
                <w:sz w:val="22"/>
                <w:szCs w:val="22"/>
              </w:rPr>
              <w:t>Corrected electricity consumption according to invoices [kWh]</w:t>
            </w:r>
          </w:p>
        </w:tc>
        <w:tc>
          <w:tcPr>
            <w:tcW w:w="1622" w:type="pct"/>
            <w:tcBorders>
              <w:top w:val="single" w:sz="8" w:space="0" w:color="8ECAE6"/>
              <w:left w:val="nil"/>
              <w:bottom w:val="single" w:sz="8" w:space="0" w:color="8ECAE6"/>
              <w:right w:val="single" w:sz="8" w:space="0" w:color="8ECAE6"/>
            </w:tcBorders>
            <w:shd w:val="clear" w:color="auto" w:fill="17365D"/>
            <w:tcMar>
              <w:top w:w="0" w:type="dxa"/>
              <w:left w:w="70" w:type="dxa"/>
              <w:bottom w:w="0" w:type="dxa"/>
              <w:right w:w="70" w:type="dxa"/>
            </w:tcMar>
            <w:vAlign w:val="center"/>
            <w:hideMark/>
          </w:tcPr>
          <w:p w14:paraId="0EE0E3F0" w14:textId="77777777" w:rsidR="00E054E8" w:rsidRDefault="00E054E8">
            <w:pPr>
              <w:jc w:val="center"/>
            </w:pPr>
            <w:r>
              <w:rPr>
                <w:rFonts w:ascii="Calibri Light" w:hAnsi="Calibri Light" w:cs="Calibri Light"/>
                <w:color w:val="FFFFFF"/>
                <w:sz w:val="22"/>
                <w:szCs w:val="22"/>
              </w:rPr>
              <w:t>Corrected electricity consumption - funds spent excluding VAT at reference energy price [EUR]</w:t>
            </w:r>
          </w:p>
        </w:tc>
      </w:tr>
      <w:tr w:rsidR="00E054E8" w14:paraId="649207C7" w14:textId="77777777">
        <w:tc>
          <w:tcPr>
            <w:tcW w:w="0" w:type="auto"/>
            <w:tcBorders>
              <w:top w:val="nil"/>
              <w:left w:val="single" w:sz="8" w:space="0" w:color="8ECAE6"/>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49D17611" w14:textId="77777777" w:rsidR="00E054E8" w:rsidRDefault="00E054E8">
            <w:pPr>
              <w:jc w:val="right"/>
            </w:pPr>
            <w:r>
              <w:rPr>
                <w:rFonts w:ascii="Calibri Light" w:hAnsi="Calibri Light" w:cs="Calibri Light"/>
                <w:color w:val="0B1F3A"/>
                <w:sz w:val="20"/>
                <w:szCs w:val="20"/>
              </w:rPr>
              <w:t>2025</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03AB39D4" w14:textId="77777777" w:rsidR="00E054E8" w:rsidRDefault="00E054E8">
            <w:r>
              <w:rPr>
                <w:rFonts w:ascii="Calibri Light" w:hAnsi="Calibri Light" w:cs="Calibri Light"/>
                <w:color w:val="0B1F3A"/>
                <w:sz w:val="20"/>
                <w:szCs w:val="20"/>
              </w:rPr>
              <w:t>January</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5AD630B6" w14:textId="77777777" w:rsidR="00E054E8" w:rsidRDefault="00E054E8">
            <w:pPr>
              <w:jc w:val="center"/>
            </w:pPr>
            <w:r>
              <w:rPr>
                <w:rFonts w:ascii="Calibri Light" w:hAnsi="Calibri Light" w:cs="Calibri Light"/>
                <w:color w:val="0B1F3A"/>
                <w:sz w:val="20"/>
                <w:szCs w:val="20"/>
              </w:rPr>
              <w:t>124,850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6617A6E2" w14:textId="77777777" w:rsidR="00E054E8" w:rsidRDefault="00E054E8">
            <w:pPr>
              <w:jc w:val="center"/>
            </w:pPr>
            <w:r>
              <w:rPr>
                <w:rFonts w:ascii="Calibri Light" w:hAnsi="Calibri Light" w:cs="Calibri Light"/>
                <w:color w:val="0B1F3A"/>
                <w:sz w:val="20"/>
                <w:szCs w:val="20"/>
              </w:rPr>
              <w:t>117,500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346A141A" w14:textId="77777777" w:rsidR="00E054E8" w:rsidRDefault="00E054E8">
            <w:pPr>
              <w:jc w:val="right"/>
            </w:pPr>
            <w:r>
              <w:rPr>
                <w:rFonts w:ascii="Calibri Light" w:hAnsi="Calibri Light" w:cs="Calibri Light"/>
                <w:color w:val="0B1F3A"/>
                <w:sz w:val="20"/>
                <w:szCs w:val="20"/>
              </w:rPr>
              <w:t>16,638.00</w:t>
            </w:r>
          </w:p>
        </w:tc>
      </w:tr>
      <w:tr w:rsidR="00E054E8" w14:paraId="5A8AB3A4" w14:textId="77777777">
        <w:tc>
          <w:tcPr>
            <w:tcW w:w="0" w:type="auto"/>
            <w:tcBorders>
              <w:top w:val="nil"/>
              <w:left w:val="single" w:sz="8" w:space="0" w:color="8ECAE6"/>
              <w:bottom w:val="single" w:sz="8" w:space="0" w:color="8ECAE6"/>
              <w:right w:val="single" w:sz="8" w:space="0" w:color="8ECAE6"/>
            </w:tcBorders>
            <w:tcMar>
              <w:top w:w="0" w:type="dxa"/>
              <w:left w:w="70" w:type="dxa"/>
              <w:bottom w:w="0" w:type="dxa"/>
              <w:right w:w="70" w:type="dxa"/>
            </w:tcMar>
            <w:vAlign w:val="center"/>
            <w:hideMark/>
          </w:tcPr>
          <w:p w14:paraId="5141516E" w14:textId="77777777" w:rsidR="00E054E8" w:rsidRDefault="00E054E8">
            <w:pPr>
              <w:jc w:val="right"/>
            </w:pPr>
            <w:r>
              <w:rPr>
                <w:rFonts w:ascii="Calibri Light" w:hAnsi="Calibri Light" w:cs="Calibri Light"/>
                <w:sz w:val="20"/>
                <w:szCs w:val="20"/>
              </w:rPr>
              <w:t>2025</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51DDD7A1" w14:textId="77777777" w:rsidR="00E054E8" w:rsidRDefault="00E054E8">
            <w:r>
              <w:rPr>
                <w:rFonts w:ascii="Calibri Light" w:hAnsi="Calibri Light" w:cs="Calibri Light"/>
                <w:sz w:val="20"/>
                <w:szCs w:val="20"/>
              </w:rPr>
              <w:t>February</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46A62031" w14:textId="77777777" w:rsidR="00E054E8" w:rsidRDefault="00E054E8">
            <w:pPr>
              <w:jc w:val="center"/>
            </w:pPr>
            <w:r>
              <w:rPr>
                <w:rFonts w:ascii="Calibri Light" w:hAnsi="Calibri Light" w:cs="Calibri Light"/>
                <w:sz w:val="20"/>
                <w:szCs w:val="20"/>
              </w:rPr>
              <w:t>113,420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6E2DD66F" w14:textId="77777777" w:rsidR="00E054E8" w:rsidRDefault="00E054E8">
            <w:pPr>
              <w:jc w:val="center"/>
            </w:pPr>
            <w:r>
              <w:rPr>
                <w:rFonts w:ascii="Calibri Light" w:hAnsi="Calibri Light" w:cs="Calibri Light"/>
                <w:sz w:val="20"/>
                <w:szCs w:val="20"/>
              </w:rPr>
              <w:t>106,800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6F8849F8" w14:textId="77777777" w:rsidR="00E054E8" w:rsidRDefault="00E054E8">
            <w:pPr>
              <w:jc w:val="right"/>
            </w:pPr>
            <w:r>
              <w:rPr>
                <w:rFonts w:ascii="Calibri Light" w:hAnsi="Calibri Light" w:cs="Calibri Light"/>
                <w:sz w:val="20"/>
                <w:szCs w:val="20"/>
              </w:rPr>
              <w:t>15,122.88</w:t>
            </w:r>
          </w:p>
        </w:tc>
      </w:tr>
      <w:tr w:rsidR="00E054E8" w14:paraId="7F61B287" w14:textId="77777777">
        <w:tc>
          <w:tcPr>
            <w:tcW w:w="0" w:type="auto"/>
            <w:tcBorders>
              <w:top w:val="nil"/>
              <w:left w:val="single" w:sz="8" w:space="0" w:color="8ECAE6"/>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161A80DC" w14:textId="77777777" w:rsidR="00E054E8" w:rsidRDefault="00E054E8">
            <w:pPr>
              <w:jc w:val="right"/>
            </w:pPr>
            <w:r>
              <w:rPr>
                <w:rFonts w:ascii="Calibri Light" w:hAnsi="Calibri Light" w:cs="Calibri Light"/>
                <w:color w:val="0B1F3A"/>
                <w:sz w:val="20"/>
                <w:szCs w:val="20"/>
              </w:rPr>
              <w:t>2025</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11CE2914" w14:textId="77777777" w:rsidR="00E054E8" w:rsidRDefault="00E054E8">
            <w:r>
              <w:rPr>
                <w:rFonts w:ascii="Calibri Light" w:hAnsi="Calibri Light" w:cs="Calibri Light"/>
                <w:color w:val="0B1F3A"/>
                <w:sz w:val="20"/>
                <w:szCs w:val="20"/>
              </w:rPr>
              <w:t>March</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2D0A9DBD" w14:textId="77777777" w:rsidR="00E054E8" w:rsidRDefault="00E054E8">
            <w:pPr>
              <w:jc w:val="center"/>
            </w:pPr>
            <w:r>
              <w:rPr>
                <w:rFonts w:ascii="Calibri Light" w:hAnsi="Calibri Light" w:cs="Calibri Light"/>
                <w:color w:val="0B1F3A"/>
                <w:sz w:val="20"/>
                <w:szCs w:val="20"/>
              </w:rPr>
              <w:t>108,760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0B521B5A" w14:textId="77777777" w:rsidR="00E054E8" w:rsidRDefault="00E054E8">
            <w:pPr>
              <w:jc w:val="center"/>
            </w:pPr>
            <w:r>
              <w:rPr>
                <w:rFonts w:ascii="Calibri Light" w:hAnsi="Calibri Light" w:cs="Calibri Light"/>
                <w:color w:val="0B1F3A"/>
                <w:sz w:val="20"/>
                <w:szCs w:val="20"/>
              </w:rPr>
              <w:t>102,100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67F00E4E" w14:textId="77777777" w:rsidR="00E054E8" w:rsidRDefault="00E054E8">
            <w:pPr>
              <w:jc w:val="right"/>
            </w:pPr>
            <w:r>
              <w:rPr>
                <w:rFonts w:ascii="Calibri Light" w:hAnsi="Calibri Light" w:cs="Calibri Light"/>
                <w:color w:val="0B1F3A"/>
                <w:sz w:val="20"/>
                <w:szCs w:val="20"/>
              </w:rPr>
              <w:t>14,457.36</w:t>
            </w:r>
          </w:p>
        </w:tc>
      </w:tr>
      <w:tr w:rsidR="00E054E8" w14:paraId="535DF9DA" w14:textId="77777777">
        <w:tc>
          <w:tcPr>
            <w:tcW w:w="0" w:type="auto"/>
            <w:tcBorders>
              <w:top w:val="nil"/>
              <w:left w:val="single" w:sz="8" w:space="0" w:color="8ECAE6"/>
              <w:bottom w:val="single" w:sz="8" w:space="0" w:color="8ECAE6"/>
              <w:right w:val="single" w:sz="8" w:space="0" w:color="8ECAE6"/>
            </w:tcBorders>
            <w:tcMar>
              <w:top w:w="0" w:type="dxa"/>
              <w:left w:w="70" w:type="dxa"/>
              <w:bottom w:w="0" w:type="dxa"/>
              <w:right w:w="70" w:type="dxa"/>
            </w:tcMar>
            <w:vAlign w:val="center"/>
            <w:hideMark/>
          </w:tcPr>
          <w:p w14:paraId="620AF055" w14:textId="77777777" w:rsidR="00E054E8" w:rsidRDefault="00E054E8">
            <w:pPr>
              <w:jc w:val="right"/>
            </w:pPr>
            <w:r>
              <w:rPr>
                <w:rFonts w:ascii="Calibri Light" w:hAnsi="Calibri Light" w:cs="Calibri Light"/>
                <w:sz w:val="20"/>
                <w:szCs w:val="20"/>
              </w:rPr>
              <w:t>2025</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58B2E07E" w14:textId="77777777" w:rsidR="00E054E8" w:rsidRDefault="00E054E8">
            <w:r>
              <w:rPr>
                <w:rFonts w:ascii="Calibri Light" w:hAnsi="Calibri Light" w:cs="Calibri Light"/>
                <w:sz w:val="20"/>
                <w:szCs w:val="20"/>
              </w:rPr>
              <w:t>April</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615B2607" w14:textId="77777777" w:rsidR="00E054E8" w:rsidRDefault="00E054E8">
            <w:pPr>
              <w:jc w:val="center"/>
            </w:pPr>
            <w:r>
              <w:rPr>
                <w:rFonts w:ascii="Calibri Light" w:hAnsi="Calibri Light" w:cs="Calibri Light"/>
                <w:sz w:val="20"/>
                <w:szCs w:val="20"/>
              </w:rPr>
              <w:t>94,260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00CEB5BC" w14:textId="77777777" w:rsidR="00E054E8" w:rsidRDefault="00E054E8">
            <w:pPr>
              <w:jc w:val="center"/>
            </w:pPr>
            <w:r>
              <w:rPr>
                <w:rFonts w:ascii="Calibri Light" w:hAnsi="Calibri Light" w:cs="Calibri Light"/>
                <w:sz w:val="20"/>
                <w:szCs w:val="20"/>
              </w:rPr>
              <w:t>88,700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151EA2F3" w14:textId="77777777" w:rsidR="00E054E8" w:rsidRDefault="00E054E8">
            <w:pPr>
              <w:jc w:val="right"/>
            </w:pPr>
            <w:r>
              <w:rPr>
                <w:rFonts w:ascii="Calibri Light" w:hAnsi="Calibri Light" w:cs="Calibri Light"/>
                <w:sz w:val="20"/>
                <w:szCs w:val="20"/>
              </w:rPr>
              <w:t>12,559.92</w:t>
            </w:r>
          </w:p>
        </w:tc>
      </w:tr>
      <w:tr w:rsidR="00E054E8" w14:paraId="0F78983F" w14:textId="77777777">
        <w:tc>
          <w:tcPr>
            <w:tcW w:w="0" w:type="auto"/>
            <w:tcBorders>
              <w:top w:val="nil"/>
              <w:left w:val="single" w:sz="8" w:space="0" w:color="8ECAE6"/>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574700AA" w14:textId="77777777" w:rsidR="00E054E8" w:rsidRDefault="00E054E8">
            <w:pPr>
              <w:jc w:val="right"/>
            </w:pPr>
            <w:r>
              <w:rPr>
                <w:rFonts w:ascii="Calibri Light" w:hAnsi="Calibri Light" w:cs="Calibri Light"/>
                <w:color w:val="0B1F3A"/>
                <w:sz w:val="20"/>
                <w:szCs w:val="20"/>
              </w:rPr>
              <w:t>2025</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59F16188" w14:textId="77777777" w:rsidR="00E054E8" w:rsidRDefault="00E054E8">
            <w:r>
              <w:rPr>
                <w:rFonts w:ascii="Calibri Light" w:hAnsi="Calibri Light" w:cs="Calibri Light"/>
                <w:color w:val="0B1F3A"/>
                <w:sz w:val="20"/>
                <w:szCs w:val="20"/>
              </w:rPr>
              <w:t>May</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1C378E34" w14:textId="77777777" w:rsidR="00E054E8" w:rsidRDefault="00E054E8">
            <w:pPr>
              <w:jc w:val="center"/>
            </w:pPr>
            <w:r>
              <w:rPr>
                <w:rFonts w:ascii="Calibri Light" w:hAnsi="Calibri Light" w:cs="Calibri Light"/>
                <w:color w:val="0B1F3A"/>
                <w:sz w:val="20"/>
                <w:szCs w:val="20"/>
              </w:rPr>
              <w:t>82,540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1A5714AB" w14:textId="77777777" w:rsidR="00E054E8" w:rsidRDefault="00E054E8">
            <w:pPr>
              <w:jc w:val="center"/>
            </w:pPr>
            <w:r>
              <w:rPr>
                <w:rFonts w:ascii="Calibri Light" w:hAnsi="Calibri Light" w:cs="Calibri Light"/>
                <w:color w:val="0B1F3A"/>
                <w:sz w:val="20"/>
                <w:szCs w:val="20"/>
              </w:rPr>
              <w:t>77,500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19C0AB4E" w14:textId="77777777" w:rsidR="00E054E8" w:rsidRDefault="00E054E8">
            <w:pPr>
              <w:jc w:val="right"/>
            </w:pPr>
            <w:r>
              <w:rPr>
                <w:rFonts w:ascii="Calibri Light" w:hAnsi="Calibri Light" w:cs="Calibri Light"/>
                <w:color w:val="0B1F3A"/>
                <w:sz w:val="20"/>
                <w:szCs w:val="20"/>
              </w:rPr>
              <w:t>10,974.00</w:t>
            </w:r>
          </w:p>
        </w:tc>
      </w:tr>
      <w:tr w:rsidR="00E054E8" w14:paraId="501F7ABB" w14:textId="77777777">
        <w:tc>
          <w:tcPr>
            <w:tcW w:w="0" w:type="auto"/>
            <w:tcBorders>
              <w:top w:val="nil"/>
              <w:left w:val="single" w:sz="8" w:space="0" w:color="8ECAE6"/>
              <w:bottom w:val="single" w:sz="8" w:space="0" w:color="8ECAE6"/>
              <w:right w:val="single" w:sz="8" w:space="0" w:color="8ECAE6"/>
            </w:tcBorders>
            <w:tcMar>
              <w:top w:w="0" w:type="dxa"/>
              <w:left w:w="70" w:type="dxa"/>
              <w:bottom w:w="0" w:type="dxa"/>
              <w:right w:w="70" w:type="dxa"/>
            </w:tcMar>
            <w:vAlign w:val="center"/>
            <w:hideMark/>
          </w:tcPr>
          <w:p w14:paraId="20755240" w14:textId="77777777" w:rsidR="00E054E8" w:rsidRDefault="00E054E8">
            <w:pPr>
              <w:jc w:val="right"/>
            </w:pPr>
            <w:r>
              <w:rPr>
                <w:rFonts w:ascii="Calibri Light" w:hAnsi="Calibri Light" w:cs="Calibri Light"/>
                <w:sz w:val="20"/>
                <w:szCs w:val="20"/>
              </w:rPr>
              <w:t>2025</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4FE11EEA" w14:textId="77777777" w:rsidR="00E054E8" w:rsidRDefault="00E054E8">
            <w:r>
              <w:rPr>
                <w:rFonts w:ascii="Calibri Light" w:hAnsi="Calibri Light" w:cs="Calibri Light"/>
                <w:sz w:val="20"/>
                <w:szCs w:val="20"/>
              </w:rPr>
              <w:t>June</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0A6BE3A8" w14:textId="77777777" w:rsidR="00E054E8" w:rsidRDefault="00E054E8">
            <w:pPr>
              <w:jc w:val="center"/>
            </w:pPr>
            <w:r>
              <w:rPr>
                <w:rFonts w:ascii="Calibri Light" w:hAnsi="Calibri Light" w:cs="Calibri Light"/>
                <w:sz w:val="20"/>
                <w:szCs w:val="20"/>
              </w:rPr>
              <w:t>73,120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6809660A" w14:textId="77777777" w:rsidR="00E054E8" w:rsidRDefault="00E054E8">
            <w:pPr>
              <w:jc w:val="center"/>
            </w:pPr>
            <w:r>
              <w:rPr>
                <w:rFonts w:ascii="Calibri Light" w:hAnsi="Calibri Light" w:cs="Calibri Light"/>
                <w:sz w:val="20"/>
                <w:szCs w:val="20"/>
              </w:rPr>
              <w:t>68,900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4B9C8ECF" w14:textId="77777777" w:rsidR="00E054E8" w:rsidRDefault="00E054E8">
            <w:pPr>
              <w:jc w:val="right"/>
            </w:pPr>
            <w:r>
              <w:rPr>
                <w:rFonts w:ascii="Calibri Light" w:hAnsi="Calibri Light" w:cs="Calibri Light"/>
                <w:sz w:val="20"/>
                <w:szCs w:val="20"/>
              </w:rPr>
              <w:t>9,756.24</w:t>
            </w:r>
          </w:p>
        </w:tc>
      </w:tr>
      <w:tr w:rsidR="00E054E8" w14:paraId="5E58A1F6" w14:textId="77777777">
        <w:tc>
          <w:tcPr>
            <w:tcW w:w="0" w:type="auto"/>
            <w:tcBorders>
              <w:top w:val="nil"/>
              <w:left w:val="single" w:sz="8" w:space="0" w:color="8ECAE6"/>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62B44879" w14:textId="77777777" w:rsidR="00E054E8" w:rsidRDefault="00E054E8">
            <w:pPr>
              <w:jc w:val="right"/>
            </w:pPr>
            <w:r>
              <w:rPr>
                <w:rFonts w:ascii="Calibri Light" w:hAnsi="Calibri Light" w:cs="Calibri Light"/>
                <w:color w:val="0B1F3A"/>
                <w:sz w:val="20"/>
                <w:szCs w:val="20"/>
              </w:rPr>
              <w:t>2025</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394D436B" w14:textId="77777777" w:rsidR="00E054E8" w:rsidRDefault="00E054E8">
            <w:r>
              <w:rPr>
                <w:rFonts w:ascii="Calibri Light" w:hAnsi="Calibri Light" w:cs="Calibri Light"/>
                <w:color w:val="0B1F3A"/>
                <w:sz w:val="20"/>
                <w:szCs w:val="20"/>
              </w:rPr>
              <w:t>July</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64202434" w14:textId="77777777" w:rsidR="00E054E8" w:rsidRDefault="00E054E8">
            <w:pPr>
              <w:jc w:val="center"/>
            </w:pPr>
            <w:r>
              <w:rPr>
                <w:rFonts w:ascii="Calibri Light" w:hAnsi="Calibri Light" w:cs="Calibri Light"/>
                <w:color w:val="0B1F3A"/>
                <w:sz w:val="20"/>
                <w:szCs w:val="20"/>
              </w:rPr>
              <w:t>69,880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4019D1E8" w14:textId="77777777" w:rsidR="00E054E8" w:rsidRDefault="00E054E8">
            <w:pPr>
              <w:jc w:val="center"/>
            </w:pPr>
            <w:r>
              <w:rPr>
                <w:rFonts w:ascii="Calibri Light" w:hAnsi="Calibri Light" w:cs="Calibri Light"/>
                <w:color w:val="0B1F3A"/>
                <w:sz w:val="20"/>
                <w:szCs w:val="20"/>
              </w:rPr>
              <w:t>65,600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39968427" w14:textId="77777777" w:rsidR="00E054E8" w:rsidRDefault="00E054E8">
            <w:pPr>
              <w:jc w:val="right"/>
            </w:pPr>
            <w:r>
              <w:rPr>
                <w:rFonts w:ascii="Calibri Light" w:hAnsi="Calibri Light" w:cs="Calibri Light"/>
                <w:color w:val="0B1F3A"/>
                <w:sz w:val="20"/>
                <w:szCs w:val="20"/>
              </w:rPr>
              <w:t>9,288.96</w:t>
            </w:r>
          </w:p>
        </w:tc>
      </w:tr>
      <w:tr w:rsidR="00E054E8" w14:paraId="4A06561A" w14:textId="77777777">
        <w:tc>
          <w:tcPr>
            <w:tcW w:w="0" w:type="auto"/>
            <w:tcBorders>
              <w:top w:val="nil"/>
              <w:left w:val="single" w:sz="8" w:space="0" w:color="8ECAE6"/>
              <w:bottom w:val="single" w:sz="8" w:space="0" w:color="8ECAE6"/>
              <w:right w:val="single" w:sz="8" w:space="0" w:color="8ECAE6"/>
            </w:tcBorders>
            <w:tcMar>
              <w:top w:w="0" w:type="dxa"/>
              <w:left w:w="70" w:type="dxa"/>
              <w:bottom w:w="0" w:type="dxa"/>
              <w:right w:w="70" w:type="dxa"/>
            </w:tcMar>
            <w:vAlign w:val="center"/>
            <w:hideMark/>
          </w:tcPr>
          <w:p w14:paraId="094A3363" w14:textId="77777777" w:rsidR="00E054E8" w:rsidRDefault="00E054E8">
            <w:pPr>
              <w:jc w:val="right"/>
            </w:pPr>
            <w:r>
              <w:rPr>
                <w:rFonts w:ascii="Calibri Light" w:hAnsi="Calibri Light" w:cs="Calibri Light"/>
                <w:sz w:val="20"/>
                <w:szCs w:val="20"/>
              </w:rPr>
              <w:t>2025</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7EA20858" w14:textId="77777777" w:rsidR="00E054E8" w:rsidRDefault="00E054E8">
            <w:r>
              <w:rPr>
                <w:rFonts w:ascii="Calibri Light" w:hAnsi="Calibri Light" w:cs="Calibri Light"/>
                <w:sz w:val="20"/>
                <w:szCs w:val="20"/>
              </w:rPr>
              <w:t>August</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29271EB1" w14:textId="77777777" w:rsidR="00E054E8" w:rsidRDefault="00E054E8">
            <w:pPr>
              <w:jc w:val="center"/>
            </w:pPr>
            <w:r>
              <w:rPr>
                <w:rFonts w:ascii="Calibri Light" w:hAnsi="Calibri Light" w:cs="Calibri Light"/>
                <w:sz w:val="20"/>
                <w:szCs w:val="20"/>
              </w:rPr>
              <w:t>74,230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5CD13667" w14:textId="77777777" w:rsidR="00E054E8" w:rsidRDefault="00E054E8">
            <w:pPr>
              <w:jc w:val="center"/>
            </w:pPr>
            <w:r>
              <w:rPr>
                <w:rFonts w:ascii="Calibri Light" w:hAnsi="Calibri Light" w:cs="Calibri Light"/>
                <w:sz w:val="20"/>
                <w:szCs w:val="20"/>
              </w:rPr>
              <w:t>69,800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6120FFE8" w14:textId="77777777" w:rsidR="00E054E8" w:rsidRDefault="00E054E8">
            <w:pPr>
              <w:jc w:val="right"/>
            </w:pPr>
            <w:r>
              <w:rPr>
                <w:rFonts w:ascii="Calibri Light" w:hAnsi="Calibri Light" w:cs="Calibri Light"/>
                <w:sz w:val="20"/>
                <w:szCs w:val="20"/>
              </w:rPr>
              <w:t>9,883.68</w:t>
            </w:r>
          </w:p>
        </w:tc>
      </w:tr>
      <w:tr w:rsidR="00E054E8" w14:paraId="26720FCD" w14:textId="77777777">
        <w:tc>
          <w:tcPr>
            <w:tcW w:w="0" w:type="auto"/>
            <w:tcBorders>
              <w:top w:val="nil"/>
              <w:left w:val="single" w:sz="8" w:space="0" w:color="8ECAE6"/>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7021EFB8" w14:textId="77777777" w:rsidR="00E054E8" w:rsidRDefault="00E054E8">
            <w:pPr>
              <w:jc w:val="right"/>
            </w:pPr>
            <w:r>
              <w:rPr>
                <w:rFonts w:ascii="Calibri Light" w:hAnsi="Calibri Light" w:cs="Calibri Light"/>
                <w:color w:val="0B1F3A"/>
                <w:sz w:val="20"/>
                <w:szCs w:val="20"/>
              </w:rPr>
              <w:t>2025</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60F66299" w14:textId="77777777" w:rsidR="00E054E8" w:rsidRDefault="00E054E8">
            <w:r>
              <w:rPr>
                <w:rFonts w:ascii="Calibri Light" w:hAnsi="Calibri Light" w:cs="Calibri Light"/>
                <w:color w:val="0B1F3A"/>
                <w:sz w:val="20"/>
                <w:szCs w:val="20"/>
              </w:rPr>
              <w:t>September</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6731720E" w14:textId="77777777" w:rsidR="00E054E8" w:rsidRDefault="00E054E8">
            <w:pPr>
              <w:jc w:val="center"/>
            </w:pPr>
            <w:r>
              <w:rPr>
                <w:rFonts w:ascii="Calibri Light" w:hAnsi="Calibri Light" w:cs="Calibri Light"/>
                <w:color w:val="0B1F3A"/>
                <w:sz w:val="20"/>
                <w:szCs w:val="20"/>
              </w:rPr>
              <w:t>89,710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6EF16131" w14:textId="77777777" w:rsidR="00E054E8" w:rsidRDefault="00E054E8">
            <w:pPr>
              <w:jc w:val="center"/>
            </w:pPr>
            <w:r>
              <w:rPr>
                <w:rFonts w:ascii="Calibri Light" w:hAnsi="Calibri Light" w:cs="Calibri Light"/>
                <w:color w:val="0B1F3A"/>
                <w:sz w:val="20"/>
                <w:szCs w:val="20"/>
              </w:rPr>
              <w:t>84,200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3D2A9A66" w14:textId="77777777" w:rsidR="00E054E8" w:rsidRDefault="00E054E8">
            <w:pPr>
              <w:jc w:val="right"/>
            </w:pPr>
            <w:r>
              <w:rPr>
                <w:rFonts w:ascii="Calibri Light" w:hAnsi="Calibri Light" w:cs="Calibri Light"/>
                <w:color w:val="0B1F3A"/>
                <w:sz w:val="20"/>
                <w:szCs w:val="20"/>
              </w:rPr>
              <w:t>11,922.72</w:t>
            </w:r>
          </w:p>
        </w:tc>
      </w:tr>
      <w:tr w:rsidR="00E054E8" w14:paraId="62A10642" w14:textId="77777777">
        <w:tc>
          <w:tcPr>
            <w:tcW w:w="0" w:type="auto"/>
            <w:tcBorders>
              <w:top w:val="nil"/>
              <w:left w:val="single" w:sz="8" w:space="0" w:color="8ECAE6"/>
              <w:bottom w:val="single" w:sz="8" w:space="0" w:color="8ECAE6"/>
              <w:right w:val="single" w:sz="8" w:space="0" w:color="8ECAE6"/>
            </w:tcBorders>
            <w:tcMar>
              <w:top w:w="0" w:type="dxa"/>
              <w:left w:w="70" w:type="dxa"/>
              <w:bottom w:w="0" w:type="dxa"/>
              <w:right w:w="70" w:type="dxa"/>
            </w:tcMar>
            <w:vAlign w:val="center"/>
            <w:hideMark/>
          </w:tcPr>
          <w:p w14:paraId="00D4EFA9" w14:textId="77777777" w:rsidR="00E054E8" w:rsidRDefault="00E054E8">
            <w:pPr>
              <w:jc w:val="right"/>
            </w:pPr>
            <w:r>
              <w:rPr>
                <w:rFonts w:ascii="Calibri Light" w:hAnsi="Calibri Light" w:cs="Calibri Light"/>
                <w:sz w:val="20"/>
                <w:szCs w:val="20"/>
              </w:rPr>
              <w:t>2025</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03FAE51D" w14:textId="77777777" w:rsidR="00E054E8" w:rsidRDefault="00E054E8">
            <w:r>
              <w:rPr>
                <w:rFonts w:ascii="Calibri Light" w:hAnsi="Calibri Light" w:cs="Calibri Light"/>
                <w:sz w:val="20"/>
                <w:szCs w:val="20"/>
              </w:rPr>
              <w:t>October</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4B343E49" w14:textId="77777777" w:rsidR="00E054E8" w:rsidRDefault="00E054E8">
            <w:pPr>
              <w:jc w:val="center"/>
            </w:pPr>
            <w:r>
              <w:rPr>
                <w:rFonts w:ascii="Calibri Light" w:hAnsi="Calibri Light" w:cs="Calibri Light"/>
                <w:sz w:val="20"/>
                <w:szCs w:val="20"/>
              </w:rPr>
              <w:t>115,360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2E465711" w14:textId="77777777" w:rsidR="00E054E8" w:rsidRDefault="00E054E8">
            <w:pPr>
              <w:jc w:val="center"/>
            </w:pPr>
            <w:r>
              <w:rPr>
                <w:rFonts w:ascii="Calibri Light" w:hAnsi="Calibri Light" w:cs="Calibri Light"/>
                <w:sz w:val="20"/>
                <w:szCs w:val="20"/>
              </w:rPr>
              <w:t>108,000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5B86EF8E" w14:textId="77777777" w:rsidR="00E054E8" w:rsidRDefault="00E054E8">
            <w:pPr>
              <w:jc w:val="right"/>
            </w:pPr>
            <w:r>
              <w:rPr>
                <w:rFonts w:ascii="Calibri Light" w:hAnsi="Calibri Light" w:cs="Calibri Light"/>
                <w:sz w:val="20"/>
                <w:szCs w:val="20"/>
              </w:rPr>
              <w:t>15,292.80</w:t>
            </w:r>
          </w:p>
        </w:tc>
      </w:tr>
      <w:tr w:rsidR="00E054E8" w14:paraId="5A0F1BA6" w14:textId="77777777">
        <w:tc>
          <w:tcPr>
            <w:tcW w:w="0" w:type="auto"/>
            <w:tcBorders>
              <w:top w:val="nil"/>
              <w:left w:val="single" w:sz="8" w:space="0" w:color="8ECAE6"/>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5679EC7D" w14:textId="77777777" w:rsidR="00E054E8" w:rsidRDefault="00E054E8">
            <w:pPr>
              <w:jc w:val="right"/>
            </w:pPr>
            <w:r>
              <w:rPr>
                <w:rFonts w:ascii="Calibri Light" w:hAnsi="Calibri Light" w:cs="Calibri Light"/>
                <w:color w:val="0B1F3A"/>
                <w:sz w:val="20"/>
                <w:szCs w:val="20"/>
              </w:rPr>
              <w:t>2025</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1E726170" w14:textId="77777777" w:rsidR="00E054E8" w:rsidRDefault="00E054E8">
            <w:r>
              <w:rPr>
                <w:rFonts w:ascii="Calibri Light" w:hAnsi="Calibri Light" w:cs="Calibri Light"/>
                <w:color w:val="0B1F3A"/>
                <w:sz w:val="20"/>
                <w:szCs w:val="20"/>
              </w:rPr>
              <w:t>November</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2510B9FD" w14:textId="77777777" w:rsidR="00E054E8" w:rsidRDefault="00E054E8">
            <w:pPr>
              <w:jc w:val="center"/>
            </w:pPr>
            <w:r>
              <w:rPr>
                <w:rFonts w:ascii="Calibri Light" w:hAnsi="Calibri Light" w:cs="Calibri Light"/>
                <w:color w:val="0B1F3A"/>
                <w:sz w:val="20"/>
                <w:szCs w:val="20"/>
              </w:rPr>
              <w:t>172,650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0DBBF083" w14:textId="77777777" w:rsidR="00E054E8" w:rsidRDefault="00E054E8">
            <w:pPr>
              <w:jc w:val="center"/>
            </w:pPr>
            <w:r>
              <w:rPr>
                <w:rFonts w:ascii="Calibri Light" w:hAnsi="Calibri Light" w:cs="Calibri Light"/>
                <w:color w:val="0B1F3A"/>
                <w:sz w:val="20"/>
                <w:szCs w:val="20"/>
              </w:rPr>
              <w:t>163,400</w:t>
            </w:r>
          </w:p>
        </w:tc>
        <w:tc>
          <w:tcPr>
            <w:tcW w:w="0" w:type="auto"/>
            <w:tcBorders>
              <w:bottom w:val="single" w:sz="8" w:space="0" w:color="8ECAE6"/>
              <w:right w:val="single" w:sz="8" w:space="0" w:color="8ECAE6"/>
            </w:tcBorders>
            <w:shd w:val="clear" w:color="auto" w:fill="FFF8E1"/>
            <w:tcMar>
              <w:top w:w="0" w:type="dxa"/>
              <w:left w:w="70" w:type="dxa"/>
              <w:bottom w:w="0" w:type="dxa"/>
              <w:right w:w="70" w:type="dxa"/>
            </w:tcMar>
            <w:vAlign w:val="center"/>
            <w:hideMark/>
          </w:tcPr>
          <w:p w14:paraId="7E067DA5" w14:textId="77777777" w:rsidR="00E054E8" w:rsidRDefault="00E054E8">
            <w:pPr>
              <w:jc w:val="right"/>
            </w:pPr>
            <w:r>
              <w:rPr>
                <w:rFonts w:ascii="Calibri Light" w:hAnsi="Calibri Light" w:cs="Calibri Light"/>
                <w:color w:val="0B1F3A"/>
                <w:sz w:val="20"/>
                <w:szCs w:val="20"/>
              </w:rPr>
              <w:t>23,137.44</w:t>
            </w:r>
          </w:p>
        </w:tc>
      </w:tr>
      <w:tr w:rsidR="00E054E8" w14:paraId="365FBA52" w14:textId="77777777">
        <w:tc>
          <w:tcPr>
            <w:tcW w:w="0" w:type="auto"/>
            <w:tcBorders>
              <w:top w:val="nil"/>
              <w:left w:val="single" w:sz="8" w:space="0" w:color="8ECAE6"/>
              <w:bottom w:val="single" w:sz="8" w:space="0" w:color="8ECAE6"/>
              <w:right w:val="single" w:sz="8" w:space="0" w:color="8ECAE6"/>
            </w:tcBorders>
            <w:tcMar>
              <w:top w:w="0" w:type="dxa"/>
              <w:left w:w="70" w:type="dxa"/>
              <w:bottom w:w="0" w:type="dxa"/>
              <w:right w:w="70" w:type="dxa"/>
            </w:tcMar>
            <w:vAlign w:val="center"/>
            <w:hideMark/>
          </w:tcPr>
          <w:p w14:paraId="10A4A120" w14:textId="77777777" w:rsidR="00E054E8" w:rsidRDefault="00E054E8">
            <w:pPr>
              <w:jc w:val="right"/>
            </w:pPr>
            <w:r>
              <w:rPr>
                <w:rFonts w:ascii="Calibri Light" w:hAnsi="Calibri Light" w:cs="Calibri Light"/>
                <w:sz w:val="20"/>
                <w:szCs w:val="20"/>
              </w:rPr>
              <w:t>2025</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16C5F8BB" w14:textId="77777777" w:rsidR="00E054E8" w:rsidRDefault="00E054E8">
            <w:r>
              <w:rPr>
                <w:rFonts w:ascii="Calibri Light" w:hAnsi="Calibri Light" w:cs="Calibri Light"/>
                <w:sz w:val="20"/>
                <w:szCs w:val="20"/>
              </w:rPr>
              <w:t>December</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43E3E8F0" w14:textId="77777777" w:rsidR="00E054E8" w:rsidRDefault="00E054E8">
            <w:pPr>
              <w:jc w:val="center"/>
            </w:pPr>
            <w:r>
              <w:rPr>
                <w:rFonts w:ascii="Calibri Light" w:hAnsi="Calibri Light" w:cs="Calibri Light"/>
                <w:sz w:val="20"/>
                <w:szCs w:val="20"/>
              </w:rPr>
              <w:t>199,640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196C1236" w14:textId="77777777" w:rsidR="00E054E8" w:rsidRDefault="00E054E8">
            <w:pPr>
              <w:jc w:val="center"/>
            </w:pPr>
            <w:r>
              <w:rPr>
                <w:rFonts w:ascii="Calibri Light" w:hAnsi="Calibri Light" w:cs="Calibri Light"/>
                <w:sz w:val="20"/>
                <w:szCs w:val="20"/>
              </w:rPr>
              <w:t>186,400</w:t>
            </w:r>
          </w:p>
        </w:tc>
        <w:tc>
          <w:tcPr>
            <w:tcW w:w="0" w:type="auto"/>
            <w:tcBorders>
              <w:bottom w:val="single" w:sz="8" w:space="0" w:color="8ECAE6"/>
              <w:right w:val="single" w:sz="8" w:space="0" w:color="8ECAE6"/>
            </w:tcBorders>
            <w:tcMar>
              <w:top w:w="0" w:type="dxa"/>
              <w:left w:w="70" w:type="dxa"/>
              <w:bottom w:w="0" w:type="dxa"/>
              <w:right w:w="70" w:type="dxa"/>
            </w:tcMar>
            <w:vAlign w:val="center"/>
            <w:hideMark/>
          </w:tcPr>
          <w:p w14:paraId="62035EFB" w14:textId="77777777" w:rsidR="00E054E8" w:rsidRDefault="00E054E8">
            <w:pPr>
              <w:jc w:val="right"/>
            </w:pPr>
            <w:r>
              <w:rPr>
                <w:rFonts w:ascii="Calibri Light" w:hAnsi="Calibri Light" w:cs="Calibri Light"/>
                <w:sz w:val="20"/>
                <w:szCs w:val="20"/>
              </w:rPr>
              <w:t>26,394.24</w:t>
            </w:r>
          </w:p>
        </w:tc>
      </w:tr>
      <w:tr w:rsidR="00E054E8" w14:paraId="038DBA3A" w14:textId="77777777">
        <w:tc>
          <w:tcPr>
            <w:tcW w:w="0" w:type="auto"/>
            <w:tcMar>
              <w:top w:w="0" w:type="dxa"/>
              <w:left w:w="70" w:type="dxa"/>
              <w:bottom w:w="0" w:type="dxa"/>
              <w:right w:w="70" w:type="dxa"/>
            </w:tcMar>
            <w:vAlign w:val="bottom"/>
            <w:hideMark/>
          </w:tcPr>
          <w:p w14:paraId="117BAE4A" w14:textId="77777777" w:rsidR="00E054E8" w:rsidRDefault="00E054E8"/>
        </w:tc>
        <w:tc>
          <w:tcPr>
            <w:tcW w:w="0" w:type="auto"/>
            <w:tcMar>
              <w:top w:w="0" w:type="dxa"/>
              <w:left w:w="70" w:type="dxa"/>
              <w:bottom w:w="0" w:type="dxa"/>
              <w:right w:w="70" w:type="dxa"/>
            </w:tcMar>
            <w:vAlign w:val="bottom"/>
            <w:hideMark/>
          </w:tcPr>
          <w:p w14:paraId="50D9FFD5" w14:textId="77777777" w:rsidR="00E054E8" w:rsidRDefault="00E054E8">
            <w:pPr>
              <w:jc w:val="right"/>
            </w:pPr>
            <w:r>
              <w:rPr>
                <w:rFonts w:ascii="Calibri Light" w:hAnsi="Calibri Light" w:cs="Calibri Light"/>
                <w:b/>
                <w:bCs/>
                <w:color w:val="0B1F3A"/>
              </w:rPr>
              <w:t>Σ</w:t>
            </w:r>
          </w:p>
        </w:tc>
        <w:tc>
          <w:tcPr>
            <w:tcW w:w="0" w:type="auto"/>
            <w:tcBorders>
              <w:top w:val="nil"/>
              <w:left w:val="single" w:sz="8" w:space="0" w:color="8ECAE6"/>
              <w:bottom w:val="single" w:sz="8" w:space="0" w:color="8ECAE6"/>
              <w:right w:val="single" w:sz="8" w:space="0" w:color="8ECAE6"/>
            </w:tcBorders>
            <w:shd w:val="clear" w:color="auto" w:fill="FFF2CC"/>
            <w:tcMar>
              <w:top w:w="0" w:type="dxa"/>
              <w:left w:w="70" w:type="dxa"/>
              <w:bottom w:w="0" w:type="dxa"/>
              <w:right w:w="70" w:type="dxa"/>
            </w:tcMar>
            <w:vAlign w:val="bottom"/>
            <w:hideMark/>
          </w:tcPr>
          <w:p w14:paraId="56387BFF" w14:textId="77777777" w:rsidR="00E054E8" w:rsidRDefault="00E054E8">
            <w:pPr>
              <w:jc w:val="center"/>
            </w:pPr>
            <w:r>
              <w:rPr>
                <w:rFonts w:ascii="Calibri Light" w:hAnsi="Calibri Light" w:cs="Calibri Light"/>
                <w:b/>
                <w:bCs/>
                <w:color w:val="0B1F3A"/>
                <w:sz w:val="20"/>
                <w:szCs w:val="20"/>
              </w:rPr>
              <w:t>1,318,420</w:t>
            </w:r>
          </w:p>
        </w:tc>
        <w:tc>
          <w:tcPr>
            <w:tcW w:w="0" w:type="auto"/>
            <w:tcBorders>
              <w:bottom w:val="single" w:sz="8" w:space="0" w:color="8ECAE6"/>
              <w:right w:val="single" w:sz="8" w:space="0" w:color="8ECAE6"/>
            </w:tcBorders>
            <w:shd w:val="clear" w:color="auto" w:fill="FFF2CC"/>
            <w:tcMar>
              <w:top w:w="0" w:type="dxa"/>
              <w:left w:w="70" w:type="dxa"/>
              <w:bottom w:w="0" w:type="dxa"/>
              <w:right w:w="70" w:type="dxa"/>
            </w:tcMar>
            <w:vAlign w:val="bottom"/>
            <w:hideMark/>
          </w:tcPr>
          <w:p w14:paraId="4FF9DBDF" w14:textId="77777777" w:rsidR="00E054E8" w:rsidRDefault="00E054E8">
            <w:pPr>
              <w:jc w:val="center"/>
            </w:pPr>
            <w:r>
              <w:rPr>
                <w:rFonts w:ascii="Calibri Light" w:hAnsi="Calibri Light" w:cs="Calibri Light"/>
                <w:b/>
                <w:bCs/>
                <w:color w:val="0B1F3A"/>
                <w:sz w:val="20"/>
                <w:szCs w:val="20"/>
              </w:rPr>
              <w:t>1,238,900</w:t>
            </w:r>
          </w:p>
        </w:tc>
        <w:tc>
          <w:tcPr>
            <w:tcW w:w="0" w:type="auto"/>
            <w:tcBorders>
              <w:bottom w:val="single" w:sz="8" w:space="0" w:color="8ECAE6"/>
              <w:right w:val="single" w:sz="8" w:space="0" w:color="8ECAE6"/>
            </w:tcBorders>
            <w:shd w:val="clear" w:color="auto" w:fill="FFF2CC"/>
            <w:tcMar>
              <w:top w:w="0" w:type="dxa"/>
              <w:left w:w="70" w:type="dxa"/>
              <w:bottom w:w="0" w:type="dxa"/>
              <w:right w:w="70" w:type="dxa"/>
            </w:tcMar>
            <w:vAlign w:val="bottom"/>
            <w:hideMark/>
          </w:tcPr>
          <w:p w14:paraId="3F74EBFA" w14:textId="77777777" w:rsidR="00E054E8" w:rsidRDefault="00E054E8">
            <w:pPr>
              <w:jc w:val="right"/>
            </w:pPr>
            <w:r>
              <w:rPr>
                <w:rFonts w:ascii="Calibri Light" w:hAnsi="Calibri Light" w:cs="Calibri Light"/>
                <w:b/>
                <w:bCs/>
                <w:color w:val="0B1F3A"/>
                <w:sz w:val="20"/>
                <w:szCs w:val="20"/>
              </w:rPr>
              <w:t>175,446.24</w:t>
            </w:r>
          </w:p>
        </w:tc>
      </w:tr>
    </w:tbl>
    <w:p w14:paraId="14CEA220" w14:textId="77777777" w:rsidR="004F4AE6" w:rsidRDefault="004F4AE6" w:rsidP="004F4AE6">
      <w:pPr>
        <w:spacing w:after="160" w:line="256" w:lineRule="auto"/>
        <w:jc w:val="both"/>
        <w:rPr>
          <w:rFonts w:asciiTheme="majorHAnsi" w:eastAsia="Calibri" w:hAnsiTheme="majorHAnsi" w:cstheme="majorHAnsi"/>
          <w:sz w:val="22"/>
          <w:szCs w:val="22"/>
          <w:lang w:val="sr-Cyrl-RS"/>
        </w:rPr>
      </w:pPr>
    </w:p>
    <w:p w14:paraId="7856CD29" w14:textId="77777777" w:rsidR="004F4AE6" w:rsidRDefault="00000000">
      <w:pPr>
        <w:spacing w:after="160" w:line="254" w:lineRule="auto"/>
        <w:jc w:val="both"/>
        <w:rPr>
          <w:rFonts w:asciiTheme="majorHAnsi" w:eastAsia="Calibri" w:hAnsiTheme="majorHAnsi" w:cstheme="majorHAnsi"/>
          <w:sz w:val="22"/>
          <w:szCs w:val="22"/>
          <w:lang w:val="sr-Cyrl-RS"/>
        </w:rPr>
      </w:pPr>
      <w:r w:rsidRPr="000D1AE3">
        <w:rPr>
          <w:rFonts w:ascii="Calibri Light" w:hAnsi="Calibri Light" w:cs="Calibri Light"/>
          <w:sz w:val="22"/>
          <w:szCs w:val="22"/>
        </w:rPr>
        <w:t xml:space="preserve">Electricity costs for the 2nd year of the Guarantee Period, </w:t>
      </w:r>
      <w:r w:rsidR="00D14343" w:rsidRPr="00D14343">
        <w:rPr>
          <w:rFonts w:ascii="Calibri Light" w:hAnsi="Calibri Light" w:cs="Calibri Light"/>
          <w:sz w:val="22"/>
          <w:szCs w:val="22"/>
        </w:rPr>
        <w:t xml:space="preserve">calculated </w:t>
      </w:r>
      <w:r w:rsidRPr="000D1AE3">
        <w:rPr>
          <w:rFonts w:ascii="Calibri Light" w:hAnsi="Calibri Light" w:cs="Calibri Light"/>
          <w:sz w:val="22"/>
          <w:szCs w:val="22"/>
        </w:rPr>
        <w:t xml:space="preserve">using the reference electricity price and </w:t>
      </w:r>
      <w:r w:rsidR="00D14343" w:rsidRPr="00D14343">
        <w:rPr>
          <w:rFonts w:ascii="Calibri Light" w:hAnsi="Calibri Light" w:cs="Calibri Light"/>
          <w:sz w:val="22"/>
          <w:szCs w:val="22"/>
        </w:rPr>
        <w:t>the</w:t>
      </w:r>
      <w:r w:rsidRPr="000D1AE3">
        <w:rPr>
          <w:rFonts w:ascii="Calibri Light" w:hAnsi="Calibri Light" w:cs="Calibri Light"/>
          <w:sz w:val="22"/>
          <w:szCs w:val="22"/>
        </w:rPr>
        <w:t xml:space="preserve"> corrected consumption</w:t>
      </w:r>
      <w:r w:rsidR="00D14343" w:rsidRPr="00D14343">
        <w:rPr>
          <w:rFonts w:ascii="Calibri Light" w:hAnsi="Calibri Light" w:cs="Calibri Light"/>
          <w:sz w:val="22"/>
          <w:szCs w:val="22"/>
        </w:rPr>
        <w:t xml:space="preserve"> total of 1,238,900 kWh</w:t>
      </w:r>
      <w:r w:rsidRPr="000D1AE3">
        <w:rPr>
          <w:rFonts w:ascii="Calibri Light" w:hAnsi="Calibri Light" w:cs="Calibri Light"/>
          <w:sz w:val="22"/>
          <w:szCs w:val="22"/>
        </w:rPr>
        <w:t>, amount to EUR 175,446.24</w:t>
      </w:r>
      <w:r w:rsidRPr="000D1AE3">
        <w:rPr>
          <w:rFonts w:ascii="Calibri Light" w:hAnsi="Calibri Light" w:cs="Calibri Light"/>
          <w:sz w:val="22"/>
          <w:szCs w:val="22"/>
        </w:rPr>
        <w:t>.</w:t>
      </w:r>
    </w:p>
    <w:p w14:paraId="4EE2E0AA" w14:textId="77777777" w:rsidR="004F4AE6" w:rsidRDefault="004F4AE6" w:rsidP="004F4AE6">
      <w:pPr>
        <w:spacing w:after="160" w:line="259" w:lineRule="auto"/>
        <w:jc w:val="both"/>
        <w:rPr>
          <w:rFonts w:asciiTheme="majorHAnsi" w:eastAsia="Calibri" w:hAnsiTheme="majorHAnsi" w:cstheme="majorHAnsi"/>
          <w:lang w:val="sr-Cyrl-RS"/>
        </w:rPr>
      </w:pPr>
    </w:p>
    <w:p w14:paraId="064E9886" w14:textId="77777777" w:rsidR="004F4AE6" w:rsidRDefault="00000000">
      <w:pPr>
        <w:pStyle w:val="Heading1"/>
        <w:rPr>
          <w:rFonts w:asciiTheme="majorHAnsi" w:eastAsia="Calibri" w:hAnsiTheme="majorHAnsi" w:cstheme="majorHAnsi"/>
          <w:sz w:val="22"/>
          <w:szCs w:val="22"/>
          <w:lang w:val="sr-Cyrl-RS"/>
        </w:rPr>
      </w:pPr>
      <w:bookmarkStart w:id="8" w:name="_Hlk41551849"/>
      <w:bookmarkStart w:id="9" w:name="_Toc38541375"/>
      <w:bookmarkStart w:id="10" w:name="_Toc41295013"/>
      <w:bookmarkStart w:id="11" w:name="_Toc42163034"/>
      <w:bookmarkStart w:id="12" w:name="_Toc12282480"/>
      <w:bookmarkStart w:id="13" w:name="_Toc237374802"/>
      <w:bookmarkEnd w:id="8"/>
      <w:bookmarkEnd w:id="9"/>
      <w:bookmarkEnd w:id="10"/>
      <w:bookmarkEnd w:id="11"/>
      <w:r w:rsidRPr="00FD09F6">
        <w:t>5. Comparison of Operating Costs</w:t>
      </w:r>
      <w:bookmarkEnd w:id="12"/>
      <w:bookmarkEnd w:id="13"/>
    </w:p>
    <w:p w14:paraId="37488D3D" w14:textId="77777777" w:rsidR="004F4AE6" w:rsidRPr="00C025A7" w:rsidRDefault="004F4AE6" w:rsidP="004F4AE6">
      <w:pPr>
        <w:spacing w:after="160" w:line="256" w:lineRule="auto"/>
        <w:jc w:val="both"/>
        <w:rPr>
          <w:rFonts w:asciiTheme="majorHAnsi" w:eastAsia="Calibri" w:hAnsiTheme="majorHAnsi" w:cstheme="majorHAnsi"/>
          <w:sz w:val="22"/>
          <w:szCs w:val="22"/>
          <w:lang w:val="sr-Cyrl-RS"/>
        </w:rPr>
      </w:pPr>
    </w:p>
    <w:p w14:paraId="50E3AC64" w14:textId="77777777" w:rsidR="004F4AE6" w:rsidRDefault="00000000">
      <w:pPr>
        <w:spacing w:after="160" w:line="254" w:lineRule="auto"/>
        <w:jc w:val="both"/>
        <w:rPr>
          <w:rFonts w:asciiTheme="majorHAnsi" w:eastAsia="Calibri" w:hAnsiTheme="majorHAnsi" w:cstheme="majorHAnsi"/>
          <w:sz w:val="22"/>
          <w:szCs w:val="22"/>
          <w:lang w:val="sr-Cyrl-RS"/>
        </w:rPr>
      </w:pPr>
      <w:r w:rsidRPr="005943A3">
        <w:rPr>
          <w:rFonts w:ascii="Calibri Light" w:hAnsi="Calibri Light" w:cs="Calibri Light"/>
          <w:sz w:val="22"/>
          <w:szCs w:val="22"/>
        </w:rPr>
        <w:t xml:space="preserve">According to the agreement, the costs for operational and preventive maintenance of the public lighting system in the </w:t>
      </w:r>
      <w:r w:rsidRPr="005943A3">
        <w:rPr>
          <w:rFonts w:ascii="Calibri Light" w:hAnsi="Calibri Light" w:cs="Calibri Light"/>
          <w:sz w:val="22"/>
          <w:szCs w:val="22"/>
        </w:rPr>
        <w:t xml:space="preserve">City of Northbridge amount to EUR 42,900.00/year. Based on the previous table, operating costs in the 2nd year of the Guarantee Period amount to </w:t>
      </w:r>
      <w:r w:rsidRPr="005943A3">
        <w:rPr>
          <w:rFonts w:ascii="Calibri Light" w:hAnsi="Calibri Light" w:cs="Calibri Light"/>
          <w:b/>
          <w:bCs/>
          <w:sz w:val="22"/>
          <w:szCs w:val="22"/>
        </w:rPr>
        <w:t>EUR 175,446.24</w:t>
      </w:r>
      <w:r w:rsidRPr="005943A3">
        <w:rPr>
          <w:rFonts w:ascii="Calibri Light" w:hAnsi="Calibri Light" w:cs="Calibri Light"/>
          <w:sz w:val="22"/>
          <w:szCs w:val="22"/>
        </w:rPr>
        <w:t>.</w:t>
      </w:r>
    </w:p>
    <w:p w14:paraId="2A35E889" w14:textId="77777777" w:rsidR="00506C84" w:rsidRDefault="006459D0">
      <w:pPr>
        <w:spacing w:after="160" w:line="256" w:lineRule="auto"/>
        <w:jc w:val="both"/>
      </w:pPr>
      <w:r w:rsidRPr="006459D0">
        <w:rPr>
          <w:rFonts w:ascii="Calibri Light" w:hAnsi="Calibri Light" w:cs="Calibri Light"/>
          <w:sz w:val="22"/>
          <w:szCs w:val="22"/>
        </w:rPr>
        <w:t xml:space="preserve">Total operating costs in the 2nd year amount to </w:t>
      </w:r>
      <w:r w:rsidRPr="006459D0">
        <w:rPr>
          <w:rFonts w:ascii="Calibri Light" w:hAnsi="Calibri Light" w:cs="Calibri Light"/>
          <w:b/>
          <w:bCs/>
          <w:sz w:val="22"/>
          <w:szCs w:val="22"/>
        </w:rPr>
        <w:t>EUR 175,446.24 + EUR 42,900.00 = EUR 218,346.24.</w:t>
      </w:r>
    </w:p>
    <w:p w14:paraId="33F2087D" w14:textId="77777777" w:rsidR="00506C84" w:rsidRDefault="00AE5BD2">
      <w:pPr>
        <w:spacing w:after="160" w:line="254" w:lineRule="auto"/>
        <w:jc w:val="both"/>
      </w:pPr>
      <w:r w:rsidRPr="00AE5BD2">
        <w:rPr>
          <w:rFonts w:ascii="Calibri Light" w:hAnsi="Calibri Light" w:cs="Calibri Light"/>
          <w:sz w:val="22"/>
          <w:szCs w:val="22"/>
        </w:rPr>
        <w:t>The achieved savings in operating costs represent the difference between the reference operating costs and the actual operating costs, as follows:</w:t>
      </w:r>
    </w:p>
    <w:p w14:paraId="3805C281" w14:textId="77777777" w:rsidR="00506C84" w:rsidRDefault="00547E65">
      <w:pPr>
        <w:spacing w:after="160" w:line="256" w:lineRule="auto"/>
        <w:jc w:val="both"/>
      </w:pPr>
      <w:r w:rsidRPr="00547E65">
        <w:rPr>
          <w:rFonts w:ascii="Calibri Light" w:hAnsi="Calibri Light" w:cs="Calibri Light"/>
          <w:b/>
          <w:bCs/>
          <w:sz w:val="22"/>
          <w:szCs w:val="22"/>
        </w:rPr>
        <w:t>EUR 469,900.00 - EUR 218,346.24 = EUR 251,553.76.</w:t>
      </w:r>
    </w:p>
    <w:p w14:paraId="37A2E867" w14:textId="77777777" w:rsidR="00000000" w:rsidRDefault="000560DF">
      <w:pPr>
        <w:spacing w:after="200" w:line="276" w:lineRule="auto"/>
        <w:jc w:val="both"/>
      </w:pPr>
      <w:r w:rsidRPr="000560DF">
        <w:rPr>
          <w:rFonts w:ascii="Calibri Light" w:hAnsi="Calibri Light" w:cs="Calibri Light"/>
          <w:color w:val="000000"/>
          <w:sz w:val="22"/>
          <w:szCs w:val="22"/>
        </w:rPr>
        <w:t>The percentage ratio between the achieved savings difference and the guaranteed operating-cost savings is 117.27%.</w:t>
      </w:r>
    </w:p>
    <w:p w14:paraId="6A3DD3F0" w14:textId="77777777" w:rsidR="00506C84" w:rsidRDefault="007D41BB">
      <w:pPr>
        <w:spacing w:after="160" w:line="256" w:lineRule="auto"/>
        <w:jc w:val="both"/>
      </w:pPr>
      <w:r w:rsidRPr="007D41BB">
        <w:rPr>
          <w:rFonts w:ascii="Calibri Light" w:hAnsi="Calibri Light" w:cs="Calibri Light"/>
          <w:sz w:val="22"/>
          <w:szCs w:val="22"/>
        </w:rPr>
        <w:t>The difference indicates that the Private Partner achieved savings 17.27% higher than the guaranteed savings. Since the value exceeds the +/- 5% threshold, the Private Partner has acquired the right to an additional fee according to the agreement.</w:t>
      </w:r>
    </w:p>
    <w:p w14:paraId="122957E8" w14:textId="77777777" w:rsidR="00000000" w:rsidRDefault="0035049A">
      <w:pPr>
        <w:spacing w:after="160" w:line="256" w:lineRule="auto"/>
        <w:jc w:val="both"/>
      </w:pPr>
      <w:r w:rsidRPr="0035049A">
        <w:rPr>
          <w:rFonts w:ascii="Calibri Light" w:hAnsi="Calibri Light" w:cs="Calibri Light"/>
          <w:sz w:val="22"/>
          <w:szCs w:val="22"/>
        </w:rPr>
        <w:t xml:space="preserve">By fulfilling its contractual obligation, the Private Partner acquired the right to the annual base fee, which under the agreement for the first 10 years of the guarantee period amounts to 80% of the guaranteed financial savings in operating costs, i.e. </w:t>
      </w:r>
      <w:r w:rsidRPr="0035049A">
        <w:rPr>
          <w:rFonts w:ascii="Calibri Light" w:hAnsi="Calibri Light" w:cs="Calibri Light"/>
          <w:b/>
          <w:bCs/>
          <w:sz w:val="22"/>
          <w:szCs w:val="22"/>
        </w:rPr>
        <w:t>EUR 214,500.00 × 80% = EUR 171,600.00.</w:t>
      </w:r>
    </w:p>
    <w:p w14:paraId="312EAC6A" w14:textId="77777777" w:rsidR="004F4AE6" w:rsidRDefault="004F4AE6" w:rsidP="004F4AE6">
      <w:pPr>
        <w:spacing w:after="160" w:line="259" w:lineRule="auto"/>
        <w:jc w:val="both"/>
        <w:rPr>
          <w:rFonts w:asciiTheme="majorHAnsi" w:eastAsia="Calibri" w:hAnsiTheme="majorHAnsi" w:cstheme="majorHAnsi"/>
          <w:b/>
          <w:sz w:val="22"/>
          <w:szCs w:val="22"/>
          <w:lang w:val="sr-Cyrl-RS"/>
        </w:rPr>
      </w:pPr>
    </w:p>
    <w:p w14:paraId="2F351DDA" w14:textId="77777777" w:rsidR="004F4AE6" w:rsidRDefault="00000000">
      <w:pPr>
        <w:pStyle w:val="Heading1"/>
        <w:rPr>
          <w:rFonts w:asciiTheme="majorHAnsi" w:eastAsia="Calibri" w:hAnsiTheme="majorHAnsi" w:cstheme="majorHAnsi"/>
          <w:sz w:val="22"/>
          <w:szCs w:val="22"/>
          <w:lang w:val="sr-Cyrl-RS"/>
        </w:rPr>
      </w:pPr>
      <w:bookmarkStart w:id="14" w:name="_Toc237374803"/>
      <w:r w:rsidRPr="002E7021">
        <w:lastRenderedPageBreak/>
        <w:t>6. Impact of Electricity Price Increase</w:t>
      </w:r>
      <w:bookmarkEnd w:id="14"/>
    </w:p>
    <w:p w14:paraId="1F4A1D8D" w14:textId="77777777" w:rsidR="004F4AE6" w:rsidRDefault="004F4AE6" w:rsidP="004F4AE6">
      <w:pPr>
        <w:spacing w:after="160" w:line="259" w:lineRule="auto"/>
        <w:jc w:val="both"/>
        <w:rPr>
          <w:rFonts w:asciiTheme="majorHAnsi" w:eastAsia="Calibri" w:hAnsiTheme="majorHAnsi" w:cstheme="majorHAnsi"/>
          <w:bCs/>
          <w:sz w:val="22"/>
          <w:szCs w:val="22"/>
          <w:lang w:val="sr-Cyrl-RS"/>
        </w:rPr>
      </w:pPr>
    </w:p>
    <w:p w14:paraId="2BD50AE8" w14:textId="77777777" w:rsidR="004F4AE6" w:rsidRDefault="00000000">
      <w:pPr>
        <w:spacing w:after="160" w:line="254" w:lineRule="auto"/>
        <w:jc w:val="both"/>
        <w:rPr>
          <w:rFonts w:asciiTheme="majorHAnsi" w:eastAsia="Calibri" w:hAnsiTheme="majorHAnsi" w:cstheme="majorHAnsi"/>
          <w:sz w:val="22"/>
          <w:szCs w:val="22"/>
          <w:lang w:val="sr-Cyrl-RS"/>
        </w:rPr>
      </w:pPr>
      <w:r w:rsidRPr="000B5450">
        <w:rPr>
          <w:rFonts w:ascii="Calibri Light" w:hAnsi="Calibri Light" w:cs="Calibri Light"/>
          <w:sz w:val="22"/>
          <w:szCs w:val="22"/>
        </w:rPr>
        <w:t xml:space="preserve">Based on the bid form, the reference annual electricity costs of the public lighting system of the </w:t>
      </w:r>
      <w:r w:rsidRPr="000B5450">
        <w:rPr>
          <w:rFonts w:ascii="Calibri Light" w:hAnsi="Calibri Light" w:cs="Calibri Light"/>
          <w:sz w:val="22"/>
          <w:szCs w:val="22"/>
        </w:rPr>
        <w:t>City of Northbridge amounted to EUR 381,500.00 at the reference electricity price of 16.61 RSD/kWh, using the middle exchange rate on the date of publication of the public invitation. Reference maintenance costs amounted to EUR 88,400.00.</w:t>
      </w:r>
    </w:p>
    <w:p w14:paraId="50D7056B" w14:textId="77777777" w:rsidR="00506C84" w:rsidRDefault="00E20419">
      <w:pPr>
        <w:spacing w:after="160" w:line="256" w:lineRule="auto"/>
        <w:jc w:val="both"/>
      </w:pPr>
      <w:r w:rsidRPr="00E20419">
        <w:rPr>
          <w:rFonts w:ascii="Calibri Light" w:hAnsi="Calibri Light" w:cs="Calibri Light"/>
          <w:sz w:val="22"/>
          <w:szCs w:val="22"/>
        </w:rPr>
        <w:t>Reference system consumption amounted to 2,690,500 kWh.</w:t>
      </w:r>
    </w:p>
    <w:p w14:paraId="49FE2F74" w14:textId="77777777" w:rsidR="00506C84" w:rsidRDefault="00AD59DD">
      <w:pPr>
        <w:spacing w:after="160" w:line="256" w:lineRule="auto"/>
        <w:jc w:val="both"/>
      </w:pPr>
      <w:r w:rsidRPr="00AD59DD">
        <w:rPr>
          <w:rFonts w:ascii="Calibri Light" w:hAnsi="Calibri Light" w:cs="Calibri Light"/>
          <w:sz w:val="22"/>
          <w:szCs w:val="22"/>
        </w:rPr>
        <w:t>In the 2nd year of the guarantee period, the electricity price for the public lighting category increased by 12%, amounting to 18.60 RSD/kWh (including all charges, excluding VAT).</w:t>
      </w:r>
    </w:p>
    <w:p w14:paraId="1FF83C22" w14:textId="77777777" w:rsidR="004F4AE6" w:rsidRDefault="00000000">
      <w:pPr>
        <w:spacing w:after="160" w:line="254" w:lineRule="auto"/>
        <w:jc w:val="both"/>
        <w:rPr>
          <w:rFonts w:asciiTheme="majorHAnsi" w:eastAsia="Calibri" w:hAnsiTheme="majorHAnsi" w:cstheme="majorHAnsi"/>
          <w:sz w:val="22"/>
          <w:szCs w:val="22"/>
          <w:lang w:val="sr-Cyrl-RS"/>
        </w:rPr>
      </w:pPr>
      <w:r w:rsidRPr="00E71739">
        <w:rPr>
          <w:rFonts w:ascii="Calibri Light" w:hAnsi="Calibri Light" w:cs="Calibri Light"/>
          <w:sz w:val="22"/>
          <w:szCs w:val="22"/>
        </w:rPr>
        <w:t xml:space="preserve">If the </w:t>
      </w:r>
      <w:r w:rsidRPr="00E71739">
        <w:rPr>
          <w:rFonts w:ascii="Calibri Light" w:hAnsi="Calibri Light" w:cs="Calibri Light"/>
          <w:sz w:val="22"/>
          <w:szCs w:val="22"/>
        </w:rPr>
        <w:t xml:space="preserve">City had not implemented the public-private partnership project for replacing old luminaires with new LED luminaires, the current costs of the </w:t>
      </w:r>
      <w:r w:rsidRPr="00E71739">
        <w:rPr>
          <w:rFonts w:ascii="Calibri Light" w:hAnsi="Calibri Light" w:cs="Calibri Light"/>
          <w:sz w:val="22"/>
          <w:szCs w:val="22"/>
        </w:rPr>
        <w:t>City of Northbridge would be:</w:t>
      </w:r>
    </w:p>
    <w:p w14:paraId="7FB89EFB" w14:textId="77777777" w:rsidR="00506C84" w:rsidRDefault="00EF4692">
      <w:pPr>
        <w:spacing w:after="160" w:line="256" w:lineRule="auto"/>
        <w:jc w:val="both"/>
      </w:pPr>
      <w:r w:rsidRPr="00EF4692">
        <w:rPr>
          <w:rFonts w:ascii="Calibri Light" w:hAnsi="Calibri Light" w:cs="Calibri Light"/>
          <w:sz w:val="22"/>
          <w:szCs w:val="22"/>
        </w:rPr>
        <w:t>2,690,500 kWh × 18.60 RSD = 50,043,300.00 RSD, which at the middle exchange rate on the date of publication of the public invitation amounts to EUR 426,626.60.</w:t>
      </w:r>
    </w:p>
    <w:p w14:paraId="33E6F350" w14:textId="77777777" w:rsidR="004F4AE6" w:rsidRDefault="00000000">
      <w:pPr>
        <w:spacing w:after="160" w:line="254" w:lineRule="auto"/>
        <w:jc w:val="both"/>
        <w:rPr>
          <w:rFonts w:asciiTheme="majorHAnsi" w:eastAsia="Calibri" w:hAnsiTheme="majorHAnsi" w:cstheme="majorHAnsi"/>
          <w:sz w:val="22"/>
          <w:szCs w:val="22"/>
          <w:lang w:val="sr-Cyrl-RS"/>
        </w:rPr>
      </w:pPr>
      <w:r w:rsidRPr="003F2840">
        <w:rPr>
          <w:rFonts w:ascii="Calibri Light" w:hAnsi="Calibri Light" w:cs="Calibri Light"/>
          <w:sz w:val="22"/>
          <w:szCs w:val="22"/>
        </w:rPr>
        <w:t xml:space="preserve">The following chart illustrates </w:t>
      </w:r>
      <w:r w:rsidR="00987FBF" w:rsidRPr="00987FBF">
        <w:rPr>
          <w:rFonts w:ascii="Calibri Light" w:hAnsi="Calibri Light" w:cs="Calibri Light"/>
          <w:sz w:val="22"/>
          <w:szCs w:val="22"/>
        </w:rPr>
        <w:t>the difference between the estimated</w:t>
      </w:r>
      <w:r w:rsidRPr="003F2840">
        <w:rPr>
          <w:rFonts w:ascii="Calibri Light" w:hAnsi="Calibri Light" w:cs="Calibri Light"/>
          <w:sz w:val="22"/>
          <w:szCs w:val="22"/>
        </w:rPr>
        <w:t xml:space="preserve"> operating costs </w:t>
      </w:r>
      <w:r w:rsidR="00987FBF" w:rsidRPr="00987FBF">
        <w:rPr>
          <w:rFonts w:ascii="Calibri Light" w:hAnsi="Calibri Light" w:cs="Calibri Light"/>
          <w:sz w:val="22"/>
          <w:szCs w:val="22"/>
        </w:rPr>
        <w:t>without</w:t>
      </w:r>
      <w:r w:rsidRPr="003F2840">
        <w:rPr>
          <w:rFonts w:ascii="Calibri Light" w:hAnsi="Calibri Light" w:cs="Calibri Light"/>
          <w:sz w:val="22"/>
          <w:szCs w:val="22"/>
        </w:rPr>
        <w:t xml:space="preserve"> replacement </w:t>
      </w:r>
      <w:r w:rsidRPr="003F2840">
        <w:rPr>
          <w:rFonts w:ascii="Calibri Light" w:hAnsi="Calibri Light" w:cs="Calibri Light"/>
          <w:sz w:val="22"/>
          <w:szCs w:val="22"/>
        </w:rPr>
        <w:t xml:space="preserve">and </w:t>
      </w:r>
      <w:r w:rsidR="00987FBF" w:rsidRPr="00987FBF">
        <w:rPr>
          <w:rFonts w:ascii="Calibri Light" w:hAnsi="Calibri Light" w:cs="Calibri Light"/>
          <w:sz w:val="22"/>
          <w:szCs w:val="22"/>
        </w:rPr>
        <w:t>the operating costs</w:t>
      </w:r>
      <w:r w:rsidRPr="003F2840">
        <w:rPr>
          <w:rFonts w:ascii="Calibri Light" w:hAnsi="Calibri Light" w:cs="Calibri Light"/>
          <w:sz w:val="22"/>
          <w:szCs w:val="22"/>
        </w:rPr>
        <w:t xml:space="preserve"> after replacement</w:t>
      </w:r>
      <w:r w:rsidRPr="003F2840">
        <w:rPr>
          <w:rFonts w:ascii="Calibri Light" w:hAnsi="Calibri Light" w:cs="Calibri Light"/>
          <w:sz w:val="22"/>
          <w:szCs w:val="22"/>
        </w:rPr>
        <w:t xml:space="preserve"> in the 2nd year of the guarantee period. </w:t>
      </w:r>
      <w:r w:rsidR="00987FBF" w:rsidRPr="00987FBF">
        <w:rPr>
          <w:rFonts w:ascii="Calibri Light" w:hAnsi="Calibri Light" w:cs="Calibri Light"/>
          <w:sz w:val="22"/>
          <w:szCs w:val="22"/>
        </w:rPr>
        <w:t>Where current electricity prices are used, they are applied for illustrative comparison only and do not change the reference-price methodology used for the guaranteed-savings calculation.</w:t>
      </w:r>
    </w:p>
    <w:p w14:paraId="6F6931EC" w14:textId="51FAD8F3" w:rsidR="004F4AE6" w:rsidRDefault="004B0904" w:rsidP="004F4AE6">
      <w:pPr>
        <w:spacing w:after="160" w:line="259" w:lineRule="auto"/>
        <w:jc w:val="center"/>
        <w:rPr>
          <w:rFonts w:asciiTheme="majorHAnsi" w:eastAsia="Calibri" w:hAnsiTheme="majorHAnsi" w:cstheme="majorHAnsi"/>
          <w:bCs/>
          <w:sz w:val="22"/>
          <w:szCs w:val="22"/>
          <w:lang w:val="sr-Cyrl-RS"/>
        </w:rPr>
      </w:pPr>
      <w:r>
        <w:rPr>
          <w:noProof/>
        </w:rPr>
        <w:drawing>
          <wp:inline distT="0" distB="0" distL="0" distR="0" wp14:anchorId="1F61D1D9" wp14:editId="06E9A1B4">
            <wp:extent cx="5731510" cy="3023870"/>
            <wp:effectExtent l="0" t="0" r="8890" b="11430"/>
            <wp:docPr id="1745931237" name="Chart 1">
              <a:extLst xmlns:a="http://schemas.openxmlformats.org/drawingml/2006/main">
                <a:ext uri="{FF2B5EF4-FFF2-40B4-BE49-F238E27FC236}">
                  <a16:creationId xmlns:a16="http://schemas.microsoft.com/office/drawing/2014/main" id="{4B0CE98D-F1B4-983A-FDFF-DF765622FB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65E3CE4" w14:textId="77777777" w:rsidR="00506C84" w:rsidRDefault="00D40484">
      <w:pPr>
        <w:spacing w:after="160" w:line="256" w:lineRule="auto"/>
        <w:jc w:val="both"/>
      </w:pPr>
      <w:r w:rsidRPr="00D40484">
        <w:rPr>
          <w:rFonts w:ascii="Calibri Light" w:hAnsi="Calibri Light" w:cs="Calibri Light"/>
          <w:sz w:val="22"/>
          <w:szCs w:val="22"/>
        </w:rPr>
        <w:t>*</w:t>
      </w:r>
      <w:r w:rsidRPr="00D40484">
        <w:rPr>
          <w:rFonts w:ascii="Calibri Light" w:hAnsi="Calibri Light" w:cs="Calibri Light"/>
          <w:i/>
          <w:iCs/>
          <w:sz w:val="22"/>
          <w:szCs w:val="22"/>
        </w:rPr>
        <w:t>All stated amounts exclude VAT and include additional consumers.</w:t>
      </w:r>
    </w:p>
    <w:p w14:paraId="06083155" w14:textId="77777777" w:rsidR="00506C84" w:rsidRDefault="00D96091">
      <w:pPr>
        <w:spacing w:after="160" w:line="256" w:lineRule="auto"/>
        <w:jc w:val="both"/>
      </w:pPr>
      <w:bookmarkStart w:id="15" w:name="_Toc41295014"/>
      <w:bookmarkStart w:id="16" w:name="_Toc42163036"/>
      <w:r w:rsidRPr="00D96091">
        <w:rPr>
          <w:rFonts w:ascii="Calibri Light" w:hAnsi="Calibri Light" w:cs="Calibri Light"/>
          <w:sz w:val="22"/>
          <w:szCs w:val="22"/>
        </w:rPr>
        <w:t>After implementation of the public lighting project, electricity costs decreased significantly and, for the 2nd year of the guarantee period, amount to EUR 175,446.24 at the current electricity price, representing savings of 58.88% compared with the reference system costs.</w:t>
      </w:r>
    </w:p>
    <w:p w14:paraId="5E7383B3" w14:textId="77777777" w:rsidR="004F4AE6" w:rsidRDefault="00000000">
      <w:pPr>
        <w:pStyle w:val="Heading1"/>
        <w:rPr>
          <w:rFonts w:asciiTheme="majorHAnsi" w:eastAsia="Calibri" w:hAnsiTheme="majorHAnsi" w:cstheme="majorHAnsi"/>
          <w:sz w:val="22"/>
          <w:szCs w:val="22"/>
          <w:lang w:val="sr-Cyrl-RS"/>
        </w:rPr>
      </w:pPr>
      <w:bookmarkStart w:id="17" w:name="_Toc237374804"/>
      <w:bookmarkEnd w:id="15"/>
      <w:bookmarkEnd w:id="16"/>
      <w:r w:rsidRPr="00907697">
        <w:lastRenderedPageBreak/>
        <w:t>7. Measures Applied for Preventive, Operational and Emergency Maintenance</w:t>
      </w:r>
      <w:bookmarkEnd w:id="17"/>
    </w:p>
    <w:p w14:paraId="3A3DF8AB" w14:textId="77777777" w:rsidR="004F4AE6" w:rsidRDefault="004F4AE6" w:rsidP="004F4AE6">
      <w:pPr>
        <w:spacing w:after="160" w:line="259" w:lineRule="auto"/>
        <w:jc w:val="both"/>
        <w:rPr>
          <w:rFonts w:asciiTheme="majorHAnsi" w:eastAsia="Calibri" w:hAnsiTheme="majorHAnsi" w:cstheme="majorHAnsi"/>
          <w:sz w:val="22"/>
          <w:szCs w:val="22"/>
          <w:lang w:val="sr-Cyrl-RS"/>
        </w:rPr>
      </w:pPr>
    </w:p>
    <w:p w14:paraId="1BC12EB2" w14:textId="77777777" w:rsidR="00506C84" w:rsidRDefault="00CF255A">
      <w:pPr>
        <w:spacing w:after="160" w:line="256" w:lineRule="auto"/>
        <w:jc w:val="both"/>
      </w:pPr>
      <w:r w:rsidRPr="00CF255A">
        <w:rPr>
          <w:rFonts w:ascii="Calibri Light" w:hAnsi="Calibri Light" w:cs="Calibri Light"/>
          <w:sz w:val="22"/>
          <w:szCs w:val="22"/>
        </w:rPr>
        <w:t>For the accounting period from 01.01.2025 to 31.12.2025, quarterly reports were submitted for each three-month period separately, containing all measures applied in relation to preventive, operational, and emergency maintenance.</w:t>
      </w:r>
    </w:p>
    <w:p w14:paraId="4F4C7C07" w14:textId="77777777" w:rsidR="00506C84" w:rsidRDefault="00B538A9">
      <w:pPr>
        <w:spacing w:after="160" w:line="256" w:lineRule="auto"/>
        <w:jc w:val="both"/>
      </w:pPr>
      <w:r w:rsidRPr="00B538A9">
        <w:rPr>
          <w:rFonts w:ascii="Calibri Light" w:hAnsi="Calibri Light" w:cs="Calibri Light"/>
          <w:sz w:val="22"/>
          <w:szCs w:val="22"/>
        </w:rPr>
        <w:t>Based on those reports, it can be concluded that the Private Partner fulfilled all obligations related to maintenance of the public lighting system within the deadlines prescribed by the M&amp;V Plan, while following the procedural steps agreed with the Public Partner.</w:t>
      </w:r>
    </w:p>
    <w:p w14:paraId="1FA45415" w14:textId="77777777" w:rsidR="00506C84" w:rsidRDefault="003866C5">
      <w:pPr>
        <w:spacing w:after="160" w:line="256" w:lineRule="auto"/>
        <w:jc w:val="both"/>
      </w:pPr>
      <w:r w:rsidRPr="003866C5">
        <w:rPr>
          <w:rFonts w:ascii="Calibri Light" w:hAnsi="Calibri Light" w:cs="Calibri Light"/>
          <w:sz w:val="22"/>
          <w:szCs w:val="22"/>
        </w:rPr>
        <w:t>The quarterly reports show that the Private Partner responded to all reported failures within 48 hours after receiving notification and remedied them as soon as possible, where the failure was within its responsibility.</w:t>
      </w:r>
    </w:p>
    <w:p w14:paraId="24CFF4AB" w14:textId="77777777" w:rsidR="00506C84" w:rsidRDefault="00F54E55">
      <w:pPr>
        <w:spacing w:after="160" w:line="256" w:lineRule="auto"/>
        <w:jc w:val="both"/>
      </w:pPr>
      <w:r w:rsidRPr="00F54E55">
        <w:rPr>
          <w:rFonts w:ascii="Calibri Light" w:hAnsi="Calibri Light" w:cs="Calibri Light"/>
          <w:sz w:val="22"/>
          <w:szCs w:val="22"/>
        </w:rPr>
        <w:t>The highest number of faulty luminaires at the same time in the 2nd year of the Guarantee Period was 14 units, meaning that more than 99.5% of the system operated properly at the same time.</w:t>
      </w:r>
    </w:p>
    <w:p w14:paraId="15BF4DE5" w14:textId="77777777" w:rsidR="004F4AE6" w:rsidRDefault="004F4AE6" w:rsidP="004F4AE6">
      <w:pPr>
        <w:spacing w:after="160" w:line="259" w:lineRule="auto"/>
        <w:jc w:val="both"/>
        <w:rPr>
          <w:rFonts w:asciiTheme="majorHAnsi" w:eastAsia="Calibri" w:hAnsiTheme="majorHAnsi" w:cstheme="majorHAnsi"/>
          <w:sz w:val="22"/>
          <w:szCs w:val="22"/>
          <w:lang w:val="sr-Cyrl-RS"/>
        </w:rPr>
      </w:pPr>
    </w:p>
    <w:p w14:paraId="42552194" w14:textId="77777777" w:rsidR="00506C84" w:rsidRDefault="00E66894">
      <w:pPr>
        <w:keepNext/>
        <w:spacing w:before="240" w:line="276" w:lineRule="auto"/>
        <w:jc w:val="both"/>
      </w:pPr>
      <w:bookmarkStart w:id="18" w:name="_Toc42163037"/>
      <w:r w:rsidRPr="00E66894">
        <w:rPr>
          <w:rFonts w:ascii="Calibri Light" w:hAnsi="Calibri Light" w:cs="Calibri Light"/>
          <w:b/>
          <w:bCs/>
          <w:sz w:val="32"/>
          <w:szCs w:val="32"/>
        </w:rPr>
        <w:t>8. Environmental Protection Measures</w:t>
      </w:r>
      <w:bookmarkEnd w:id="18"/>
    </w:p>
    <w:p w14:paraId="39A2A67D" w14:textId="77777777" w:rsidR="004F4AE6" w:rsidRPr="00C025A7" w:rsidRDefault="004F4AE6" w:rsidP="004F4AE6">
      <w:pPr>
        <w:spacing w:after="160" w:line="259" w:lineRule="auto"/>
        <w:jc w:val="both"/>
        <w:rPr>
          <w:rFonts w:asciiTheme="majorHAnsi" w:eastAsia="Calibri" w:hAnsiTheme="majorHAnsi" w:cstheme="majorHAnsi"/>
          <w:sz w:val="22"/>
          <w:szCs w:val="22"/>
          <w:lang w:val="sr-Cyrl-RS"/>
        </w:rPr>
      </w:pPr>
    </w:p>
    <w:p w14:paraId="70B20C18" w14:textId="77777777" w:rsidR="00506C84" w:rsidRDefault="00D17846">
      <w:pPr>
        <w:spacing w:after="160" w:line="256" w:lineRule="auto"/>
        <w:jc w:val="both"/>
      </w:pPr>
      <w:r w:rsidRPr="00D17846">
        <w:rPr>
          <w:rFonts w:ascii="Calibri Light" w:hAnsi="Calibri Light" w:cs="Calibri Light"/>
          <w:b/>
          <w:bCs/>
        </w:rPr>
        <w:t>CO</w:t>
      </w:r>
      <w:r w:rsidRPr="00D17846">
        <w:rPr>
          <w:rFonts w:ascii="Calibri Light" w:hAnsi="Calibri Light" w:cs="Calibri Light"/>
          <w:b/>
          <w:bCs/>
          <w:vertAlign w:val="subscript"/>
        </w:rPr>
        <w:t>2</w:t>
      </w:r>
      <w:r w:rsidRPr="00D17846">
        <w:rPr>
          <w:rFonts w:ascii="Calibri Light" w:hAnsi="Calibri Light" w:cs="Calibri Light"/>
          <w:b/>
          <w:bCs/>
        </w:rPr>
        <w:t xml:space="preserve"> emissions in the 2nd year of the guarantee period</w:t>
      </w:r>
    </w:p>
    <w:p w14:paraId="4861909E" w14:textId="77777777" w:rsidR="00506C84" w:rsidRDefault="004C7FFD">
      <w:pPr>
        <w:spacing w:after="160" w:line="256" w:lineRule="auto"/>
        <w:jc w:val="both"/>
      </w:pPr>
      <w:r w:rsidRPr="004C7FFD">
        <w:rPr>
          <w:rFonts w:ascii="Calibri Light" w:hAnsi="Calibri Light" w:cs="Calibri Light"/>
          <w:sz w:val="22"/>
          <w:szCs w:val="22"/>
        </w:rPr>
        <w:t>For anonymized reporting purposes, the calculation applies a sample emission factor of 0.00053 t CO</w:t>
      </w:r>
      <w:r w:rsidRPr="004C7FFD">
        <w:rPr>
          <w:rFonts w:ascii="Calibri Light" w:hAnsi="Calibri Light" w:cs="Calibri Light"/>
          <w:sz w:val="22"/>
          <w:szCs w:val="22"/>
          <w:vertAlign w:val="subscript"/>
        </w:rPr>
        <w:t>2</w:t>
      </w:r>
      <w:r w:rsidRPr="004C7FFD">
        <w:rPr>
          <w:rFonts w:ascii="Calibri Light" w:hAnsi="Calibri Light" w:cs="Calibri Light"/>
          <w:sz w:val="22"/>
          <w:szCs w:val="22"/>
        </w:rPr>
        <w:t>/kWh for electricity savings. This factor is used only for the illustrative calculation in this anonymized document.</w:t>
      </w:r>
    </w:p>
    <w:p w14:paraId="64539570" w14:textId="77777777" w:rsidR="00506C84" w:rsidRDefault="00842565">
      <w:pPr>
        <w:spacing w:after="160" w:line="256" w:lineRule="auto"/>
        <w:jc w:val="both"/>
      </w:pPr>
      <w:r w:rsidRPr="00842565">
        <w:rPr>
          <w:rFonts w:ascii="Calibri Light" w:hAnsi="Calibri Light" w:cs="Calibri Light"/>
          <w:sz w:val="22"/>
          <w:szCs w:val="22"/>
        </w:rPr>
        <w:t>Reference consumption of the old public lighting system amounted to 2,690,500 kWh annually.</w:t>
      </w:r>
    </w:p>
    <w:p w14:paraId="6AAF28C2" w14:textId="77777777" w:rsidR="00506C84" w:rsidRDefault="006F6C86">
      <w:pPr>
        <w:spacing w:after="160" w:line="256" w:lineRule="auto"/>
        <w:jc w:val="both"/>
      </w:pPr>
      <w:r w:rsidRPr="006F6C86">
        <w:rPr>
          <w:rFonts w:ascii="Calibri Light" w:hAnsi="Calibri Light" w:cs="Calibri Light"/>
          <w:sz w:val="22"/>
          <w:szCs w:val="22"/>
        </w:rPr>
        <w:t>Actual consumption of the new system, based on electricity invoices, in the 2nd year of the guarantee period amounted to 1,318,420 kWh.</w:t>
      </w:r>
    </w:p>
    <w:p w14:paraId="22822984" w14:textId="77777777" w:rsidR="00506C84" w:rsidRDefault="00972EB8">
      <w:pPr>
        <w:spacing w:after="160" w:line="256" w:lineRule="auto"/>
        <w:jc w:val="both"/>
      </w:pPr>
      <w:r w:rsidRPr="00972EB8">
        <w:rPr>
          <w:rFonts w:ascii="Calibri Light" w:hAnsi="Calibri Light" w:cs="Calibri Light"/>
          <w:sz w:val="22"/>
          <w:szCs w:val="22"/>
        </w:rPr>
        <w:t xml:space="preserve">Achieved electricity savings amount </w:t>
      </w:r>
      <w:proofErr w:type="gramStart"/>
      <w:r w:rsidRPr="00972EB8">
        <w:rPr>
          <w:rFonts w:ascii="Calibri Light" w:hAnsi="Calibri Light" w:cs="Calibri Light"/>
          <w:sz w:val="22"/>
          <w:szCs w:val="22"/>
        </w:rPr>
        <w:t>to:</w:t>
      </w:r>
      <w:proofErr w:type="gramEnd"/>
      <w:r w:rsidRPr="00972EB8">
        <w:rPr>
          <w:rFonts w:ascii="Calibri Light" w:hAnsi="Calibri Light" w:cs="Calibri Light"/>
          <w:sz w:val="22"/>
          <w:szCs w:val="22"/>
        </w:rPr>
        <w:t xml:space="preserve"> 2,690,500 kWh - 1,318,420 kWh = </w:t>
      </w:r>
      <w:r w:rsidRPr="00972EB8">
        <w:rPr>
          <w:rFonts w:ascii="Calibri Light" w:hAnsi="Calibri Light" w:cs="Calibri Light"/>
          <w:b/>
          <w:bCs/>
          <w:sz w:val="22"/>
          <w:szCs w:val="22"/>
        </w:rPr>
        <w:t>1,372,080 kWh</w:t>
      </w:r>
    </w:p>
    <w:p w14:paraId="5C35A52E" w14:textId="77777777" w:rsidR="00506C84" w:rsidRDefault="0078383A">
      <w:pPr>
        <w:spacing w:after="160" w:line="256" w:lineRule="auto"/>
        <w:jc w:val="both"/>
      </w:pPr>
      <w:r w:rsidRPr="0078383A">
        <w:rPr>
          <w:rFonts w:ascii="Calibri Light" w:hAnsi="Calibri Light" w:cs="Calibri Light"/>
          <w:sz w:val="22"/>
          <w:szCs w:val="22"/>
        </w:rPr>
        <w:t>By replacing the public lighting luminaires with new LED luminaires in the 2nd year of the guarantee period, the Municipality/City of Northbridge reduced CO</w:t>
      </w:r>
      <w:r w:rsidRPr="0078383A">
        <w:rPr>
          <w:rFonts w:ascii="Calibri Light" w:hAnsi="Calibri Light" w:cs="Calibri Light"/>
          <w:sz w:val="22"/>
          <w:szCs w:val="22"/>
          <w:vertAlign w:val="subscript"/>
        </w:rPr>
        <w:t>2</w:t>
      </w:r>
      <w:r w:rsidRPr="0078383A">
        <w:rPr>
          <w:rFonts w:ascii="Calibri Light" w:hAnsi="Calibri Light" w:cs="Calibri Light"/>
          <w:sz w:val="22"/>
          <w:szCs w:val="22"/>
        </w:rPr>
        <w:t xml:space="preserve"> emissions by:</w:t>
      </w:r>
    </w:p>
    <w:p w14:paraId="27926AC5" w14:textId="77777777" w:rsidR="004F4AE6" w:rsidRDefault="00000000">
      <w:pPr>
        <w:spacing w:after="160" w:line="254" w:lineRule="auto"/>
        <w:jc w:val="both"/>
        <w:rPr>
          <w:rFonts w:asciiTheme="majorHAnsi" w:eastAsia="Calibri" w:hAnsiTheme="majorHAnsi" w:cstheme="majorHAnsi"/>
          <w:sz w:val="22"/>
          <w:szCs w:val="22"/>
          <w:lang w:val="sr-Cyrl-RS"/>
        </w:rPr>
      </w:pPr>
      <w:r w:rsidRPr="006E3F43">
        <w:rPr>
          <w:rFonts w:ascii="Calibri Light" w:hAnsi="Calibri Light" w:cs="Calibri Light"/>
        </w:rPr>
        <w:t>1,372,080</w:t>
      </w:r>
      <w:r w:rsidRPr="00170F06">
        <w:rPr>
          <w:rFonts w:asciiTheme="majorHAnsi" w:eastAsia="Calibri" w:hAnsiTheme="majorHAnsi" w:cstheme="majorHAnsi"/>
          <w:lang w:val="sr-Cyrl-RS"/>
        </w:rPr>
        <w:t xml:space="preserve"> </w:t>
      </w:r>
      <w:proofErr w:type="spellStart"/>
      <w:r w:rsidRPr="00170F06">
        <w:rPr>
          <w:rFonts w:asciiTheme="majorHAnsi" w:eastAsia="Calibri" w:hAnsiTheme="majorHAnsi" w:cstheme="majorHAnsi"/>
          <w:lang w:val="sr-Latn-RS"/>
        </w:rPr>
        <w:t>kWh</w:t>
      </w:r>
      <w:proofErr w:type="spellEnd"/>
      <w:r w:rsidRPr="00170F06">
        <w:rPr>
          <w:rFonts w:asciiTheme="majorHAnsi" w:eastAsia="Calibri" w:hAnsiTheme="majorHAnsi" w:cstheme="majorHAnsi"/>
          <w:lang w:val="sr-Latn-RS"/>
        </w:rPr>
        <w:t xml:space="preserve"> </w:t>
      </w:r>
      <w:r w:rsidRPr="006E3F43">
        <w:rPr>
          <w:rFonts w:ascii="Calibri Light" w:hAnsi="Calibri Light" w:cs="Calibri Light"/>
        </w:rPr>
        <w:t>×</w:t>
      </w:r>
      <w:r w:rsidRPr="00170F06">
        <w:rPr>
          <w:rFonts w:asciiTheme="majorHAnsi" w:eastAsia="Calibri" w:hAnsiTheme="majorHAnsi" w:cstheme="majorHAnsi"/>
          <w:lang w:val="sr-Latn-RS"/>
        </w:rPr>
        <w:t xml:space="preserve"> 0</w:t>
      </w:r>
      <w:r w:rsidRPr="006E3F43">
        <w:rPr>
          <w:rFonts w:ascii="Calibri Light" w:hAnsi="Calibri Light" w:cs="Calibri Light"/>
        </w:rPr>
        <w:t>.</w:t>
      </w:r>
      <w:r w:rsidRPr="00170F06">
        <w:rPr>
          <w:rFonts w:asciiTheme="majorHAnsi" w:eastAsia="Calibri" w:hAnsiTheme="majorHAnsi" w:cstheme="majorHAnsi"/>
          <w:lang w:val="sr-Latn-RS"/>
        </w:rPr>
        <w:t>00053 t</w:t>
      </w:r>
      <w:r>
        <w:rPr>
          <w:rFonts w:asciiTheme="majorHAnsi" w:eastAsia="Calibri" w:hAnsiTheme="majorHAnsi" w:cstheme="majorHAnsi"/>
          <w:lang w:val="sr-Cyrl-RS"/>
        </w:rPr>
        <w:t>/</w:t>
      </w:r>
      <w:proofErr w:type="spellStart"/>
      <w:r w:rsidRPr="00170F06">
        <w:rPr>
          <w:rFonts w:asciiTheme="majorHAnsi" w:eastAsia="Calibri" w:hAnsiTheme="majorHAnsi" w:cstheme="majorHAnsi"/>
          <w:lang w:val="sr-Latn-RS"/>
        </w:rPr>
        <w:t>kWh</w:t>
      </w:r>
      <w:proofErr w:type="spellEnd"/>
      <w:r w:rsidRPr="00170F06">
        <w:rPr>
          <w:rFonts w:asciiTheme="majorHAnsi" w:eastAsia="Calibri" w:hAnsiTheme="majorHAnsi" w:cstheme="majorHAnsi"/>
          <w:lang w:val="sr-Latn-RS"/>
        </w:rPr>
        <w:t xml:space="preserve"> = </w:t>
      </w:r>
      <w:r w:rsidRPr="006E3F43">
        <w:rPr>
          <w:rFonts w:ascii="Calibri Light" w:hAnsi="Calibri Light" w:cs="Calibri Light"/>
          <w:b/>
          <w:bCs/>
        </w:rPr>
        <w:t>727.20</w:t>
      </w:r>
      <w:r w:rsidRPr="00170F06">
        <w:rPr>
          <w:rFonts w:asciiTheme="majorHAnsi" w:eastAsia="Calibri" w:hAnsiTheme="majorHAnsi" w:cstheme="majorHAnsi"/>
          <w:b/>
          <w:bCs/>
          <w:lang w:val="sr-Latn-RS"/>
        </w:rPr>
        <w:t xml:space="preserve"> t</w:t>
      </w:r>
    </w:p>
    <w:p w14:paraId="5CCC1FCF" w14:textId="77777777" w:rsidR="004F4AE6" w:rsidRDefault="004F4AE6" w:rsidP="004F4AE6">
      <w:pPr>
        <w:spacing w:after="160" w:line="259" w:lineRule="auto"/>
        <w:jc w:val="both"/>
        <w:rPr>
          <w:rFonts w:asciiTheme="majorHAnsi" w:eastAsia="Calibri" w:hAnsiTheme="majorHAnsi" w:cstheme="majorHAnsi"/>
          <w:sz w:val="22"/>
          <w:szCs w:val="22"/>
          <w:lang w:val="sr-Latn-RS"/>
        </w:rPr>
      </w:pPr>
      <w:r>
        <w:rPr>
          <w:rFonts w:asciiTheme="majorHAnsi" w:eastAsia="Calibri" w:hAnsiTheme="majorHAnsi" w:cstheme="majorHAnsi"/>
          <w:noProof/>
          <w:sz w:val="22"/>
          <w:szCs w:val="22"/>
          <w:lang w:val="sr-Latn-RS"/>
        </w:rPr>
        <w:drawing>
          <wp:inline distT="0" distB="0" distL="0" distR="0" wp14:anchorId="3452FD4D" wp14:editId="6C9E4591">
            <wp:extent cx="2292350" cy="782653"/>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ozega Co2.jpg"/>
                    <pic:cNvPicPr/>
                  </pic:nvPicPr>
                  <pic:blipFill rotWithShape="1">
                    <a:blip r:embed="rId9" cstate="print">
                      <a:extLst>
                        <a:ext uri="{28A0092B-C50C-407E-A947-70E740481C1C}">
                          <a14:useLocalDpi xmlns:a14="http://schemas.microsoft.com/office/drawing/2010/main" val="0"/>
                        </a:ext>
                      </a:extLst>
                    </a:blip>
                    <a:srcRect t="23900"/>
                    <a:stretch>
                      <a:fillRect/>
                    </a:stretch>
                  </pic:blipFill>
                  <pic:spPr bwMode="auto">
                    <a:xfrm>
                      <a:off x="0" y="0"/>
                      <a:ext cx="2292886" cy="782836"/>
                    </a:xfrm>
                    <a:prstGeom prst="rect">
                      <a:avLst/>
                    </a:prstGeom>
                    <a:ln>
                      <a:noFill/>
                    </a:ln>
                    <a:extLst>
                      <a:ext uri="{53640926-AAD7-44D8-BBD7-CCE9431645EC}">
                        <a14:shadowObscured xmlns:a14="http://schemas.microsoft.com/office/drawing/2010/main"/>
                      </a:ext>
                    </a:extLst>
                  </pic:spPr>
                </pic:pic>
              </a:graphicData>
            </a:graphic>
          </wp:inline>
        </w:drawing>
      </w:r>
    </w:p>
    <w:p w14:paraId="21145D6C" w14:textId="77777777" w:rsidR="00D10AA3" w:rsidRDefault="00D10AA3" w:rsidP="004F4AE6">
      <w:pPr>
        <w:spacing w:after="160" w:line="259" w:lineRule="auto"/>
        <w:jc w:val="both"/>
        <w:rPr>
          <w:rFonts w:asciiTheme="majorHAnsi" w:eastAsia="Calibri" w:hAnsiTheme="majorHAnsi" w:cstheme="majorHAnsi"/>
          <w:sz w:val="22"/>
          <w:szCs w:val="22"/>
          <w:lang w:val="sr-Latn-RS"/>
        </w:rPr>
      </w:pPr>
    </w:p>
    <w:p w14:paraId="24A1423A" w14:textId="77777777" w:rsidR="00D10AA3" w:rsidRPr="00170F06" w:rsidRDefault="00D10AA3" w:rsidP="004F4AE6">
      <w:pPr>
        <w:spacing w:after="160" w:line="259" w:lineRule="auto"/>
        <w:jc w:val="both"/>
        <w:rPr>
          <w:rFonts w:asciiTheme="majorHAnsi" w:eastAsia="Calibri" w:hAnsiTheme="majorHAnsi" w:cstheme="majorHAnsi"/>
          <w:sz w:val="22"/>
          <w:szCs w:val="22"/>
          <w:lang w:val="sr-Latn-RS"/>
        </w:rPr>
      </w:pPr>
    </w:p>
    <w:p w14:paraId="660E1AA8" w14:textId="77777777" w:rsidR="004F4AE6" w:rsidRDefault="00000000">
      <w:pPr>
        <w:pStyle w:val="Heading1"/>
        <w:rPr>
          <w:rFonts w:asciiTheme="majorHAnsi" w:eastAsia="Calibri" w:hAnsiTheme="majorHAnsi" w:cstheme="majorHAnsi"/>
          <w:sz w:val="22"/>
          <w:szCs w:val="22"/>
          <w:lang w:val="sr-Cyrl-RS"/>
        </w:rPr>
      </w:pPr>
      <w:bookmarkStart w:id="19" w:name="_Toc41295015"/>
      <w:bookmarkStart w:id="20" w:name="_Toc237374805"/>
      <w:r>
        <w:rPr>
          <w:rFonts w:asciiTheme="majorHAnsi" w:hAnsiTheme="majorHAnsi" w:cstheme="majorHAnsi"/>
          <w:lang w:val="sr-Cyrl-RS"/>
        </w:rPr>
        <w:lastRenderedPageBreak/>
        <w:t xml:space="preserve">9. </w:t>
      </w:r>
      <w:bookmarkEnd w:id="19"/>
      <w:r w:rsidRPr="003F3F52">
        <w:t>Final Provisions</w:t>
      </w:r>
      <w:bookmarkEnd w:id="20"/>
    </w:p>
    <w:p w14:paraId="31479CE1" w14:textId="77777777" w:rsidR="004F4AE6" w:rsidRPr="00BA0022" w:rsidRDefault="004F4AE6" w:rsidP="004F4AE6">
      <w:pPr>
        <w:spacing w:after="160" w:line="259" w:lineRule="auto"/>
        <w:jc w:val="both"/>
        <w:rPr>
          <w:rFonts w:asciiTheme="majorHAnsi" w:eastAsia="Calibri" w:hAnsiTheme="majorHAnsi" w:cstheme="majorHAnsi"/>
          <w:sz w:val="22"/>
          <w:szCs w:val="22"/>
          <w:lang w:val="sr-Cyrl-RS"/>
        </w:rPr>
      </w:pPr>
    </w:p>
    <w:p w14:paraId="3F835C52" w14:textId="77777777" w:rsidR="00506C84" w:rsidRDefault="00E03F10">
      <w:pPr>
        <w:spacing w:after="160" w:line="256" w:lineRule="auto"/>
        <w:jc w:val="both"/>
      </w:pPr>
      <w:r w:rsidRPr="00E03F10">
        <w:rPr>
          <w:rFonts w:ascii="Calibri Light" w:hAnsi="Calibri Light" w:cs="Calibri Light"/>
          <w:sz w:val="22"/>
          <w:szCs w:val="22"/>
        </w:rPr>
        <w:t>The contracting parties agree with the content of this report and accept the measures applied during the 2nd year of the Guarantee Period.</w:t>
      </w:r>
    </w:p>
    <w:p w14:paraId="5ED7843E" w14:textId="77777777" w:rsidR="00506C84" w:rsidRDefault="003E0D95">
      <w:pPr>
        <w:spacing w:after="160" w:line="256" w:lineRule="auto"/>
        <w:jc w:val="both"/>
      </w:pPr>
      <w:r w:rsidRPr="003E0D95">
        <w:rPr>
          <w:rFonts w:ascii="Calibri Light" w:hAnsi="Calibri Light" w:cs="Calibri Light"/>
          <w:sz w:val="22"/>
          <w:szCs w:val="22"/>
        </w:rPr>
        <w:t>The contracting parties agree that the Private Partner fulfilled its contractual obligations during the 2nd year of the Guarantee Period.</w:t>
      </w:r>
    </w:p>
    <w:p w14:paraId="7B5E87A1" w14:textId="77777777" w:rsidR="00506C84" w:rsidRDefault="004232A9">
      <w:pPr>
        <w:spacing w:after="160" w:line="256" w:lineRule="auto"/>
        <w:jc w:val="both"/>
      </w:pPr>
      <w:r w:rsidRPr="004232A9">
        <w:rPr>
          <w:rFonts w:ascii="Calibri Light" w:hAnsi="Calibri Light" w:cs="Calibri Light"/>
          <w:sz w:val="22"/>
          <w:szCs w:val="22"/>
        </w:rPr>
        <w:t>The contracting parties agree that the Private Partner has acquired the right to the annual base fee.</w:t>
      </w:r>
    </w:p>
    <w:p w14:paraId="25DEAD55" w14:textId="77777777" w:rsidR="00506C84" w:rsidRDefault="00BE6989">
      <w:pPr>
        <w:spacing w:after="160" w:line="256" w:lineRule="auto"/>
        <w:jc w:val="both"/>
      </w:pPr>
      <w:r w:rsidRPr="00BE6989">
        <w:rPr>
          <w:rFonts w:ascii="Calibri Light" w:hAnsi="Calibri Light" w:cs="Calibri Light"/>
          <w:sz w:val="22"/>
          <w:szCs w:val="22"/>
        </w:rPr>
        <w:t>The contracting parties agree that the Private Partner has acquired the right to an additional fee and is not obliged to pay penalties.</w:t>
      </w:r>
    </w:p>
    <w:p w14:paraId="668ADE11" w14:textId="77777777" w:rsidR="00506C84" w:rsidRDefault="00037A67">
      <w:pPr>
        <w:spacing w:after="160" w:line="256" w:lineRule="auto"/>
        <w:jc w:val="both"/>
      </w:pPr>
      <w:r w:rsidRPr="00037A67">
        <w:rPr>
          <w:rFonts w:ascii="Calibri Light" w:hAnsi="Calibri Light" w:cs="Calibri Light"/>
          <w:sz w:val="22"/>
          <w:szCs w:val="22"/>
        </w:rPr>
        <w:t>The report was prepared by “Anonymized ESCO Partner LLC”, as the lead contractor and party responsible for the functioning and maintenance of the active system elements.</w:t>
      </w:r>
    </w:p>
    <w:p w14:paraId="63FC0CFC" w14:textId="77777777" w:rsidR="004F4AE6" w:rsidRDefault="00000000">
      <w:pPr>
        <w:spacing w:after="160" w:line="254" w:lineRule="auto"/>
        <w:jc w:val="both"/>
        <w:rPr>
          <w:rFonts w:asciiTheme="majorHAnsi" w:eastAsia="Calibri" w:hAnsiTheme="majorHAnsi" w:cstheme="majorHAnsi"/>
          <w:sz w:val="22"/>
          <w:szCs w:val="22"/>
          <w:lang w:val="sr-Cyrl-RS"/>
        </w:rPr>
      </w:pPr>
      <w:r w:rsidRPr="004D49E6">
        <w:rPr>
          <w:rFonts w:ascii="Calibri Light" w:hAnsi="Calibri Light" w:cs="Calibri Light"/>
          <w:sz w:val="22"/>
          <w:szCs w:val="22"/>
        </w:rPr>
        <w:t xml:space="preserve">If the Public Partner </w:t>
      </w:r>
      <w:r w:rsidR="00002A67" w:rsidRPr="00002A67">
        <w:rPr>
          <w:rFonts w:ascii="Calibri Light" w:hAnsi="Calibri Light" w:cs="Calibri Light"/>
          <w:sz w:val="22"/>
          <w:szCs w:val="22"/>
        </w:rPr>
        <w:t>submits</w:t>
      </w:r>
      <w:r w:rsidRPr="004D49E6">
        <w:rPr>
          <w:rFonts w:ascii="Calibri Light" w:hAnsi="Calibri Light" w:cs="Calibri Light"/>
          <w:sz w:val="22"/>
          <w:szCs w:val="22"/>
        </w:rPr>
        <w:t xml:space="preserve"> no objections </w:t>
      </w:r>
      <w:r w:rsidRPr="004D49E6">
        <w:rPr>
          <w:rFonts w:ascii="Calibri Light" w:hAnsi="Calibri Light" w:cs="Calibri Light"/>
          <w:sz w:val="22"/>
          <w:szCs w:val="22"/>
        </w:rPr>
        <w:t xml:space="preserve">within 15 days after </w:t>
      </w:r>
      <w:r w:rsidR="00002A67" w:rsidRPr="00002A67">
        <w:rPr>
          <w:rFonts w:ascii="Calibri Light" w:hAnsi="Calibri Light" w:cs="Calibri Light"/>
          <w:sz w:val="22"/>
          <w:szCs w:val="22"/>
        </w:rPr>
        <w:t>receiving this report</w:t>
      </w:r>
      <w:r w:rsidRPr="004D49E6">
        <w:rPr>
          <w:rFonts w:ascii="Calibri Light" w:hAnsi="Calibri Light" w:cs="Calibri Light"/>
          <w:sz w:val="22"/>
          <w:szCs w:val="22"/>
        </w:rPr>
        <w:t xml:space="preserve">, the report shall be deemed </w:t>
      </w:r>
      <w:r w:rsidRPr="004D49E6">
        <w:rPr>
          <w:rFonts w:ascii="Calibri Light" w:hAnsi="Calibri Light" w:cs="Calibri Light"/>
          <w:sz w:val="22"/>
          <w:szCs w:val="22"/>
        </w:rPr>
        <w:t>approved by the Public Partner.</w:t>
      </w:r>
    </w:p>
    <w:p w14:paraId="5DE36D90" w14:textId="77777777" w:rsidR="004F4AE6" w:rsidRDefault="004F4AE6" w:rsidP="004F4AE6">
      <w:pPr>
        <w:spacing w:after="160" w:line="259" w:lineRule="auto"/>
        <w:jc w:val="both"/>
        <w:rPr>
          <w:rFonts w:asciiTheme="majorHAnsi" w:eastAsia="Calibri" w:hAnsiTheme="majorHAnsi" w:cstheme="majorHAnsi"/>
          <w:sz w:val="22"/>
          <w:szCs w:val="22"/>
          <w:lang w:val="sr-Cyrl-RS"/>
        </w:rPr>
      </w:pPr>
    </w:p>
    <w:p w14:paraId="4CAF9F9C" w14:textId="77777777" w:rsidR="00506C84" w:rsidRDefault="00500A2B">
      <w:pPr>
        <w:spacing w:after="160" w:line="256" w:lineRule="auto"/>
        <w:jc w:val="both"/>
      </w:pPr>
      <w:r w:rsidRPr="00500A2B">
        <w:rPr>
          <w:rFonts w:ascii="Calibri Light" w:hAnsi="Calibri Light" w:cs="Calibri Light"/>
          <w:sz w:val="22"/>
          <w:szCs w:val="22"/>
          <w:u w:val="single"/>
        </w:rPr>
        <w:t>Recipients:</w:t>
      </w:r>
    </w:p>
    <w:p w14:paraId="76877556" w14:textId="77777777" w:rsidR="006575FD" w:rsidRDefault="006575FD">
      <w:pPr>
        <w:spacing w:after="160" w:line="254" w:lineRule="auto"/>
        <w:jc w:val="both"/>
      </w:pPr>
      <w:r>
        <w:rPr>
          <w:rFonts w:ascii="Calibri Light" w:hAnsi="Calibri Light" w:cs="Calibri Light"/>
          <w:color w:val="0B1F3A"/>
          <w:sz w:val="22"/>
          <w:szCs w:val="22"/>
          <w:shd w:val="clear" w:color="auto" w:fill="FFF8E1"/>
        </w:rPr>
        <w:t>Public Partner</w:t>
      </w:r>
    </w:p>
    <w:p w14:paraId="1692B4F5" w14:textId="77777777" w:rsidR="006575FD" w:rsidRDefault="006575FD">
      <w:pPr>
        <w:spacing w:after="160" w:line="254" w:lineRule="auto"/>
        <w:jc w:val="both"/>
      </w:pPr>
      <w:r>
        <w:rPr>
          <w:rFonts w:ascii="Calibri Light" w:hAnsi="Calibri Light" w:cs="Calibri Light"/>
          <w:color w:val="0B1F3A"/>
          <w:sz w:val="22"/>
          <w:szCs w:val="22"/>
          <w:shd w:val="clear" w:color="auto" w:fill="FFF8E1"/>
        </w:rPr>
        <w:t>Private Partner</w:t>
      </w:r>
    </w:p>
    <w:p w14:paraId="4EA1EFD6" w14:textId="77777777" w:rsidR="006575FD" w:rsidRDefault="006575FD">
      <w:pPr>
        <w:spacing w:after="160" w:line="254" w:lineRule="auto"/>
        <w:jc w:val="both"/>
      </w:pPr>
      <w:r>
        <w:rPr>
          <w:rFonts w:ascii="Calibri Light" w:hAnsi="Calibri Light" w:cs="Calibri Light"/>
          <w:color w:val="0B1F3A"/>
          <w:sz w:val="22"/>
          <w:szCs w:val="22"/>
          <w:shd w:val="clear" w:color="auto" w:fill="FFF8E1"/>
        </w:rPr>
        <w:t>Prepared in two identical copies.</w:t>
      </w:r>
    </w:p>
    <w:p w14:paraId="41EF81E5" w14:textId="77777777" w:rsidR="00261CFB" w:rsidRDefault="00261CFB">
      <w:pPr>
        <w:pBdr>
          <w:bottom w:val="single" w:sz="12" w:space="0" w:color="8ECAE6"/>
        </w:pBdr>
        <w:spacing w:before="280" w:after="120" w:line="276" w:lineRule="auto"/>
        <w:jc w:val="both"/>
      </w:pPr>
      <w:r>
        <w:rPr>
          <w:rFonts w:ascii="Calibri Light" w:hAnsi="Calibri Light" w:cs="Calibri Light"/>
          <w:b/>
          <w:bCs/>
          <w:color w:val="0B1F3A"/>
          <w:sz w:val="28"/>
          <w:szCs w:val="28"/>
        </w:rPr>
        <w:t>Approval and Signature Section</w:t>
      </w:r>
    </w:p>
    <w:tbl>
      <w:tblPr>
        <w:tblW w:w="5000" w:type="pct"/>
        <w:tblCellMar>
          <w:left w:w="0" w:type="dxa"/>
          <w:right w:w="0" w:type="dxa"/>
        </w:tblCellMar>
        <w:tblLook w:val="04A0" w:firstRow="1" w:lastRow="0" w:firstColumn="1" w:lastColumn="0" w:noHBand="0" w:noVBand="1"/>
      </w:tblPr>
      <w:tblGrid>
        <w:gridCol w:w="4323"/>
        <w:gridCol w:w="360"/>
        <w:gridCol w:w="4323"/>
      </w:tblGrid>
      <w:tr w:rsidR="00261CFB" w14:paraId="69AF37AC" w14:textId="77777777">
        <w:tc>
          <w:tcPr>
            <w:tcW w:w="2400" w:type="pct"/>
            <w:tcBorders>
              <w:top w:val="single" w:sz="8" w:space="0" w:color="8ECAE6"/>
              <w:left w:val="single" w:sz="8" w:space="0" w:color="8ECAE6"/>
              <w:bottom w:val="single" w:sz="8" w:space="0" w:color="8ECAE6"/>
              <w:right w:val="single" w:sz="8" w:space="0" w:color="8ECAE6"/>
            </w:tcBorders>
            <w:shd w:val="clear" w:color="auto" w:fill="FFF8E1"/>
            <w:tcMar>
              <w:top w:w="160" w:type="dxa"/>
              <w:left w:w="160" w:type="dxa"/>
              <w:bottom w:w="160" w:type="dxa"/>
              <w:right w:w="160" w:type="dxa"/>
            </w:tcMar>
            <w:hideMark/>
          </w:tcPr>
          <w:p w14:paraId="72FC3223" w14:textId="77777777" w:rsidR="00261CFB" w:rsidRDefault="00261CFB">
            <w:pPr>
              <w:spacing w:after="360" w:line="276" w:lineRule="auto"/>
            </w:pPr>
            <w:r>
              <w:rPr>
                <w:rFonts w:ascii="Calibri Light" w:hAnsi="Calibri Light" w:cs="Calibri Light"/>
                <w:b/>
                <w:bCs/>
                <w:color w:val="0B1F3A"/>
                <w:sz w:val="22"/>
                <w:szCs w:val="22"/>
              </w:rPr>
              <w:t>For the Public Partner</w:t>
            </w:r>
          </w:p>
          <w:p w14:paraId="501C694B" w14:textId="77777777" w:rsidR="00261CFB" w:rsidRDefault="00261CFB">
            <w:pPr>
              <w:spacing w:after="440" w:line="276" w:lineRule="auto"/>
            </w:pPr>
            <w:r>
              <w:rPr>
                <w:rFonts w:ascii="Calibri Light" w:hAnsi="Calibri Light" w:cs="Calibri Light"/>
                <w:color w:val="0B1F3A"/>
                <w:sz w:val="20"/>
                <w:szCs w:val="20"/>
              </w:rPr>
              <w:t>Name and title: ______________________________</w:t>
            </w:r>
          </w:p>
          <w:p w14:paraId="6D004752" w14:textId="77777777" w:rsidR="00261CFB" w:rsidRDefault="00261CFB">
            <w:pPr>
              <w:spacing w:after="440" w:line="276" w:lineRule="auto"/>
            </w:pPr>
            <w:r>
              <w:rPr>
                <w:rFonts w:ascii="Calibri Light" w:hAnsi="Calibri Light" w:cs="Calibri Light"/>
                <w:color w:val="0B1F3A"/>
                <w:sz w:val="20"/>
                <w:szCs w:val="20"/>
              </w:rPr>
              <w:t>Signature: ___________________________________</w:t>
            </w:r>
          </w:p>
          <w:p w14:paraId="3EBD1644" w14:textId="77777777" w:rsidR="00261CFB" w:rsidRDefault="00261CFB">
            <w:pPr>
              <w:spacing w:line="276" w:lineRule="auto"/>
            </w:pPr>
            <w:r>
              <w:rPr>
                <w:rFonts w:ascii="Calibri Light" w:hAnsi="Calibri Light" w:cs="Calibri Light"/>
                <w:color w:val="0B1F3A"/>
                <w:sz w:val="20"/>
                <w:szCs w:val="20"/>
              </w:rPr>
              <w:t>Date: _______________________________________</w:t>
            </w:r>
          </w:p>
        </w:tc>
        <w:tc>
          <w:tcPr>
            <w:tcW w:w="200" w:type="pct"/>
            <w:tcBorders>
              <w:top w:val="nil"/>
              <w:left w:val="nil"/>
              <w:bottom w:val="nil"/>
              <w:right w:val="nil"/>
            </w:tcBorders>
            <w:hideMark/>
          </w:tcPr>
          <w:p w14:paraId="770C03BE" w14:textId="77777777" w:rsidR="00261CFB" w:rsidRDefault="00261CFB"/>
        </w:tc>
        <w:tc>
          <w:tcPr>
            <w:tcW w:w="2400" w:type="pct"/>
            <w:tcBorders>
              <w:top w:val="single" w:sz="8" w:space="0" w:color="8ECAE6"/>
              <w:left w:val="single" w:sz="8" w:space="0" w:color="8ECAE6"/>
              <w:bottom w:val="single" w:sz="8" w:space="0" w:color="8ECAE6"/>
              <w:right w:val="single" w:sz="8" w:space="0" w:color="8ECAE6"/>
            </w:tcBorders>
            <w:shd w:val="clear" w:color="auto" w:fill="FFF8E1"/>
            <w:tcMar>
              <w:top w:w="160" w:type="dxa"/>
              <w:left w:w="160" w:type="dxa"/>
              <w:bottom w:w="160" w:type="dxa"/>
              <w:right w:w="160" w:type="dxa"/>
            </w:tcMar>
            <w:hideMark/>
          </w:tcPr>
          <w:p w14:paraId="22F89672" w14:textId="77777777" w:rsidR="00261CFB" w:rsidRDefault="00261CFB">
            <w:pPr>
              <w:spacing w:after="360" w:line="276" w:lineRule="auto"/>
            </w:pPr>
            <w:r>
              <w:rPr>
                <w:rFonts w:ascii="Calibri Light" w:hAnsi="Calibri Light" w:cs="Calibri Light"/>
                <w:b/>
                <w:bCs/>
                <w:color w:val="0B1F3A"/>
                <w:sz w:val="22"/>
                <w:szCs w:val="22"/>
              </w:rPr>
              <w:t>For the Private Partner</w:t>
            </w:r>
          </w:p>
          <w:p w14:paraId="35B06802" w14:textId="77777777" w:rsidR="00261CFB" w:rsidRDefault="00261CFB">
            <w:pPr>
              <w:spacing w:after="440" w:line="276" w:lineRule="auto"/>
            </w:pPr>
            <w:r>
              <w:rPr>
                <w:rFonts w:ascii="Calibri Light" w:hAnsi="Calibri Light" w:cs="Calibri Light"/>
                <w:color w:val="0B1F3A"/>
                <w:sz w:val="20"/>
                <w:szCs w:val="20"/>
              </w:rPr>
              <w:t>Name and title: ______________________________</w:t>
            </w:r>
          </w:p>
          <w:p w14:paraId="4B92F156" w14:textId="77777777" w:rsidR="00261CFB" w:rsidRDefault="00261CFB">
            <w:pPr>
              <w:spacing w:after="440" w:line="276" w:lineRule="auto"/>
            </w:pPr>
            <w:r>
              <w:rPr>
                <w:rFonts w:ascii="Calibri Light" w:hAnsi="Calibri Light" w:cs="Calibri Light"/>
                <w:color w:val="0B1F3A"/>
                <w:sz w:val="20"/>
                <w:szCs w:val="20"/>
              </w:rPr>
              <w:t>Signature: ___________________________________</w:t>
            </w:r>
          </w:p>
          <w:p w14:paraId="5F415D90" w14:textId="77777777" w:rsidR="00261CFB" w:rsidRDefault="00261CFB">
            <w:pPr>
              <w:spacing w:line="276" w:lineRule="auto"/>
            </w:pPr>
            <w:r>
              <w:rPr>
                <w:rFonts w:ascii="Calibri Light" w:hAnsi="Calibri Light" w:cs="Calibri Light"/>
                <w:color w:val="0B1F3A"/>
                <w:sz w:val="20"/>
                <w:szCs w:val="20"/>
              </w:rPr>
              <w:t>Date: _______________________________________</w:t>
            </w:r>
          </w:p>
        </w:tc>
      </w:tr>
    </w:tbl>
    <w:p w14:paraId="6C3756D7" w14:textId="77777777" w:rsidR="00261CFB" w:rsidRDefault="00261CFB"/>
    <w:p w14:paraId="3944BE6E" w14:textId="77777777" w:rsidR="004F4AE6" w:rsidRPr="00A733CB" w:rsidRDefault="004F4AE6" w:rsidP="004F4AE6">
      <w:pPr>
        <w:rPr>
          <w:rFonts w:asciiTheme="majorHAnsi" w:eastAsia="Calibri" w:hAnsiTheme="majorHAnsi" w:cstheme="majorHAnsi"/>
          <w:lang w:val="sr-Latn-RS"/>
        </w:rPr>
      </w:pPr>
    </w:p>
    <w:p w14:paraId="1D4A45EC" w14:textId="77777777" w:rsidR="004F4AE6" w:rsidRPr="0022654A" w:rsidRDefault="004F4AE6" w:rsidP="004F4AE6">
      <w:pPr>
        <w:rPr>
          <w:rFonts w:asciiTheme="majorHAnsi" w:eastAsia="Calibri" w:hAnsiTheme="majorHAnsi" w:cstheme="majorHAnsi"/>
        </w:rPr>
      </w:pPr>
    </w:p>
    <w:p w14:paraId="7DA31450" w14:textId="77777777" w:rsidR="004F4AE6" w:rsidRPr="00A733CB" w:rsidRDefault="004F4AE6" w:rsidP="004F4AE6">
      <w:pPr>
        <w:spacing w:line="259" w:lineRule="auto"/>
        <w:jc w:val="both"/>
        <w:rPr>
          <w:rFonts w:asciiTheme="majorHAnsi" w:eastAsia="Calibri" w:hAnsiTheme="majorHAnsi" w:cstheme="majorHAnsi"/>
          <w:sz w:val="22"/>
          <w:szCs w:val="22"/>
          <w:lang w:val="sr-Latn-RS"/>
        </w:rPr>
      </w:pPr>
    </w:p>
    <w:p w14:paraId="744F2D1C" w14:textId="77777777" w:rsidR="004F4AE6" w:rsidRDefault="004F4AE6" w:rsidP="004F4AE6">
      <w:pPr>
        <w:spacing w:line="259" w:lineRule="auto"/>
        <w:jc w:val="both"/>
        <w:rPr>
          <w:rFonts w:asciiTheme="majorHAnsi" w:eastAsia="Calibri" w:hAnsiTheme="majorHAnsi" w:cstheme="majorHAnsi"/>
          <w:sz w:val="22"/>
          <w:szCs w:val="22"/>
          <w:lang w:val="sr-Cyrl-RS"/>
        </w:rPr>
      </w:pPr>
    </w:p>
    <w:p w14:paraId="1C82793E" w14:textId="77777777" w:rsidR="004F4AE6" w:rsidRDefault="004F4AE6" w:rsidP="004F4AE6">
      <w:pPr>
        <w:spacing w:line="259" w:lineRule="auto"/>
        <w:jc w:val="both"/>
        <w:rPr>
          <w:rFonts w:asciiTheme="majorHAnsi" w:eastAsia="Calibri" w:hAnsiTheme="majorHAnsi" w:cstheme="majorHAnsi"/>
          <w:sz w:val="22"/>
          <w:szCs w:val="22"/>
          <w:lang w:val="sr-Cyrl-RS"/>
        </w:rPr>
      </w:pPr>
    </w:p>
    <w:sectPr w:rsidR="004F4AE6" w:rsidSect="0057511D">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57CE" w14:textId="77777777" w:rsidR="001A556D" w:rsidRDefault="001A556D">
      <w:r>
        <w:separator/>
      </w:r>
    </w:p>
  </w:endnote>
  <w:endnote w:type="continuationSeparator" w:id="0">
    <w:p w14:paraId="2A93F849" w14:textId="77777777" w:rsidR="001A556D" w:rsidRDefault="001A5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B0F6" w14:textId="3F25081F" w:rsidR="006E7BC0" w:rsidRDefault="006575FD" w:rsidP="006575FD">
    <w:pPr>
      <w:pStyle w:val="Footer"/>
      <w:jc w:val="center"/>
    </w:pPr>
    <w:r>
      <w:rPr>
        <w:rFonts w:ascii="Calibri Light" w:hAnsi="Calibri Light" w:cs="Calibri Light"/>
        <w:color w:val="0B1F3A"/>
        <w:sz w:val="18"/>
        <w:szCs w:val="18"/>
      </w:rPr>
      <w:t xml:space="preserve">Northbridge Energy Partnership · Confidential anonymized report · Page </w:t>
    </w:r>
    <w:r>
      <w:rPr>
        <w:rFonts w:ascii="Calibri Light" w:hAnsi="Calibri Light" w:cs="Calibri Light"/>
        <w:color w:val="0B1F3A"/>
        <w:sz w:val="18"/>
        <w:szCs w:val="18"/>
      </w:rPr>
      <w:fldChar w:fldCharType="begin"/>
    </w:r>
    <w:r>
      <w:rPr>
        <w:rFonts w:ascii="Calibri Light" w:hAnsi="Calibri Light" w:cs="Calibri Light"/>
        <w:color w:val="0B1F3A"/>
        <w:sz w:val="18"/>
        <w:szCs w:val="18"/>
      </w:rPr>
      <w:instrText>PAGE</w:instrText>
    </w:r>
    <w:r>
      <w:rPr>
        <w:rFonts w:ascii="Calibri Light" w:hAnsi="Calibri Light" w:cs="Calibri Light"/>
        <w:color w:val="0B1F3A"/>
        <w:sz w:val="18"/>
        <w:szCs w:val="18"/>
      </w:rPr>
      <w:fldChar w:fldCharType="separate"/>
    </w:r>
    <w:r>
      <w:rPr>
        <w:rFonts w:ascii="Calibri Light" w:hAnsi="Calibri Light" w:cs="Calibri Light"/>
        <w:color w:val="0B1F3A"/>
        <w:sz w:val="18"/>
        <w:szCs w:val="18"/>
      </w:rPr>
      <w:t xml:space="preserve"> of </w:t>
    </w:r>
    <w:r>
      <w:rPr>
        <w:rFonts w:ascii="Calibri Light" w:hAnsi="Calibri Light" w:cs="Calibri Light"/>
        <w:color w:val="0B1F3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30B01" w14:textId="129236E2" w:rsidR="0020163A" w:rsidRPr="0029720E" w:rsidRDefault="006575FD" w:rsidP="006575FD">
    <w:pPr>
      <w:pStyle w:val="Footer"/>
      <w:jc w:val="center"/>
      <w:rPr>
        <w:color w:val="333333"/>
        <w:sz w:val="20"/>
        <w:szCs w:val="20"/>
        <w:lang w:val="it-IT"/>
      </w:rPr>
    </w:pPr>
    <w:r>
      <w:rPr>
        <w:rFonts w:ascii="Calibri Light" w:hAnsi="Calibri Light" w:cs="Calibri Light"/>
        <w:color w:val="0B1F3A"/>
        <w:sz w:val="18"/>
        <w:szCs w:val="18"/>
      </w:rPr>
      <w:t xml:space="preserve">Northbridge Energy Partnership · Confidential anonymized report · Page </w:t>
    </w:r>
    <w:r>
      <w:rPr>
        <w:rFonts w:ascii="Calibri Light" w:hAnsi="Calibri Light" w:cs="Calibri Light"/>
        <w:color w:val="0B1F3A"/>
        <w:sz w:val="18"/>
        <w:szCs w:val="18"/>
      </w:rPr>
      <w:fldChar w:fldCharType="begin"/>
    </w:r>
    <w:r>
      <w:rPr>
        <w:rFonts w:ascii="Calibri Light" w:hAnsi="Calibri Light" w:cs="Calibri Light"/>
        <w:color w:val="0B1F3A"/>
        <w:sz w:val="18"/>
        <w:szCs w:val="18"/>
      </w:rPr>
      <w:instrText>PAGE</w:instrText>
    </w:r>
    <w:r>
      <w:rPr>
        <w:rFonts w:ascii="Calibri Light" w:hAnsi="Calibri Light" w:cs="Calibri Light"/>
        <w:color w:val="0B1F3A"/>
        <w:sz w:val="18"/>
        <w:szCs w:val="18"/>
      </w:rPr>
      <w:fldChar w:fldCharType="separate"/>
    </w:r>
    <w:r>
      <w:rPr>
        <w:rFonts w:ascii="Calibri Light" w:hAnsi="Calibri Light" w:cs="Calibri Light"/>
        <w:color w:val="0B1F3A"/>
        <w:sz w:val="18"/>
        <w:szCs w:val="18"/>
      </w:rPr>
      <w:t xml:space="preserve"> of </w:t>
    </w:r>
    <w:r>
      <w:rPr>
        <w:rFonts w:ascii="Calibri Light" w:hAnsi="Calibri Light" w:cs="Calibri Light"/>
        <w:color w:val="0B1F3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702993"/>
      <w:docPartObj>
        <w:docPartGallery w:val="Page Numbers (Bottom of Page)"/>
        <w:docPartUnique/>
      </w:docPartObj>
    </w:sdtPr>
    <w:sdtContent>
      <w:sdt>
        <w:sdtPr>
          <w:id w:val="1728636285"/>
          <w:docPartObj>
            <w:docPartGallery w:val="Page Numbers (Top of Page)"/>
            <w:docPartUnique/>
          </w:docPartObj>
        </w:sdtPr>
        <w:sdtContent>
          <w:p w14:paraId="6DA305DF" w14:textId="77777777" w:rsidR="007D5337" w:rsidRDefault="007D5337">
            <w:pPr>
              <w:pStyle w:val="Footer"/>
              <w:jc w:val="center"/>
            </w:pPr>
          </w:p>
          <w:p w14:paraId="70AA8E71" w14:textId="448CE9E3" w:rsidR="007D5337" w:rsidRDefault="007D5337">
            <w:pPr>
              <w:pStyle w:val="Footer"/>
              <w:jc w:val="center"/>
            </w:pPr>
            <w:r w:rsidRPr="008F6D17">
              <w:rPr>
                <w:b/>
                <w:noProof/>
                <w:color w:val="67D60C"/>
                <w:lang w:val="en-GB" w:eastAsia="en-GB"/>
              </w:rPr>
              <mc:AlternateContent>
                <mc:Choice Requires="wps">
                  <w:drawing>
                    <wp:inline distT="0" distB="0" distL="0" distR="0" wp14:anchorId="6CF58B05" wp14:editId="22E32BB0">
                      <wp:extent cx="5467350" cy="54610"/>
                      <wp:effectExtent l="38100" t="0" r="0" b="21590"/>
                      <wp:docPr id="24" name="Flowchart: Decision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67D60C"/>
                              </a:solidFill>
                              <a:ln w="9525">
                                <a:solidFill>
                                  <a:srgbClr val="89B56B"/>
                                </a:solidFill>
                                <a:miter lim="800000"/>
                                <a:headEnd/>
                                <a:tailEnd/>
                              </a:ln>
                            </wps:spPr>
                            <wps:bodyPr rot="0" vert="horz" wrap="square" lIns="91440" tIns="45720" rIns="91440" bIns="45720" anchor="t" anchorCtr="0" upright="1">
                              <a:noAutofit/>
                            </wps:bodyPr>
                          </wps:wsp>
                        </a:graphicData>
                      </a:graphic>
                    </wp:inline>
                  </w:drawing>
                </mc:Choice>
                <mc:Fallback>
                  <w:pict>
                    <v:shapetype w14:anchorId="0C9A23E4" id="_x0000_t110" coordsize="21600,21600" o:spt="110" path="m10800,l,10800,10800,21600,21600,10800xe">
                      <v:stroke joinstyle="miter"/>
                      <v:path gradientshapeok="t" o:connecttype="rect" textboxrect="5400,5400,16200,16200"/>
                    </v:shapetype>
                    <v:shape id="Flowchart: Decision 2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" fillcolor="#67d60c" strokecolor="#89b56b">
                      <w10:anchorlock/>
                    </v:shape>
                  </w:pict>
                </mc:Fallback>
              </mc:AlternateContent>
            </w:r>
          </w:p>
          <w:p w14:paraId="2CFE901D" w14:textId="6C8E0AD2" w:rsidR="007D5337" w:rsidRDefault="007D5337">
            <w:pPr>
              <w:pStyle w:val="Footer"/>
              <w:jc w:val="center"/>
            </w:pPr>
            <w:r w:rsidRPr="007D5337">
              <w:rPr>
                <w:sz w:val="20"/>
              </w:rPr>
              <w:t xml:space="preserve">Strana </w:t>
            </w:r>
            <w:r w:rsidRPr="007D5337">
              <w:rPr>
                <w:b/>
                <w:bCs/>
                <w:sz w:val="20"/>
              </w:rPr>
              <w:fldChar w:fldCharType="begin"/>
            </w:r>
            <w:r w:rsidRPr="007D5337">
              <w:rPr>
                <w:b/>
                <w:bCs/>
                <w:sz w:val="20"/>
              </w:rPr>
              <w:instrText xml:space="preserve"> PAGE </w:instrText>
            </w:r>
            <w:r w:rsidRPr="007D5337">
              <w:rPr>
                <w:b/>
                <w:bCs/>
                <w:sz w:val="20"/>
              </w:rPr>
              <w:fldChar w:fldCharType="separate"/>
            </w:r>
            <w:r>
              <w:rPr>
                <w:b/>
                <w:bCs/>
                <w:noProof/>
                <w:sz w:val="20"/>
              </w:rPr>
              <w:t>1</w:t>
            </w:r>
            <w:r w:rsidRPr="007D5337">
              <w:rPr>
                <w:b/>
                <w:bCs/>
                <w:sz w:val="20"/>
              </w:rPr>
              <w:fldChar w:fldCharType="end"/>
            </w:r>
            <w:r w:rsidRPr="007D5337">
              <w:rPr>
                <w:sz w:val="20"/>
              </w:rPr>
              <w:t xml:space="preserve"> od </w:t>
            </w:r>
            <w:r w:rsidRPr="007D5337">
              <w:rPr>
                <w:b/>
                <w:bCs/>
                <w:sz w:val="20"/>
              </w:rPr>
              <w:fldChar w:fldCharType="begin"/>
            </w:r>
            <w:r w:rsidRPr="007D5337">
              <w:rPr>
                <w:b/>
                <w:bCs/>
                <w:sz w:val="20"/>
              </w:rPr>
              <w:instrText xml:space="preserve"> NUMPAGES  </w:instrText>
            </w:r>
            <w:r w:rsidRPr="007D5337">
              <w:rPr>
                <w:b/>
                <w:bCs/>
                <w:sz w:val="20"/>
              </w:rPr>
              <w:fldChar w:fldCharType="separate"/>
            </w:r>
            <w:r w:rsidR="00372738">
              <w:rPr>
                <w:b/>
                <w:bCs/>
                <w:noProof/>
                <w:sz w:val="20"/>
              </w:rPr>
              <w:t>1</w:t>
            </w:r>
            <w:r w:rsidRPr="007D5337">
              <w:rPr>
                <w:b/>
                <w:bCs/>
                <w:sz w:val="20"/>
              </w:rPr>
              <w:fldChar w:fldCharType="end"/>
            </w:r>
          </w:p>
        </w:sdtContent>
      </w:sdt>
    </w:sdtContent>
  </w:sdt>
  <w:p w14:paraId="6F8CE553" w14:textId="52708D49" w:rsidR="00506C84" w:rsidRDefault="00506C84" w:rsidP="00506C84">
    <w:pPr>
      <w:pStyle w:val="Footer"/>
      <w:jc w:val="cen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BF3C" w14:textId="77777777" w:rsidR="001A556D" w:rsidRDefault="001A556D">
      <w:r>
        <w:separator/>
      </w:r>
    </w:p>
  </w:footnote>
  <w:footnote w:type="continuationSeparator" w:id="0">
    <w:p w14:paraId="1D66844C" w14:textId="77777777" w:rsidR="001A556D" w:rsidRDefault="001A5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59"/>
      <w:gridCol w:w="5867"/>
    </w:tblGrid>
    <w:tr w:rsidR="006575FD" w14:paraId="32ADB8DD" w14:textId="77777777">
      <w:tc>
        <w:tcPr>
          <w:tcW w:w="1750" w:type="pct"/>
          <w:tcBorders>
            <w:top w:val="nil"/>
            <w:left w:val="nil"/>
            <w:bottom w:val="single" w:sz="18" w:space="0" w:color="8ECAE6"/>
            <w:right w:val="nil"/>
          </w:tcBorders>
          <w:tcMar>
            <w:top w:w="0" w:type="dxa"/>
            <w:left w:w="108" w:type="dxa"/>
            <w:bottom w:w="80" w:type="dxa"/>
            <w:right w:w="108" w:type="dxa"/>
          </w:tcMar>
          <w:vAlign w:val="center"/>
          <w:hideMark/>
        </w:tcPr>
        <w:p w14:paraId="4AC9483E" w14:textId="77777777" w:rsidR="006575FD" w:rsidRDefault="006575FD">
          <w:pPr>
            <w:rPr>
              <w:sz w:val="20"/>
              <w:szCs w:val="20"/>
            </w:rPr>
          </w:pPr>
        </w:p>
      </w:tc>
      <w:tc>
        <w:tcPr>
          <w:tcW w:w="3250" w:type="pct"/>
          <w:tcBorders>
            <w:top w:val="nil"/>
            <w:left w:val="nil"/>
            <w:bottom w:val="single" w:sz="18" w:space="0" w:color="8ECAE6"/>
            <w:right w:val="nil"/>
          </w:tcBorders>
          <w:shd w:val="clear" w:color="auto" w:fill="FFF8E1"/>
          <w:tcMar>
            <w:top w:w="0" w:type="dxa"/>
            <w:left w:w="108" w:type="dxa"/>
            <w:bottom w:w="80" w:type="dxa"/>
            <w:right w:w="108" w:type="dxa"/>
          </w:tcMar>
          <w:vAlign w:val="center"/>
          <w:hideMark/>
        </w:tcPr>
        <w:p w14:paraId="26E54B04" w14:textId="77777777" w:rsidR="006575FD" w:rsidRDefault="006575FD">
          <w:pPr>
            <w:spacing w:before="100" w:beforeAutospacing="1" w:after="100" w:afterAutospacing="1"/>
            <w:jc w:val="right"/>
            <w:rPr>
              <w:rFonts w:eastAsiaTheme="minorEastAsia"/>
            </w:rPr>
          </w:pPr>
          <w:r>
            <w:rPr>
              <w:rFonts w:ascii="Calibri Light" w:hAnsi="Calibri Light" w:cs="Calibri Light"/>
              <w:b/>
              <w:bCs/>
              <w:color w:val="0B1F3A"/>
              <w:sz w:val="20"/>
              <w:szCs w:val="20"/>
            </w:rPr>
            <w:t>M&amp;V Report · Public Lighting Energy Efficiency Project</w:t>
          </w:r>
        </w:p>
        <w:p w14:paraId="457B9FC9" w14:textId="77777777" w:rsidR="006575FD" w:rsidRDefault="006575FD">
          <w:pPr>
            <w:spacing w:before="100" w:beforeAutospacing="1" w:after="100" w:afterAutospacing="1"/>
            <w:jc w:val="right"/>
          </w:pPr>
          <w:r>
            <w:rPr>
              <w:rFonts w:ascii="Calibri Light" w:hAnsi="Calibri Light" w:cs="Calibri Light"/>
              <w:color w:val="2A6F97"/>
              <w:sz w:val="16"/>
              <w:szCs w:val="16"/>
            </w:rPr>
            <w:t>Northbridge Energy Partnership</w:t>
          </w:r>
        </w:p>
      </w:tc>
    </w:tr>
  </w:tbl>
  <w:p w14:paraId="3EC308C6" w14:textId="5D5F1265" w:rsidR="006E7BC0" w:rsidRDefault="006E7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343"/>
      <w:gridCol w:w="5683"/>
    </w:tblGrid>
    <w:tr w:rsidR="006575FD" w14:paraId="14577262" w14:textId="77777777">
      <w:tc>
        <w:tcPr>
          <w:tcW w:w="1750" w:type="pct"/>
          <w:tcBorders>
            <w:top w:val="nil"/>
            <w:left w:val="nil"/>
            <w:bottom w:val="single" w:sz="18" w:space="0" w:color="8ECAE6"/>
            <w:right w:val="nil"/>
          </w:tcBorders>
          <w:tcMar>
            <w:top w:w="0" w:type="dxa"/>
            <w:left w:w="108" w:type="dxa"/>
            <w:bottom w:w="80" w:type="dxa"/>
            <w:right w:w="108" w:type="dxa"/>
          </w:tcMar>
          <w:vAlign w:val="center"/>
          <w:hideMark/>
        </w:tcPr>
        <w:p w14:paraId="59D1D06B" w14:textId="0B5D46AB" w:rsidR="006575FD" w:rsidRDefault="004C74E6">
          <w:pPr>
            <w:rPr>
              <w:sz w:val="20"/>
              <w:szCs w:val="20"/>
            </w:rPr>
          </w:pPr>
          <w:r>
            <w:rPr>
              <w:noProof/>
              <w:sz w:val="20"/>
              <w:szCs w:val="20"/>
            </w:rPr>
            <w:drawing>
              <wp:inline distT="0" distB="0" distL="0" distR="0" wp14:anchorId="146CD2FC" wp14:editId="2B6DB1F0">
                <wp:extent cx="1986116" cy="777499"/>
                <wp:effectExtent l="0" t="0" r="0" b="0"/>
                <wp:docPr id="200595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5908" name="Picture 200595908"/>
                        <pic:cNvPicPr/>
                      </pic:nvPicPr>
                      <pic:blipFill rotWithShape="1">
                        <a:blip r:embed="rId1">
                          <a:extLst>
                            <a:ext uri="{28A0092B-C50C-407E-A947-70E740481C1C}">
                              <a14:useLocalDpi xmlns:a14="http://schemas.microsoft.com/office/drawing/2010/main" val="0"/>
                            </a:ext>
                          </a:extLst>
                        </a:blip>
                        <a:srcRect t="16928" b="24348"/>
                        <a:stretch>
                          <a:fillRect/>
                        </a:stretch>
                      </pic:blipFill>
                      <pic:spPr bwMode="auto">
                        <a:xfrm>
                          <a:off x="0" y="0"/>
                          <a:ext cx="2122474" cy="830879"/>
                        </a:xfrm>
                        <a:prstGeom prst="rect">
                          <a:avLst/>
                        </a:prstGeom>
                        <a:ln>
                          <a:noFill/>
                        </a:ln>
                        <a:extLst>
                          <a:ext uri="{53640926-AAD7-44D8-BBD7-CCE9431645EC}">
                            <a14:shadowObscured xmlns:a14="http://schemas.microsoft.com/office/drawing/2010/main"/>
                          </a:ext>
                        </a:extLst>
                      </pic:spPr>
                    </pic:pic>
                  </a:graphicData>
                </a:graphic>
              </wp:inline>
            </w:drawing>
          </w:r>
        </w:p>
      </w:tc>
      <w:tc>
        <w:tcPr>
          <w:tcW w:w="3250" w:type="pct"/>
          <w:tcBorders>
            <w:top w:val="nil"/>
            <w:left w:val="nil"/>
            <w:bottom w:val="single" w:sz="18" w:space="0" w:color="8ECAE6"/>
            <w:right w:val="nil"/>
          </w:tcBorders>
          <w:shd w:val="clear" w:color="auto" w:fill="FFF8E1"/>
          <w:tcMar>
            <w:top w:w="0" w:type="dxa"/>
            <w:left w:w="108" w:type="dxa"/>
            <w:bottom w:w="80" w:type="dxa"/>
            <w:right w:w="108" w:type="dxa"/>
          </w:tcMar>
          <w:vAlign w:val="center"/>
          <w:hideMark/>
        </w:tcPr>
        <w:p w14:paraId="61358C55" w14:textId="77777777" w:rsidR="006575FD" w:rsidRDefault="006575FD">
          <w:pPr>
            <w:spacing w:before="100" w:beforeAutospacing="1" w:after="100" w:afterAutospacing="1"/>
            <w:jc w:val="right"/>
            <w:rPr>
              <w:rFonts w:eastAsiaTheme="minorEastAsia"/>
            </w:rPr>
          </w:pPr>
          <w:r>
            <w:rPr>
              <w:rFonts w:ascii="Calibri Light" w:hAnsi="Calibri Light" w:cs="Calibri Light"/>
              <w:b/>
              <w:bCs/>
              <w:color w:val="0B1F3A"/>
              <w:sz w:val="20"/>
              <w:szCs w:val="20"/>
            </w:rPr>
            <w:t>M&amp;V Report · Public Lighting Energy Efficiency Project</w:t>
          </w:r>
        </w:p>
        <w:p w14:paraId="5E55958F" w14:textId="77777777" w:rsidR="006575FD" w:rsidRDefault="006575FD">
          <w:pPr>
            <w:spacing w:before="100" w:beforeAutospacing="1" w:after="100" w:afterAutospacing="1"/>
            <w:jc w:val="right"/>
          </w:pPr>
          <w:r>
            <w:rPr>
              <w:rFonts w:ascii="Calibri Light" w:hAnsi="Calibri Light" w:cs="Calibri Light"/>
              <w:color w:val="2A6F97"/>
              <w:sz w:val="16"/>
              <w:szCs w:val="16"/>
            </w:rPr>
            <w:t>Northbridge Energy Partnership</w:t>
          </w:r>
        </w:p>
      </w:tc>
    </w:tr>
  </w:tbl>
  <w:p w14:paraId="6B16B352" w14:textId="3C33C22B" w:rsidR="00793C21" w:rsidRPr="007D7E6C" w:rsidRDefault="00793C21" w:rsidP="007D7E6C">
    <w:pPr>
      <w:pStyle w:val="Header"/>
      <w:rPr>
        <w:noProof/>
        <w:lang w:val="sr-Latn-RS" w:eastAsia="hu-H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856" w:type="dxa"/>
      <w:tblBorders>
        <w:top w:val="none" w:sz="0" w:space="0" w:color="auto"/>
        <w:left w:val="none" w:sz="0" w:space="0" w:color="auto"/>
        <w:bottom w:val="single" w:sz="18" w:space="0" w:color="67D60C"/>
        <w:right w:val="none" w:sz="0" w:space="0" w:color="auto"/>
        <w:insideH w:val="none" w:sz="0" w:space="0" w:color="auto"/>
        <w:insideV w:val="none" w:sz="0" w:space="0" w:color="auto"/>
      </w:tblBorders>
      <w:tblLook w:val="04A0" w:firstRow="1" w:lastRow="0" w:firstColumn="1" w:lastColumn="0" w:noHBand="0" w:noVBand="1"/>
    </w:tblPr>
    <w:tblGrid>
      <w:gridCol w:w="2694"/>
      <w:gridCol w:w="6274"/>
      <w:gridCol w:w="1806"/>
    </w:tblGrid>
    <w:tr w:rsidR="000D00B9" w14:paraId="4A647119" w14:textId="77777777" w:rsidTr="00506C84">
      <w:tc>
        <w:tcPr>
          <w:tcW w:w="2694" w:type="dxa"/>
        </w:tcPr>
        <w:p w14:paraId="68D0AF4D" w14:textId="3087DE92" w:rsidR="00506C84" w:rsidRPr="000D00B9" w:rsidRDefault="00506C84" w:rsidP="00506C84">
          <w:pPr>
            <w:rPr>
              <w:rFonts w:eastAsia="Calibri"/>
            </w:rPr>
          </w:pPr>
          <w:r w:rsidRPr="00BF1344">
            <w:rPr>
              <w:noProof/>
              <w:lang w:val="en-GB" w:eastAsia="en-GB"/>
            </w:rPr>
            <w:drawing>
              <wp:inline distT="0" distB="0" distL="0" distR="0" wp14:anchorId="0A53A507" wp14:editId="31B97F59">
                <wp:extent cx="1447800" cy="777240"/>
                <wp:effectExtent l="0" t="0" r="0" b="3810"/>
                <wp:docPr id="21" name="Picture 2" descr="C:\Users\Nora\Desktop\ESCO ELIOS\logo ESCO ELIOS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ora\Desktop\ESCO ELIOS\logo ESCO ELIOS 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230" cy="777471"/>
                        </a:xfrm>
                        <a:prstGeom prst="rect">
                          <a:avLst/>
                        </a:prstGeom>
                        <a:noFill/>
                        <a:ln>
                          <a:noFill/>
                        </a:ln>
                      </pic:spPr>
                    </pic:pic>
                  </a:graphicData>
                </a:graphic>
              </wp:inline>
            </w:drawing>
          </w:r>
          <w:r w:rsidR="000D00B9" w:rsidRPr="000D00B9">
            <w:rPr>
              <w:rFonts w:ascii="Californian FB" w:hAnsi="Californian FB" w:cs="Cambria"/>
              <w:b/>
              <w:noProof/>
              <w:color w:val="548DD4"/>
              <w:sz w:val="26"/>
              <w:szCs w:val="26"/>
              <w:lang w:val="sr-Latn-RS" w:eastAsia="hu-HU"/>
            </w:rPr>
            <w:t>Partnerstvo za ugled</w:t>
          </w:r>
        </w:p>
      </w:tc>
      <w:tc>
        <w:tcPr>
          <w:tcW w:w="6274" w:type="dxa"/>
        </w:tcPr>
        <w:p w14:paraId="28E20A38" w14:textId="575C0E86" w:rsidR="00506C84" w:rsidRPr="000D00B9" w:rsidRDefault="00506C84" w:rsidP="00506C84">
          <w:pPr>
            <w:pStyle w:val="Footer"/>
            <w:jc w:val="right"/>
            <w:rPr>
              <w:rFonts w:ascii="Californian FB" w:hAnsi="Californian FB"/>
              <w:b/>
              <w:color w:val="0575B3"/>
              <w:szCs w:val="20"/>
              <w:lang w:val="sr-Latn-RS"/>
            </w:rPr>
          </w:pPr>
          <w:r w:rsidRPr="000D00B9">
            <w:rPr>
              <w:rFonts w:ascii="Californian FB" w:hAnsi="Californian FB"/>
              <w:b/>
              <w:color w:val="0575B3"/>
              <w:szCs w:val="20"/>
              <w:lang w:val="sr-Latn-RS"/>
            </w:rPr>
            <w:t xml:space="preserve">ESCO ELIOS </w:t>
          </w:r>
          <w:r w:rsidR="000D00B9" w:rsidRPr="000D00B9">
            <w:rPr>
              <w:rFonts w:ascii="Californian FB" w:hAnsi="Californian FB"/>
              <w:b/>
              <w:color w:val="0575B3"/>
              <w:szCs w:val="20"/>
              <w:lang w:val="sr-Latn-RS"/>
            </w:rPr>
            <w:t>d.o.o</w:t>
          </w:r>
          <w:r w:rsidRPr="000D00B9">
            <w:rPr>
              <w:rFonts w:ascii="Californian FB" w:hAnsi="Californian FB"/>
              <w:b/>
              <w:color w:val="0575B3"/>
              <w:szCs w:val="20"/>
              <w:lang w:val="sr-Latn-RS"/>
            </w:rPr>
            <w:t xml:space="preserve"> NOVI SAD</w:t>
          </w:r>
        </w:p>
        <w:p w14:paraId="02AED9BE" w14:textId="77777777" w:rsidR="00506C84" w:rsidRPr="000D00B9" w:rsidRDefault="00506C84" w:rsidP="00506C84">
          <w:pPr>
            <w:pStyle w:val="Footer"/>
            <w:jc w:val="right"/>
            <w:rPr>
              <w:rFonts w:ascii="Californian FB" w:hAnsi="Californian FB"/>
              <w:b/>
              <w:color w:val="67D60C"/>
              <w:sz w:val="20"/>
              <w:szCs w:val="21"/>
              <w:lang w:val="pt-BR"/>
            </w:rPr>
          </w:pPr>
          <w:r w:rsidRPr="000D00B9">
            <w:rPr>
              <w:rFonts w:ascii="Californian FB" w:hAnsi="Californian FB"/>
              <w:b/>
              <w:color w:val="67D60C"/>
              <w:sz w:val="20"/>
              <w:szCs w:val="21"/>
              <w:lang w:val="pt-BR"/>
            </w:rPr>
            <w:t xml:space="preserve">Bulevar Evrope 23/61, Novi Sad, </w:t>
          </w:r>
        </w:p>
        <w:p w14:paraId="08E407DF" w14:textId="77777777" w:rsidR="00506C84" w:rsidRPr="000D00B9" w:rsidRDefault="00506C84" w:rsidP="00506C84">
          <w:pPr>
            <w:jc w:val="right"/>
            <w:rPr>
              <w:rFonts w:ascii="Californian FB" w:hAnsi="Californian FB"/>
              <w:b/>
              <w:color w:val="67D60C"/>
              <w:sz w:val="20"/>
              <w:szCs w:val="21"/>
              <w:lang w:val="it-IT"/>
            </w:rPr>
          </w:pPr>
          <w:r w:rsidRPr="000D00B9">
            <w:rPr>
              <w:rFonts w:ascii="Californian FB" w:hAnsi="Californian FB"/>
              <w:b/>
              <w:color w:val="67D60C"/>
              <w:sz w:val="20"/>
              <w:szCs w:val="21"/>
              <w:lang w:val="it-IT"/>
            </w:rPr>
            <w:t xml:space="preserve"> PIB: 109826916 // MB: 21249815</w:t>
          </w:r>
        </w:p>
        <w:p w14:paraId="2F0EB22F" w14:textId="77777777" w:rsidR="00506C84" w:rsidRPr="000D00B9" w:rsidRDefault="00506C84" w:rsidP="00506C84">
          <w:pPr>
            <w:jc w:val="right"/>
            <w:rPr>
              <w:rFonts w:ascii="Californian FB" w:hAnsi="Californian FB"/>
              <w:b/>
              <w:color w:val="67D60C"/>
              <w:sz w:val="20"/>
              <w:szCs w:val="21"/>
              <w:lang w:val="it-IT"/>
            </w:rPr>
          </w:pPr>
          <w:r w:rsidRPr="000D00B9">
            <w:rPr>
              <w:rFonts w:ascii="Californian FB" w:hAnsi="Californian FB"/>
              <w:b/>
              <w:color w:val="67D60C"/>
              <w:sz w:val="20"/>
              <w:szCs w:val="21"/>
              <w:lang w:val="it-IT"/>
            </w:rPr>
            <w:t xml:space="preserve">+381 21 301 82 63  </w:t>
          </w:r>
        </w:p>
        <w:p w14:paraId="61D67A12" w14:textId="77777777" w:rsidR="00506C84" w:rsidRPr="000D00B9" w:rsidRDefault="00506C84" w:rsidP="00506C84">
          <w:pPr>
            <w:jc w:val="right"/>
            <w:rPr>
              <w:rFonts w:ascii="Californian FB" w:hAnsi="Californian FB"/>
              <w:color w:val="808080"/>
              <w:sz w:val="20"/>
              <w:szCs w:val="21"/>
              <w:lang w:val="it-IT"/>
            </w:rPr>
          </w:pPr>
          <w:hyperlink r:id="rId2" w:history="1">
            <w:r w:rsidRPr="000D00B9">
              <w:rPr>
                <w:rStyle w:val="Hyperlink"/>
                <w:rFonts w:ascii="Californian FB" w:hAnsi="Californian FB"/>
                <w:sz w:val="20"/>
                <w:szCs w:val="21"/>
                <w:lang w:val="it-IT"/>
              </w:rPr>
              <w:t>info@elios.rs</w:t>
            </w:r>
          </w:hyperlink>
        </w:p>
        <w:p w14:paraId="7C1600A8" w14:textId="77777777" w:rsidR="00506C84" w:rsidRPr="000D00B9" w:rsidRDefault="00506C84" w:rsidP="00506C84">
          <w:pPr>
            <w:jc w:val="right"/>
            <w:rPr>
              <w:rFonts w:ascii="Californian FB" w:eastAsia="Calibri" w:hAnsi="Californian FB"/>
            </w:rPr>
          </w:pPr>
          <w:hyperlink r:id="rId3" w:history="1">
            <w:r w:rsidRPr="000D00B9">
              <w:rPr>
                <w:rStyle w:val="Hyperlink"/>
                <w:rFonts w:ascii="Californian FB" w:hAnsi="Californian FB"/>
                <w:sz w:val="20"/>
                <w:szCs w:val="21"/>
                <w:lang w:val="it-IT"/>
              </w:rPr>
              <w:t>www.elios.rs</w:t>
            </w:r>
          </w:hyperlink>
        </w:p>
      </w:tc>
      <w:tc>
        <w:tcPr>
          <w:tcW w:w="1806" w:type="dxa"/>
        </w:tcPr>
        <w:p w14:paraId="732415C7" w14:textId="77777777" w:rsidR="00506C84" w:rsidRDefault="00506C84" w:rsidP="00506C84">
          <w:pPr>
            <w:jc w:val="right"/>
            <w:rPr>
              <w:rFonts w:eastAsia="Calibri"/>
            </w:rPr>
          </w:pPr>
          <w:r w:rsidRPr="00EB76AF">
            <w:rPr>
              <w:noProof/>
              <w:lang w:val="en-GB" w:eastAsia="en-GB"/>
            </w:rPr>
            <w:drawing>
              <wp:inline distT="0" distB="0" distL="0" distR="0" wp14:anchorId="6EC8187B" wp14:editId="0D6016C8">
                <wp:extent cx="1005840" cy="930212"/>
                <wp:effectExtent l="0" t="0" r="3810" b="3810"/>
                <wp:docPr id="15" name="Picture 15" descr="E:\U LIGHT SVE\FIRME\ESCO ELIOS\Bonitet\bonit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 LIGHT SVE\FIRME\ESCO ELIOS\Bonitet\bonitet.png"/>
                        <pic:cNvPicPr>
                          <a:picLocks noChangeAspect="1" noChangeArrowheads="1"/>
                        </pic:cNvPicPr>
                      </pic:nvPicPr>
                      <pic:blipFill rotWithShape="1">
                        <a:blip r:embed="rId4">
                          <a:extLst>
                            <a:ext uri="{28A0092B-C50C-407E-A947-70E740481C1C}">
                              <a14:useLocalDpi xmlns:a14="http://schemas.microsoft.com/office/drawing/2010/main" val="0"/>
                            </a:ext>
                          </a:extLst>
                        </a:blip>
                        <a:srcRect r="70640"/>
                        <a:stretch/>
                      </pic:blipFill>
                      <pic:spPr bwMode="auto">
                        <a:xfrm>
                          <a:off x="0" y="0"/>
                          <a:ext cx="1005840" cy="9302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39207CC" w14:textId="2703F1C6" w:rsidR="00506C84" w:rsidRDefault="00506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BE4"/>
    <w:multiLevelType w:val="hybridMultilevel"/>
    <w:tmpl w:val="B1F82CF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9F2012"/>
    <w:multiLevelType w:val="hybridMultilevel"/>
    <w:tmpl w:val="F76692C2"/>
    <w:lvl w:ilvl="0" w:tplc="1F84916A">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16548A"/>
    <w:multiLevelType w:val="hybridMultilevel"/>
    <w:tmpl w:val="CE54EDE0"/>
    <w:lvl w:ilvl="0" w:tplc="A93E2D6C">
      <w:start w:val="1"/>
      <w:numFmt w:val="decimal"/>
      <w:lvlText w:val="%1.)"/>
      <w:lvlJc w:val="left"/>
      <w:pPr>
        <w:ind w:left="1128" w:hanging="420"/>
      </w:pPr>
    </w:lvl>
    <w:lvl w:ilvl="1" w:tplc="040E0019">
      <w:start w:val="1"/>
      <w:numFmt w:val="lowerLetter"/>
      <w:lvlText w:val="%2."/>
      <w:lvlJc w:val="left"/>
      <w:pPr>
        <w:ind w:left="1788" w:hanging="360"/>
      </w:pPr>
    </w:lvl>
    <w:lvl w:ilvl="2" w:tplc="040E001B">
      <w:start w:val="1"/>
      <w:numFmt w:val="lowerRoman"/>
      <w:lvlText w:val="%3."/>
      <w:lvlJc w:val="right"/>
      <w:pPr>
        <w:ind w:left="2508" w:hanging="180"/>
      </w:pPr>
    </w:lvl>
    <w:lvl w:ilvl="3" w:tplc="040E000F">
      <w:start w:val="1"/>
      <w:numFmt w:val="decimal"/>
      <w:lvlText w:val="%4."/>
      <w:lvlJc w:val="left"/>
      <w:pPr>
        <w:ind w:left="3228" w:hanging="360"/>
      </w:pPr>
    </w:lvl>
    <w:lvl w:ilvl="4" w:tplc="040E0019">
      <w:start w:val="1"/>
      <w:numFmt w:val="lowerLetter"/>
      <w:lvlText w:val="%5."/>
      <w:lvlJc w:val="left"/>
      <w:pPr>
        <w:ind w:left="3948" w:hanging="360"/>
      </w:pPr>
    </w:lvl>
    <w:lvl w:ilvl="5" w:tplc="040E001B">
      <w:start w:val="1"/>
      <w:numFmt w:val="lowerRoman"/>
      <w:lvlText w:val="%6."/>
      <w:lvlJc w:val="right"/>
      <w:pPr>
        <w:ind w:left="4668" w:hanging="180"/>
      </w:pPr>
    </w:lvl>
    <w:lvl w:ilvl="6" w:tplc="040E000F">
      <w:start w:val="1"/>
      <w:numFmt w:val="decimal"/>
      <w:lvlText w:val="%7."/>
      <w:lvlJc w:val="left"/>
      <w:pPr>
        <w:ind w:left="5388" w:hanging="360"/>
      </w:pPr>
    </w:lvl>
    <w:lvl w:ilvl="7" w:tplc="040E0019">
      <w:start w:val="1"/>
      <w:numFmt w:val="lowerLetter"/>
      <w:lvlText w:val="%8."/>
      <w:lvlJc w:val="left"/>
      <w:pPr>
        <w:ind w:left="6108" w:hanging="360"/>
      </w:pPr>
    </w:lvl>
    <w:lvl w:ilvl="8" w:tplc="040E001B">
      <w:start w:val="1"/>
      <w:numFmt w:val="lowerRoman"/>
      <w:lvlText w:val="%9."/>
      <w:lvlJc w:val="right"/>
      <w:pPr>
        <w:ind w:left="6828" w:hanging="180"/>
      </w:pPr>
    </w:lvl>
  </w:abstractNum>
  <w:abstractNum w:abstractNumId="3" w15:restartNumberingAfterBreak="0">
    <w:nsid w:val="11E53485"/>
    <w:multiLevelType w:val="hybridMultilevel"/>
    <w:tmpl w:val="158295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C7536F"/>
    <w:multiLevelType w:val="hybridMultilevel"/>
    <w:tmpl w:val="7D3E1332"/>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DD7288"/>
    <w:multiLevelType w:val="hybridMultilevel"/>
    <w:tmpl w:val="6186BBF4"/>
    <w:lvl w:ilvl="0" w:tplc="76B6A7A2">
      <w:start w:val="3"/>
      <w:numFmt w:val="bullet"/>
      <w:lvlText w:val="-"/>
      <w:lvlJc w:val="left"/>
      <w:pPr>
        <w:ind w:left="720" w:hanging="360"/>
      </w:pPr>
      <w:rPr>
        <w:rFonts w:ascii="Verdana" w:eastAsia="Times New Roman" w:hAnsi="Verdana" w:cs="Times New Roman"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350D5FF1"/>
    <w:multiLevelType w:val="hybridMultilevel"/>
    <w:tmpl w:val="93DE38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5963C2"/>
    <w:multiLevelType w:val="hybridMultilevel"/>
    <w:tmpl w:val="14BA8E6A"/>
    <w:lvl w:ilvl="0" w:tplc="04090019">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45284B0C"/>
    <w:multiLevelType w:val="hybridMultilevel"/>
    <w:tmpl w:val="B85669F2"/>
    <w:lvl w:ilvl="0" w:tplc="1F84916A">
      <w:start w:val="2"/>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51295E6B"/>
    <w:multiLevelType w:val="hybridMultilevel"/>
    <w:tmpl w:val="D52A61E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D9476C"/>
    <w:multiLevelType w:val="hybridMultilevel"/>
    <w:tmpl w:val="A09C1E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46727D"/>
    <w:multiLevelType w:val="hybridMultilevel"/>
    <w:tmpl w:val="1C3440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73F6256"/>
    <w:multiLevelType w:val="hybridMultilevel"/>
    <w:tmpl w:val="B442EAB4"/>
    <w:lvl w:ilvl="0" w:tplc="8758DFBC">
      <w:start w:val="1"/>
      <w:numFmt w:val="lowerLetter"/>
      <w:lvlText w:val="%1."/>
      <w:lvlJc w:val="left"/>
      <w:pPr>
        <w:ind w:left="1440" w:hanging="360"/>
      </w:pPr>
      <w:rPr>
        <w:b w:val="0"/>
      </w:r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13" w15:restartNumberingAfterBreak="0">
    <w:nsid w:val="59002443"/>
    <w:multiLevelType w:val="hybridMultilevel"/>
    <w:tmpl w:val="FF5AB5DA"/>
    <w:lvl w:ilvl="0" w:tplc="B1B87EC0">
      <w:start w:val="3"/>
      <w:numFmt w:val="decimal"/>
      <w:lvlText w:val="%1."/>
      <w:lvlJc w:val="left"/>
      <w:pPr>
        <w:ind w:left="360" w:hanging="360"/>
      </w:pPr>
      <w:rPr>
        <w:rFonts w:hint="default"/>
      </w:rPr>
    </w:lvl>
    <w:lvl w:ilvl="1" w:tplc="241A0019" w:tentative="1">
      <w:start w:val="1"/>
      <w:numFmt w:val="lowerLetter"/>
      <w:lvlText w:val="%2."/>
      <w:lvlJc w:val="left"/>
      <w:pPr>
        <w:ind w:left="1080" w:hanging="360"/>
      </w:pPr>
    </w:lvl>
    <w:lvl w:ilvl="2" w:tplc="241A001B" w:tentative="1">
      <w:start w:val="1"/>
      <w:numFmt w:val="lowerRoman"/>
      <w:lvlText w:val="%3."/>
      <w:lvlJc w:val="right"/>
      <w:pPr>
        <w:ind w:left="1800" w:hanging="180"/>
      </w:pPr>
    </w:lvl>
    <w:lvl w:ilvl="3" w:tplc="241A000F" w:tentative="1">
      <w:start w:val="1"/>
      <w:numFmt w:val="decimal"/>
      <w:lvlText w:val="%4."/>
      <w:lvlJc w:val="left"/>
      <w:pPr>
        <w:ind w:left="2520" w:hanging="360"/>
      </w:pPr>
    </w:lvl>
    <w:lvl w:ilvl="4" w:tplc="241A0019" w:tentative="1">
      <w:start w:val="1"/>
      <w:numFmt w:val="lowerLetter"/>
      <w:lvlText w:val="%5."/>
      <w:lvlJc w:val="left"/>
      <w:pPr>
        <w:ind w:left="3240" w:hanging="360"/>
      </w:pPr>
    </w:lvl>
    <w:lvl w:ilvl="5" w:tplc="241A001B" w:tentative="1">
      <w:start w:val="1"/>
      <w:numFmt w:val="lowerRoman"/>
      <w:lvlText w:val="%6."/>
      <w:lvlJc w:val="right"/>
      <w:pPr>
        <w:ind w:left="3960" w:hanging="180"/>
      </w:pPr>
    </w:lvl>
    <w:lvl w:ilvl="6" w:tplc="241A000F" w:tentative="1">
      <w:start w:val="1"/>
      <w:numFmt w:val="decimal"/>
      <w:lvlText w:val="%7."/>
      <w:lvlJc w:val="left"/>
      <w:pPr>
        <w:ind w:left="4680" w:hanging="360"/>
      </w:pPr>
    </w:lvl>
    <w:lvl w:ilvl="7" w:tplc="241A0019" w:tentative="1">
      <w:start w:val="1"/>
      <w:numFmt w:val="lowerLetter"/>
      <w:lvlText w:val="%8."/>
      <w:lvlJc w:val="left"/>
      <w:pPr>
        <w:ind w:left="5400" w:hanging="360"/>
      </w:pPr>
    </w:lvl>
    <w:lvl w:ilvl="8" w:tplc="241A001B" w:tentative="1">
      <w:start w:val="1"/>
      <w:numFmt w:val="lowerRoman"/>
      <w:lvlText w:val="%9."/>
      <w:lvlJc w:val="right"/>
      <w:pPr>
        <w:ind w:left="6120" w:hanging="180"/>
      </w:pPr>
    </w:lvl>
  </w:abstractNum>
  <w:abstractNum w:abstractNumId="14" w15:restartNumberingAfterBreak="0">
    <w:nsid w:val="5A4E38EF"/>
    <w:multiLevelType w:val="hybridMultilevel"/>
    <w:tmpl w:val="DDAEF20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15" w15:restartNumberingAfterBreak="0">
    <w:nsid w:val="671433AE"/>
    <w:multiLevelType w:val="hybridMultilevel"/>
    <w:tmpl w:val="D2905C10"/>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6" w15:restartNumberingAfterBreak="0">
    <w:nsid w:val="6F085F9F"/>
    <w:multiLevelType w:val="hybridMultilevel"/>
    <w:tmpl w:val="A23ED3F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75F3427E"/>
    <w:multiLevelType w:val="hybridMultilevel"/>
    <w:tmpl w:val="B55AB4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97685625">
    <w:abstractNumId w:val="6"/>
  </w:num>
  <w:num w:numId="2" w16cid:durableId="199589722">
    <w:abstractNumId w:val="3"/>
  </w:num>
  <w:num w:numId="3" w16cid:durableId="265428157">
    <w:abstractNumId w:val="11"/>
  </w:num>
  <w:num w:numId="4" w16cid:durableId="1717267194">
    <w:abstractNumId w:val="1"/>
  </w:num>
  <w:num w:numId="5" w16cid:durableId="148133288">
    <w:abstractNumId w:val="8"/>
  </w:num>
  <w:num w:numId="6" w16cid:durableId="1964379022">
    <w:abstractNumId w:val="17"/>
  </w:num>
  <w:num w:numId="7" w16cid:durableId="1661470460">
    <w:abstractNumId w:val="10"/>
  </w:num>
  <w:num w:numId="8" w16cid:durableId="1820919891">
    <w:abstractNumId w:val="14"/>
  </w:num>
  <w:num w:numId="9" w16cid:durableId="15708503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267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1778384">
    <w:abstractNumId w:val="0"/>
  </w:num>
  <w:num w:numId="12" w16cid:durableId="122504871">
    <w:abstractNumId w:val="5"/>
  </w:num>
  <w:num w:numId="13" w16cid:durableId="525942961">
    <w:abstractNumId w:val="9"/>
  </w:num>
  <w:num w:numId="14" w16cid:durableId="2060589647">
    <w:abstractNumId w:val="7"/>
  </w:num>
  <w:num w:numId="15" w16cid:durableId="227155567">
    <w:abstractNumId w:val="16"/>
  </w:num>
  <w:num w:numId="16" w16cid:durableId="1007901668">
    <w:abstractNumId w:val="12"/>
  </w:num>
  <w:num w:numId="17" w16cid:durableId="330302040">
    <w:abstractNumId w:val="4"/>
  </w:num>
  <w:num w:numId="18" w16cid:durableId="327754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B4"/>
    <w:rsid w:val="00002A67"/>
    <w:rsid w:val="00010A72"/>
    <w:rsid w:val="000161E1"/>
    <w:rsid w:val="000234F9"/>
    <w:rsid w:val="00037A67"/>
    <w:rsid w:val="00042DE6"/>
    <w:rsid w:val="000560DF"/>
    <w:rsid w:val="00062631"/>
    <w:rsid w:val="00064BAA"/>
    <w:rsid w:val="000668F1"/>
    <w:rsid w:val="00066DE1"/>
    <w:rsid w:val="00073E50"/>
    <w:rsid w:val="00083EAA"/>
    <w:rsid w:val="000873E6"/>
    <w:rsid w:val="000929FF"/>
    <w:rsid w:val="0009567C"/>
    <w:rsid w:val="00095A55"/>
    <w:rsid w:val="00097AE1"/>
    <w:rsid w:val="000A445E"/>
    <w:rsid w:val="000A68B4"/>
    <w:rsid w:val="000B00C5"/>
    <w:rsid w:val="000B096B"/>
    <w:rsid w:val="000B11AE"/>
    <w:rsid w:val="000B3C17"/>
    <w:rsid w:val="000B5450"/>
    <w:rsid w:val="000B7A04"/>
    <w:rsid w:val="000C06A5"/>
    <w:rsid w:val="000D00B9"/>
    <w:rsid w:val="000D1AE3"/>
    <w:rsid w:val="000D75E8"/>
    <w:rsid w:val="000E4792"/>
    <w:rsid w:val="000E75B7"/>
    <w:rsid w:val="000F3208"/>
    <w:rsid w:val="000F7CBF"/>
    <w:rsid w:val="00114DDE"/>
    <w:rsid w:val="00122201"/>
    <w:rsid w:val="00134FB4"/>
    <w:rsid w:val="0015387A"/>
    <w:rsid w:val="0017378D"/>
    <w:rsid w:val="00182BC7"/>
    <w:rsid w:val="00185A1D"/>
    <w:rsid w:val="00193999"/>
    <w:rsid w:val="00197939"/>
    <w:rsid w:val="001A4E04"/>
    <w:rsid w:val="001A556D"/>
    <w:rsid w:val="001A7D1D"/>
    <w:rsid w:val="001B36B8"/>
    <w:rsid w:val="001C6A9E"/>
    <w:rsid w:val="001C72F7"/>
    <w:rsid w:val="001F5F64"/>
    <w:rsid w:val="001F7C7A"/>
    <w:rsid w:val="0020163A"/>
    <w:rsid w:val="002100A8"/>
    <w:rsid w:val="00210E2E"/>
    <w:rsid w:val="0024064F"/>
    <w:rsid w:val="00241C1A"/>
    <w:rsid w:val="00244EB3"/>
    <w:rsid w:val="00247077"/>
    <w:rsid w:val="00252CEA"/>
    <w:rsid w:val="002558A8"/>
    <w:rsid w:val="00261CFB"/>
    <w:rsid w:val="00264C7D"/>
    <w:rsid w:val="00265BAB"/>
    <w:rsid w:val="00273153"/>
    <w:rsid w:val="002870EE"/>
    <w:rsid w:val="0029720E"/>
    <w:rsid w:val="002E543D"/>
    <w:rsid w:val="002E5722"/>
    <w:rsid w:val="002E7021"/>
    <w:rsid w:val="002E7963"/>
    <w:rsid w:val="002E7BD2"/>
    <w:rsid w:val="002F1780"/>
    <w:rsid w:val="002F59AF"/>
    <w:rsid w:val="00315996"/>
    <w:rsid w:val="00332D33"/>
    <w:rsid w:val="00333F22"/>
    <w:rsid w:val="00345741"/>
    <w:rsid w:val="0035049A"/>
    <w:rsid w:val="00356E00"/>
    <w:rsid w:val="00367417"/>
    <w:rsid w:val="003677EA"/>
    <w:rsid w:val="00372738"/>
    <w:rsid w:val="00377DA8"/>
    <w:rsid w:val="00384776"/>
    <w:rsid w:val="003866C5"/>
    <w:rsid w:val="00387A7F"/>
    <w:rsid w:val="0039117D"/>
    <w:rsid w:val="0039231D"/>
    <w:rsid w:val="00393320"/>
    <w:rsid w:val="0039411B"/>
    <w:rsid w:val="00395676"/>
    <w:rsid w:val="003A2E2E"/>
    <w:rsid w:val="003C3006"/>
    <w:rsid w:val="003D048B"/>
    <w:rsid w:val="003D10DB"/>
    <w:rsid w:val="003E0D95"/>
    <w:rsid w:val="003E250D"/>
    <w:rsid w:val="003F2840"/>
    <w:rsid w:val="003F293D"/>
    <w:rsid w:val="003F2FA2"/>
    <w:rsid w:val="003F3F52"/>
    <w:rsid w:val="0040702D"/>
    <w:rsid w:val="004232A9"/>
    <w:rsid w:val="004558CE"/>
    <w:rsid w:val="004567ED"/>
    <w:rsid w:val="004670A5"/>
    <w:rsid w:val="00471E7D"/>
    <w:rsid w:val="00474BF9"/>
    <w:rsid w:val="004766E6"/>
    <w:rsid w:val="004808AA"/>
    <w:rsid w:val="004945D8"/>
    <w:rsid w:val="004B0904"/>
    <w:rsid w:val="004C3017"/>
    <w:rsid w:val="004C74E6"/>
    <w:rsid w:val="004C7C93"/>
    <w:rsid w:val="004C7FFD"/>
    <w:rsid w:val="004D49E6"/>
    <w:rsid w:val="004D699B"/>
    <w:rsid w:val="004E0CAD"/>
    <w:rsid w:val="004F4177"/>
    <w:rsid w:val="004F4AE6"/>
    <w:rsid w:val="00500A2B"/>
    <w:rsid w:val="00502A2A"/>
    <w:rsid w:val="00506C84"/>
    <w:rsid w:val="0051188B"/>
    <w:rsid w:val="005310C9"/>
    <w:rsid w:val="005311FF"/>
    <w:rsid w:val="00545204"/>
    <w:rsid w:val="00547E65"/>
    <w:rsid w:val="00554D83"/>
    <w:rsid w:val="00565C2B"/>
    <w:rsid w:val="005700C6"/>
    <w:rsid w:val="0057511D"/>
    <w:rsid w:val="00587079"/>
    <w:rsid w:val="00590FC4"/>
    <w:rsid w:val="00592C56"/>
    <w:rsid w:val="00593887"/>
    <w:rsid w:val="00593AD0"/>
    <w:rsid w:val="005943A3"/>
    <w:rsid w:val="005975F6"/>
    <w:rsid w:val="005C3E7F"/>
    <w:rsid w:val="005E60DE"/>
    <w:rsid w:val="005F1F36"/>
    <w:rsid w:val="00615AA1"/>
    <w:rsid w:val="006165A5"/>
    <w:rsid w:val="006213ED"/>
    <w:rsid w:val="006313D7"/>
    <w:rsid w:val="006450AD"/>
    <w:rsid w:val="006459D0"/>
    <w:rsid w:val="00654703"/>
    <w:rsid w:val="006575FD"/>
    <w:rsid w:val="00665CC0"/>
    <w:rsid w:val="00666F6D"/>
    <w:rsid w:val="0067581B"/>
    <w:rsid w:val="00690F58"/>
    <w:rsid w:val="00692B35"/>
    <w:rsid w:val="006A1F38"/>
    <w:rsid w:val="006B02EB"/>
    <w:rsid w:val="006B76FD"/>
    <w:rsid w:val="006D3457"/>
    <w:rsid w:val="006D4690"/>
    <w:rsid w:val="006D6658"/>
    <w:rsid w:val="006E3F43"/>
    <w:rsid w:val="006E7BC0"/>
    <w:rsid w:val="006F6C86"/>
    <w:rsid w:val="00703F81"/>
    <w:rsid w:val="0070744C"/>
    <w:rsid w:val="007113AD"/>
    <w:rsid w:val="00713046"/>
    <w:rsid w:val="00713514"/>
    <w:rsid w:val="00734519"/>
    <w:rsid w:val="00735CB8"/>
    <w:rsid w:val="007419D9"/>
    <w:rsid w:val="0074445E"/>
    <w:rsid w:val="007462AF"/>
    <w:rsid w:val="00750C01"/>
    <w:rsid w:val="007675F9"/>
    <w:rsid w:val="00771F7B"/>
    <w:rsid w:val="00775EBD"/>
    <w:rsid w:val="00775F56"/>
    <w:rsid w:val="00781E1E"/>
    <w:rsid w:val="0078383A"/>
    <w:rsid w:val="0078385F"/>
    <w:rsid w:val="00787440"/>
    <w:rsid w:val="00793C21"/>
    <w:rsid w:val="00795BE5"/>
    <w:rsid w:val="00797DC0"/>
    <w:rsid w:val="007A05DE"/>
    <w:rsid w:val="007A72C3"/>
    <w:rsid w:val="007B6BED"/>
    <w:rsid w:val="007C029B"/>
    <w:rsid w:val="007C08F4"/>
    <w:rsid w:val="007C4F2E"/>
    <w:rsid w:val="007D41BB"/>
    <w:rsid w:val="007D5337"/>
    <w:rsid w:val="007D7E6C"/>
    <w:rsid w:val="007E392C"/>
    <w:rsid w:val="0081371C"/>
    <w:rsid w:val="00821B6F"/>
    <w:rsid w:val="00830716"/>
    <w:rsid w:val="008340EA"/>
    <w:rsid w:val="00842565"/>
    <w:rsid w:val="008477E0"/>
    <w:rsid w:val="008568C9"/>
    <w:rsid w:val="00864091"/>
    <w:rsid w:val="00870753"/>
    <w:rsid w:val="00874CDF"/>
    <w:rsid w:val="008755A5"/>
    <w:rsid w:val="00882C93"/>
    <w:rsid w:val="00891F62"/>
    <w:rsid w:val="00893313"/>
    <w:rsid w:val="00895834"/>
    <w:rsid w:val="008A44EE"/>
    <w:rsid w:val="008A518B"/>
    <w:rsid w:val="008A5CC2"/>
    <w:rsid w:val="008B658D"/>
    <w:rsid w:val="008C1831"/>
    <w:rsid w:val="008C7AF7"/>
    <w:rsid w:val="008D04FE"/>
    <w:rsid w:val="008D1378"/>
    <w:rsid w:val="008D702C"/>
    <w:rsid w:val="008E3EB1"/>
    <w:rsid w:val="008E6442"/>
    <w:rsid w:val="008F5056"/>
    <w:rsid w:val="008F6D17"/>
    <w:rsid w:val="0090696D"/>
    <w:rsid w:val="00907697"/>
    <w:rsid w:val="0091020A"/>
    <w:rsid w:val="00920E5F"/>
    <w:rsid w:val="00933508"/>
    <w:rsid w:val="00950C4F"/>
    <w:rsid w:val="0095464C"/>
    <w:rsid w:val="00965A0C"/>
    <w:rsid w:val="00971E79"/>
    <w:rsid w:val="00972EB8"/>
    <w:rsid w:val="00982B3E"/>
    <w:rsid w:val="00987FBF"/>
    <w:rsid w:val="00995F76"/>
    <w:rsid w:val="009A15A8"/>
    <w:rsid w:val="009A3B89"/>
    <w:rsid w:val="009A5D89"/>
    <w:rsid w:val="009B12C4"/>
    <w:rsid w:val="009D6601"/>
    <w:rsid w:val="009F4AB0"/>
    <w:rsid w:val="00A54017"/>
    <w:rsid w:val="00A6118C"/>
    <w:rsid w:val="00A62DBF"/>
    <w:rsid w:val="00A67216"/>
    <w:rsid w:val="00A67C07"/>
    <w:rsid w:val="00A733CB"/>
    <w:rsid w:val="00A804C0"/>
    <w:rsid w:val="00A810EB"/>
    <w:rsid w:val="00A9631F"/>
    <w:rsid w:val="00AA3E1C"/>
    <w:rsid w:val="00AA44CA"/>
    <w:rsid w:val="00AA666E"/>
    <w:rsid w:val="00AC1A58"/>
    <w:rsid w:val="00AC2FAF"/>
    <w:rsid w:val="00AD59DD"/>
    <w:rsid w:val="00AE4985"/>
    <w:rsid w:val="00AE542F"/>
    <w:rsid w:val="00AE5BD2"/>
    <w:rsid w:val="00AF166E"/>
    <w:rsid w:val="00B00A41"/>
    <w:rsid w:val="00B055BA"/>
    <w:rsid w:val="00B05DFA"/>
    <w:rsid w:val="00B07857"/>
    <w:rsid w:val="00B10295"/>
    <w:rsid w:val="00B17C6A"/>
    <w:rsid w:val="00B17F5A"/>
    <w:rsid w:val="00B30217"/>
    <w:rsid w:val="00B3402C"/>
    <w:rsid w:val="00B4232C"/>
    <w:rsid w:val="00B538A9"/>
    <w:rsid w:val="00B55D61"/>
    <w:rsid w:val="00B60369"/>
    <w:rsid w:val="00B63BA5"/>
    <w:rsid w:val="00B64E9D"/>
    <w:rsid w:val="00B65F08"/>
    <w:rsid w:val="00B75F9B"/>
    <w:rsid w:val="00B8090F"/>
    <w:rsid w:val="00B83B5A"/>
    <w:rsid w:val="00B851FF"/>
    <w:rsid w:val="00BA06F2"/>
    <w:rsid w:val="00BA5BCC"/>
    <w:rsid w:val="00BA69D6"/>
    <w:rsid w:val="00BC0330"/>
    <w:rsid w:val="00BC36BF"/>
    <w:rsid w:val="00BD38EE"/>
    <w:rsid w:val="00BE6989"/>
    <w:rsid w:val="00BF00EE"/>
    <w:rsid w:val="00BF1344"/>
    <w:rsid w:val="00C10A9B"/>
    <w:rsid w:val="00C14FB8"/>
    <w:rsid w:val="00C22D5C"/>
    <w:rsid w:val="00C3451E"/>
    <w:rsid w:val="00C37332"/>
    <w:rsid w:val="00C427AC"/>
    <w:rsid w:val="00C452BE"/>
    <w:rsid w:val="00C45326"/>
    <w:rsid w:val="00C474F4"/>
    <w:rsid w:val="00C67040"/>
    <w:rsid w:val="00C70F0C"/>
    <w:rsid w:val="00C721E0"/>
    <w:rsid w:val="00C835EF"/>
    <w:rsid w:val="00C954CE"/>
    <w:rsid w:val="00C955DC"/>
    <w:rsid w:val="00C974A2"/>
    <w:rsid w:val="00CA029C"/>
    <w:rsid w:val="00CA3FF8"/>
    <w:rsid w:val="00CA6965"/>
    <w:rsid w:val="00CA6C4B"/>
    <w:rsid w:val="00CD419B"/>
    <w:rsid w:val="00CD68AA"/>
    <w:rsid w:val="00CE10EB"/>
    <w:rsid w:val="00CF1BDB"/>
    <w:rsid w:val="00CF2139"/>
    <w:rsid w:val="00CF255A"/>
    <w:rsid w:val="00CF2E28"/>
    <w:rsid w:val="00CF2E92"/>
    <w:rsid w:val="00D07E79"/>
    <w:rsid w:val="00D10AA3"/>
    <w:rsid w:val="00D14343"/>
    <w:rsid w:val="00D1465E"/>
    <w:rsid w:val="00D17846"/>
    <w:rsid w:val="00D259C6"/>
    <w:rsid w:val="00D3132A"/>
    <w:rsid w:val="00D40484"/>
    <w:rsid w:val="00D40F5A"/>
    <w:rsid w:val="00D5246B"/>
    <w:rsid w:val="00D75514"/>
    <w:rsid w:val="00D776C4"/>
    <w:rsid w:val="00D87E17"/>
    <w:rsid w:val="00D96091"/>
    <w:rsid w:val="00DB71E6"/>
    <w:rsid w:val="00DD5F93"/>
    <w:rsid w:val="00DE3707"/>
    <w:rsid w:val="00DF3FEA"/>
    <w:rsid w:val="00DF70F8"/>
    <w:rsid w:val="00E029F6"/>
    <w:rsid w:val="00E03F10"/>
    <w:rsid w:val="00E054E8"/>
    <w:rsid w:val="00E103FD"/>
    <w:rsid w:val="00E20419"/>
    <w:rsid w:val="00E2369E"/>
    <w:rsid w:val="00E265AC"/>
    <w:rsid w:val="00E62C31"/>
    <w:rsid w:val="00E66894"/>
    <w:rsid w:val="00E71739"/>
    <w:rsid w:val="00E73472"/>
    <w:rsid w:val="00E76C9C"/>
    <w:rsid w:val="00E77C3C"/>
    <w:rsid w:val="00E859F2"/>
    <w:rsid w:val="00E86B23"/>
    <w:rsid w:val="00EA1D02"/>
    <w:rsid w:val="00EA311D"/>
    <w:rsid w:val="00EA39A3"/>
    <w:rsid w:val="00EA4FAD"/>
    <w:rsid w:val="00EA5937"/>
    <w:rsid w:val="00EA7947"/>
    <w:rsid w:val="00EA7E46"/>
    <w:rsid w:val="00EB73A5"/>
    <w:rsid w:val="00EB76AF"/>
    <w:rsid w:val="00EC4802"/>
    <w:rsid w:val="00ED06E4"/>
    <w:rsid w:val="00ED0DC0"/>
    <w:rsid w:val="00ED1A2D"/>
    <w:rsid w:val="00EE6FFF"/>
    <w:rsid w:val="00EE7FEE"/>
    <w:rsid w:val="00EF0B77"/>
    <w:rsid w:val="00EF0CCF"/>
    <w:rsid w:val="00EF4692"/>
    <w:rsid w:val="00EF744A"/>
    <w:rsid w:val="00F228B5"/>
    <w:rsid w:val="00F54E55"/>
    <w:rsid w:val="00F55C94"/>
    <w:rsid w:val="00F70CB8"/>
    <w:rsid w:val="00F76084"/>
    <w:rsid w:val="00F83971"/>
    <w:rsid w:val="00F85E2C"/>
    <w:rsid w:val="00F86899"/>
    <w:rsid w:val="00F9039B"/>
    <w:rsid w:val="00FA0FDE"/>
    <w:rsid w:val="00FB35E8"/>
    <w:rsid w:val="00FB4428"/>
    <w:rsid w:val="00FC1BD7"/>
    <w:rsid w:val="00FC7350"/>
    <w:rsid w:val="00FD09F6"/>
    <w:rsid w:val="00FD2934"/>
    <w:rsid w:val="00FD3E3E"/>
    <w:rsid w:val="00FD63A9"/>
    <w:rsid w:val="00FD7892"/>
    <w:rsid w:val="00FE596F"/>
    <w:rsid w:val="00FF5BB4"/>
    <w:rsid w:val="00FF7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863B4"/>
  <w15:docId w15:val="{02A980C1-250F-443F-ACBD-54E2C337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E2369E"/>
    <w:pPr>
      <w:keepNext/>
      <w:spacing w:before="240" w:after="60" w:line="240" w:lineRule="atLeast"/>
      <w:outlineLvl w:val="0"/>
    </w:pPr>
    <w:rPr>
      <w:rFonts w:ascii="Calibri Light" w:hAnsi="Calibri Light" w:cs="Calibri Light"/>
      <w:b/>
      <w:bCs/>
      <w:color w:val="0B1F3A"/>
      <w:kern w:val="32"/>
      <w:sz w:val="32"/>
      <w:szCs w:val="32"/>
    </w:rPr>
  </w:style>
  <w:style w:type="paragraph" w:styleId="Heading2">
    <w:name w:val="heading 2"/>
    <w:basedOn w:val="Normal"/>
    <w:next w:val="Normal"/>
    <w:link w:val="Heading2Char"/>
    <w:semiHidden/>
    <w:unhideWhenUsed/>
    <w:qFormat/>
    <w:rsid w:val="009A15A8"/>
    <w:pPr>
      <w:keepNext/>
      <w:keepLines/>
      <w:spacing w:before="40" w:line="240" w:lineRule="atLeast"/>
      <w:outlineLvl w:val="1"/>
    </w:pPr>
    <w:rPr>
      <w:rFonts w:ascii="Calibri Light" w:eastAsiaTheme="majorEastAsia" w:hAnsi="Calibri Light" w:cs="Calibri Light"/>
      <w:color w:val="2A6F97"/>
      <w:sz w:val="26"/>
      <w:szCs w:val="26"/>
    </w:rPr>
  </w:style>
  <w:style w:type="paragraph" w:styleId="Heading3">
    <w:name w:val="heading 3"/>
    <w:basedOn w:val="Normal"/>
    <w:next w:val="Normal"/>
    <w:link w:val="Heading3Char"/>
    <w:semiHidden/>
    <w:unhideWhenUsed/>
    <w:qFormat/>
    <w:rsid w:val="00064BAA"/>
    <w:pPr>
      <w:keepNext/>
      <w:keepLines/>
      <w:spacing w:before="40" w:line="240" w:lineRule="atLeast"/>
      <w:outlineLvl w:val="2"/>
    </w:pPr>
    <w:rPr>
      <w:rFonts w:ascii="Calibri Light" w:eastAsiaTheme="majorEastAsia" w:hAnsi="Calibri Light" w:cs="Calibri Light"/>
      <w:color w:val="0B1F3A"/>
    </w:rPr>
  </w:style>
  <w:style w:type="paragraph" w:styleId="Heading4">
    <w:name w:val="heading 4"/>
    <w:basedOn w:val="Normal"/>
    <w:next w:val="Normal"/>
    <w:link w:val="Heading4Char"/>
    <w:semiHidden/>
    <w:unhideWhenUsed/>
    <w:qFormat/>
    <w:rsid w:val="00064BAA"/>
    <w:pPr>
      <w:keepNext/>
      <w:keepLines/>
      <w:spacing w:before="40" w:line="240" w:lineRule="atLeast"/>
      <w:outlineLvl w:val="3"/>
    </w:pPr>
    <w:rPr>
      <w:rFonts w:ascii="Calibri Light" w:eastAsiaTheme="majorEastAsia" w:hAnsi="Calibri Light" w:cs="Calibri Light"/>
      <w:i/>
      <w:iCs/>
      <w:color w:val="2A6F97"/>
    </w:rPr>
  </w:style>
  <w:style w:type="paragraph" w:styleId="Heading5">
    <w:name w:val="heading 5"/>
    <w:basedOn w:val="Normal"/>
    <w:next w:val="Normal"/>
    <w:link w:val="Heading5Char"/>
    <w:semiHidden/>
    <w:unhideWhenUsed/>
    <w:qFormat/>
    <w:rsid w:val="00064BAA"/>
    <w:pPr>
      <w:keepNext/>
      <w:keepLines/>
      <w:spacing w:before="40" w:line="240" w:lineRule="atLeast"/>
      <w:outlineLvl w:val="4"/>
    </w:pPr>
    <w:rPr>
      <w:rFonts w:ascii="Calibri Light" w:eastAsiaTheme="majorEastAsia" w:hAnsi="Calibri Light" w:cs="Calibri Light"/>
      <w:color w:val="2A6F97"/>
    </w:rPr>
  </w:style>
  <w:style w:type="paragraph" w:styleId="Heading6">
    <w:name w:val="heading 6"/>
    <w:basedOn w:val="Normal"/>
    <w:next w:val="Normal"/>
    <w:link w:val="Heading6Char"/>
    <w:semiHidden/>
    <w:unhideWhenUsed/>
    <w:qFormat/>
    <w:rsid w:val="00064BAA"/>
    <w:pPr>
      <w:keepNext/>
      <w:keepLines/>
      <w:spacing w:before="40" w:line="240" w:lineRule="atLeast"/>
      <w:outlineLvl w:val="5"/>
    </w:pPr>
    <w:rPr>
      <w:rFonts w:ascii="Calibri Light" w:eastAsiaTheme="majorEastAsia" w:hAnsi="Calibri Light" w:cs="Calibri Light"/>
      <w:color w:val="0B1F3A"/>
    </w:rPr>
  </w:style>
  <w:style w:type="paragraph" w:styleId="Heading7">
    <w:name w:val="heading 7"/>
    <w:basedOn w:val="Normal"/>
    <w:next w:val="Normal"/>
    <w:link w:val="Heading7Char"/>
    <w:semiHidden/>
    <w:unhideWhenUsed/>
    <w:qFormat/>
    <w:rsid w:val="00064BA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064BA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64BA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808AA"/>
    <w:pPr>
      <w:tabs>
        <w:tab w:val="center" w:pos="4320"/>
        <w:tab w:val="right" w:pos="8640"/>
      </w:tabs>
    </w:pPr>
  </w:style>
  <w:style w:type="paragraph" w:styleId="Footer">
    <w:name w:val="footer"/>
    <w:basedOn w:val="Normal"/>
    <w:link w:val="FooterChar"/>
    <w:uiPriority w:val="99"/>
    <w:rsid w:val="004808AA"/>
    <w:pPr>
      <w:tabs>
        <w:tab w:val="center" w:pos="4320"/>
        <w:tab w:val="right" w:pos="8640"/>
      </w:tabs>
    </w:pPr>
  </w:style>
  <w:style w:type="character" w:styleId="Hyperlink">
    <w:name w:val="Hyperlink"/>
    <w:uiPriority w:val="99"/>
    <w:rsid w:val="00BC0330"/>
    <w:rPr>
      <w:color w:val="0000FF"/>
      <w:u w:val="single"/>
    </w:rPr>
  </w:style>
  <w:style w:type="paragraph" w:styleId="ListParagraph">
    <w:name w:val="List Paragraph"/>
    <w:basedOn w:val="Normal"/>
    <w:uiPriority w:val="99"/>
    <w:qFormat/>
    <w:rsid w:val="002558A8"/>
    <w:pPr>
      <w:ind w:left="720"/>
    </w:pPr>
    <w:rPr>
      <w:rFonts w:ascii="Calibri" w:hAnsi="Calibri"/>
      <w:sz w:val="22"/>
      <w:szCs w:val="22"/>
      <w:lang w:val="hu-HU"/>
    </w:rPr>
  </w:style>
  <w:style w:type="paragraph" w:styleId="BalloonText">
    <w:name w:val="Balloon Text"/>
    <w:basedOn w:val="Normal"/>
    <w:link w:val="BalloonTextChar"/>
    <w:rsid w:val="00182BC7"/>
    <w:rPr>
      <w:rFonts w:ascii="Tahoma" w:hAnsi="Tahoma" w:cs="Tahoma"/>
      <w:sz w:val="16"/>
      <w:szCs w:val="16"/>
    </w:rPr>
  </w:style>
  <w:style w:type="character" w:customStyle="1" w:styleId="BalloonTextChar">
    <w:name w:val="Balloon Text Char"/>
    <w:link w:val="BalloonText"/>
    <w:rsid w:val="00182BC7"/>
    <w:rPr>
      <w:rFonts w:ascii="Tahoma" w:hAnsi="Tahoma" w:cs="Tahoma"/>
      <w:sz w:val="16"/>
      <w:szCs w:val="16"/>
      <w:lang w:val="en-US" w:eastAsia="en-US"/>
    </w:rPr>
  </w:style>
  <w:style w:type="paragraph" w:customStyle="1" w:styleId="Default">
    <w:name w:val="Default"/>
    <w:rsid w:val="00830716"/>
    <w:pPr>
      <w:autoSpaceDE w:val="0"/>
      <w:autoSpaceDN w:val="0"/>
      <w:adjustRightInd w:val="0"/>
    </w:pPr>
    <w:rPr>
      <w:color w:val="000000"/>
      <w:sz w:val="24"/>
      <w:szCs w:val="24"/>
      <w:lang w:val="en-US" w:eastAsia="en-US"/>
    </w:rPr>
  </w:style>
  <w:style w:type="character" w:customStyle="1" w:styleId="Heading1Char">
    <w:name w:val="Heading 1 Char"/>
    <w:link w:val="Heading1"/>
    <w:uiPriority w:val="9"/>
    <w:rsid w:val="00E2369E"/>
    <w:rPr>
      <w:rFonts w:ascii="Calibri Light" w:hAnsi="Calibri Light" w:cs="Calibri Light"/>
      <w:b/>
      <w:bCs/>
      <w:color w:val="0B1F3A"/>
      <w:kern w:val="32"/>
      <w:sz w:val="32"/>
      <w:szCs w:val="32"/>
      <w:lang w:val="en-US" w:eastAsia="en-US"/>
    </w:rPr>
  </w:style>
  <w:style w:type="character" w:customStyle="1" w:styleId="UnresolvedMention1">
    <w:name w:val="Unresolved Mention1"/>
    <w:uiPriority w:val="99"/>
    <w:semiHidden/>
    <w:unhideWhenUsed/>
    <w:rsid w:val="0020163A"/>
    <w:rPr>
      <w:color w:val="808080"/>
      <w:shd w:val="clear" w:color="auto" w:fill="E6E6E6"/>
    </w:rPr>
  </w:style>
  <w:style w:type="character" w:styleId="FollowedHyperlink">
    <w:name w:val="FollowedHyperlink"/>
    <w:basedOn w:val="DefaultParagraphFont"/>
    <w:rsid w:val="008755A5"/>
    <w:rPr>
      <w:color w:val="954F72" w:themeColor="followedHyperlink"/>
      <w:u w:val="single"/>
    </w:rPr>
  </w:style>
  <w:style w:type="table" w:styleId="TableGrid">
    <w:name w:val="Table Grid"/>
    <w:basedOn w:val="TableNormal"/>
    <w:rsid w:val="00615A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F6D17"/>
    <w:rPr>
      <w:sz w:val="24"/>
      <w:szCs w:val="24"/>
      <w:lang w:val="en-US" w:eastAsia="en-US"/>
    </w:rPr>
  </w:style>
  <w:style w:type="character" w:styleId="IntenseReference">
    <w:name w:val="Intense Reference"/>
    <w:basedOn w:val="DefaultParagraphFont"/>
    <w:uiPriority w:val="32"/>
    <w:qFormat/>
    <w:rsid w:val="0057511D"/>
    <w:rPr>
      <w:b/>
      <w:bCs/>
      <w:smallCaps/>
      <w:color w:val="4472C4" w:themeColor="accent1"/>
      <w:spacing w:val="5"/>
    </w:rPr>
  </w:style>
  <w:style w:type="table" w:customStyle="1" w:styleId="TableGrid1">
    <w:name w:val="Table Grid1"/>
    <w:basedOn w:val="TableNormal"/>
    <w:rsid w:val="005311F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9A15A8"/>
    <w:rPr>
      <w:rFonts w:ascii="Calibri Light" w:eastAsiaTheme="majorEastAsia" w:hAnsi="Calibri Light" w:cs="Calibri Light"/>
      <w:color w:val="2A6F97"/>
      <w:sz w:val="26"/>
      <w:szCs w:val="26"/>
      <w:lang w:val="en-US" w:eastAsia="en-US"/>
    </w:rPr>
  </w:style>
  <w:style w:type="paragraph" w:styleId="NoSpacing">
    <w:name w:val="No Spacing"/>
    <w:link w:val="NoSpacingChar"/>
    <w:uiPriority w:val="99"/>
    <w:qFormat/>
    <w:rsid w:val="009A15A8"/>
    <w:rPr>
      <w:rFonts w:ascii="Calibri" w:hAnsi="Calibri"/>
      <w:sz w:val="22"/>
      <w:szCs w:val="22"/>
      <w:lang w:val="en-US" w:eastAsia="en-US"/>
    </w:rPr>
  </w:style>
  <w:style w:type="character" w:customStyle="1" w:styleId="NoSpacingChar">
    <w:name w:val="No Spacing Char"/>
    <w:link w:val="NoSpacing"/>
    <w:uiPriority w:val="99"/>
    <w:locked/>
    <w:rsid w:val="009A15A8"/>
    <w:rPr>
      <w:rFonts w:ascii="Calibri" w:hAnsi="Calibri"/>
      <w:sz w:val="22"/>
      <w:szCs w:val="22"/>
      <w:lang w:val="en-US" w:eastAsia="en-US"/>
    </w:rPr>
  </w:style>
  <w:style w:type="paragraph" w:customStyle="1" w:styleId="TextBody">
    <w:name w:val="Text Body"/>
    <w:basedOn w:val="Normal"/>
    <w:rsid w:val="009A15A8"/>
    <w:pPr>
      <w:suppressAutoHyphens/>
      <w:spacing w:after="120" w:line="100" w:lineRule="atLeast"/>
    </w:pPr>
    <w:rPr>
      <w:rFonts w:ascii="Arial Unicode MS" w:eastAsia="Arial Unicode MS" w:hAnsi="Arial Unicode MS" w:cs="Arial Unicode MS"/>
      <w:color w:val="000000"/>
    </w:rPr>
  </w:style>
  <w:style w:type="paragraph" w:styleId="TOC1">
    <w:name w:val="toc 1"/>
    <w:basedOn w:val="Normal"/>
    <w:next w:val="Normal"/>
    <w:autoRedefine/>
    <w:uiPriority w:val="39"/>
    <w:rsid w:val="00882C93"/>
    <w:pPr>
      <w:spacing w:after="100"/>
    </w:pPr>
  </w:style>
  <w:style w:type="character" w:styleId="BookTitle">
    <w:name w:val="Book Title"/>
    <w:basedOn w:val="DefaultParagraphFont"/>
    <w:uiPriority w:val="33"/>
    <w:qFormat/>
    <w:rsid w:val="00064BAA"/>
    <w:rPr>
      <w:b/>
      <w:bCs/>
      <w:i/>
      <w:iCs/>
      <w:spacing w:val="5"/>
    </w:rPr>
  </w:style>
  <w:style w:type="paragraph" w:styleId="Caption">
    <w:name w:val="caption"/>
    <w:basedOn w:val="Normal"/>
    <w:next w:val="Normal"/>
    <w:semiHidden/>
    <w:unhideWhenUsed/>
    <w:qFormat/>
    <w:rsid w:val="00064BAA"/>
    <w:pPr>
      <w:spacing w:after="200"/>
    </w:pPr>
    <w:rPr>
      <w:i/>
      <w:iCs/>
      <w:color w:val="44546A" w:themeColor="text2"/>
      <w:sz w:val="18"/>
      <w:szCs w:val="18"/>
    </w:rPr>
  </w:style>
  <w:style w:type="character" w:styleId="Emphasis">
    <w:name w:val="Emphasis"/>
    <w:basedOn w:val="DefaultParagraphFont"/>
    <w:qFormat/>
    <w:rsid w:val="00064BAA"/>
    <w:rPr>
      <w:i/>
      <w:iCs/>
    </w:rPr>
  </w:style>
  <w:style w:type="character" w:customStyle="1" w:styleId="Heading3Char">
    <w:name w:val="Heading 3 Char"/>
    <w:basedOn w:val="DefaultParagraphFont"/>
    <w:link w:val="Heading3"/>
    <w:semiHidden/>
    <w:rsid w:val="00064BAA"/>
    <w:rPr>
      <w:rFonts w:ascii="Calibri Light" w:eastAsiaTheme="majorEastAsia" w:hAnsi="Calibri Light" w:cs="Calibri Light"/>
      <w:color w:val="0B1F3A"/>
      <w:sz w:val="24"/>
      <w:szCs w:val="24"/>
      <w:lang w:val="en-US" w:eastAsia="en-US"/>
    </w:rPr>
  </w:style>
  <w:style w:type="character" w:customStyle="1" w:styleId="Heading4Char">
    <w:name w:val="Heading 4 Char"/>
    <w:basedOn w:val="DefaultParagraphFont"/>
    <w:link w:val="Heading4"/>
    <w:semiHidden/>
    <w:rsid w:val="00064BAA"/>
    <w:rPr>
      <w:rFonts w:ascii="Calibri Light" w:eastAsiaTheme="majorEastAsia" w:hAnsi="Calibri Light" w:cs="Calibri Light"/>
      <w:i/>
      <w:iCs/>
      <w:color w:val="2A6F97"/>
      <w:sz w:val="24"/>
      <w:szCs w:val="24"/>
      <w:lang w:val="en-US" w:eastAsia="en-US"/>
    </w:rPr>
  </w:style>
  <w:style w:type="character" w:customStyle="1" w:styleId="Heading5Char">
    <w:name w:val="Heading 5 Char"/>
    <w:basedOn w:val="DefaultParagraphFont"/>
    <w:link w:val="Heading5"/>
    <w:semiHidden/>
    <w:rsid w:val="00064BAA"/>
    <w:rPr>
      <w:rFonts w:ascii="Calibri Light" w:eastAsiaTheme="majorEastAsia" w:hAnsi="Calibri Light" w:cs="Calibri Light"/>
      <w:color w:val="2A6F97"/>
      <w:sz w:val="24"/>
      <w:szCs w:val="24"/>
      <w:lang w:val="en-US" w:eastAsia="en-US"/>
    </w:rPr>
  </w:style>
  <w:style w:type="character" w:customStyle="1" w:styleId="Heading6Char">
    <w:name w:val="Heading 6 Char"/>
    <w:basedOn w:val="DefaultParagraphFont"/>
    <w:link w:val="Heading6"/>
    <w:semiHidden/>
    <w:rsid w:val="00064BAA"/>
    <w:rPr>
      <w:rFonts w:ascii="Calibri Light" w:eastAsiaTheme="majorEastAsia" w:hAnsi="Calibri Light" w:cs="Calibri Light"/>
      <w:color w:val="0B1F3A"/>
      <w:sz w:val="24"/>
      <w:szCs w:val="24"/>
      <w:lang w:val="en-US" w:eastAsia="en-US"/>
    </w:rPr>
  </w:style>
  <w:style w:type="character" w:customStyle="1" w:styleId="Heading7Char">
    <w:name w:val="Heading 7 Char"/>
    <w:basedOn w:val="DefaultParagraphFont"/>
    <w:link w:val="Heading7"/>
    <w:semiHidden/>
    <w:rsid w:val="00064BAA"/>
    <w:rPr>
      <w:rFonts w:asciiTheme="majorHAnsi" w:eastAsiaTheme="majorEastAsia" w:hAnsiTheme="majorHAnsi" w:cstheme="majorBidi"/>
      <w:i/>
      <w:iCs/>
      <w:color w:val="1F3763" w:themeColor="accent1" w:themeShade="7F"/>
      <w:sz w:val="24"/>
      <w:szCs w:val="24"/>
      <w:lang w:val="en-US" w:eastAsia="en-US"/>
    </w:rPr>
  </w:style>
  <w:style w:type="character" w:customStyle="1" w:styleId="Heading8Char">
    <w:name w:val="Heading 8 Char"/>
    <w:basedOn w:val="DefaultParagraphFont"/>
    <w:link w:val="Heading8"/>
    <w:semiHidden/>
    <w:rsid w:val="00064BAA"/>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semiHidden/>
    <w:rsid w:val="00064BAA"/>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qFormat/>
    <w:rsid w:val="00064BAA"/>
    <w:rPr>
      <w:i/>
      <w:iCs/>
      <w:color w:val="4472C4" w:themeColor="accent1"/>
    </w:rPr>
  </w:style>
  <w:style w:type="paragraph" w:styleId="IntenseQuote">
    <w:name w:val="Intense Quote"/>
    <w:basedOn w:val="Normal"/>
    <w:next w:val="Normal"/>
    <w:link w:val="IntenseQuoteChar"/>
    <w:uiPriority w:val="30"/>
    <w:qFormat/>
    <w:rsid w:val="00064BA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64BAA"/>
    <w:rPr>
      <w:i/>
      <w:iCs/>
      <w:color w:val="4472C4" w:themeColor="accent1"/>
      <w:sz w:val="24"/>
      <w:szCs w:val="24"/>
      <w:lang w:val="en-US" w:eastAsia="en-US"/>
    </w:rPr>
  </w:style>
  <w:style w:type="paragraph" w:styleId="Quote">
    <w:name w:val="Quote"/>
    <w:basedOn w:val="Normal"/>
    <w:next w:val="Normal"/>
    <w:link w:val="QuoteChar"/>
    <w:uiPriority w:val="29"/>
    <w:qFormat/>
    <w:rsid w:val="00064BA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64BAA"/>
    <w:rPr>
      <w:i/>
      <w:iCs/>
      <w:color w:val="404040" w:themeColor="text1" w:themeTint="BF"/>
      <w:sz w:val="24"/>
      <w:szCs w:val="24"/>
      <w:lang w:val="en-US" w:eastAsia="en-US"/>
    </w:rPr>
  </w:style>
  <w:style w:type="character" w:styleId="Strong">
    <w:name w:val="Strong"/>
    <w:basedOn w:val="DefaultParagraphFont"/>
    <w:qFormat/>
    <w:rsid w:val="00064BAA"/>
    <w:rPr>
      <w:b/>
      <w:bCs/>
    </w:rPr>
  </w:style>
  <w:style w:type="paragraph" w:styleId="Subtitle">
    <w:name w:val="Subtitle"/>
    <w:basedOn w:val="Normal"/>
    <w:next w:val="Normal"/>
    <w:link w:val="SubtitleChar"/>
    <w:qFormat/>
    <w:rsid w:val="00064BA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64BAA"/>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qFormat/>
    <w:rsid w:val="00064BAA"/>
    <w:rPr>
      <w:i/>
      <w:iCs/>
      <w:color w:val="404040" w:themeColor="text1" w:themeTint="BF"/>
    </w:rPr>
  </w:style>
  <w:style w:type="character" w:styleId="SubtleReference">
    <w:name w:val="Subtle Reference"/>
    <w:basedOn w:val="DefaultParagraphFont"/>
    <w:uiPriority w:val="31"/>
    <w:qFormat/>
    <w:rsid w:val="00064BAA"/>
    <w:rPr>
      <w:smallCaps/>
      <w:color w:val="5A5A5A" w:themeColor="text1" w:themeTint="A5"/>
    </w:rPr>
  </w:style>
  <w:style w:type="paragraph" w:styleId="Title">
    <w:name w:val="Title"/>
    <w:basedOn w:val="Normal"/>
    <w:next w:val="Normal"/>
    <w:link w:val="TitleChar"/>
    <w:qFormat/>
    <w:rsid w:val="00064BA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64BAA"/>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064BAA"/>
    <w:pPr>
      <w:keepLines/>
      <w:spacing w:after="0"/>
      <w:outlineLvl w:val="9"/>
    </w:pPr>
    <w:rPr>
      <w:rFonts w:asciiTheme="majorHAnsi" w:eastAsiaTheme="majorEastAsia" w:hAnsiTheme="majorHAnsi" w:cstheme="majorBidi"/>
      <w:b w:val="0"/>
      <w:bCs w:val="0"/>
      <w:color w:val="2F5496" w:themeColor="accent1" w:themeShade="BF"/>
      <w:kern w:val="0"/>
    </w:rPr>
  </w:style>
  <w:style w:type="paragraph" w:styleId="NormalWeb">
    <w:name w:val="Normal (Web)"/>
    <w:basedOn w:val="Normal"/>
    <w:uiPriority w:val="99"/>
    <w:semiHidden/>
    <w:unhideWhenUsed/>
    <w:rsid w:val="008E644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49536">
      <w:bodyDiv w:val="1"/>
      <w:marLeft w:val="0"/>
      <w:marRight w:val="0"/>
      <w:marTop w:val="0"/>
      <w:marBottom w:val="0"/>
      <w:divBdr>
        <w:top w:val="none" w:sz="0" w:space="0" w:color="auto"/>
        <w:left w:val="none" w:sz="0" w:space="0" w:color="auto"/>
        <w:bottom w:val="none" w:sz="0" w:space="0" w:color="auto"/>
        <w:right w:val="none" w:sz="0" w:space="0" w:color="auto"/>
      </w:divBdr>
    </w:div>
    <w:div w:id="1646082159">
      <w:bodyDiv w:val="1"/>
      <w:marLeft w:val="0"/>
      <w:marRight w:val="0"/>
      <w:marTop w:val="0"/>
      <w:marBottom w:val="0"/>
      <w:divBdr>
        <w:top w:val="none" w:sz="0" w:space="0" w:color="auto"/>
        <w:left w:val="none" w:sz="0" w:space="0" w:color="auto"/>
        <w:bottom w:val="none" w:sz="0" w:space="0" w:color="auto"/>
        <w:right w:val="none" w:sz="0" w:space="0" w:color="auto"/>
      </w:divBdr>
    </w:div>
    <w:div w:id="213085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elios.rs" TargetMode="External"/><Relationship Id="rId2" Type="http://schemas.openxmlformats.org/officeDocument/2006/relationships/hyperlink" Target="mailto:info@elios.rs" TargetMode="External"/><Relationship Id="rId1" Type="http://schemas.openxmlformats.org/officeDocument/2006/relationships/image" Target="media/image3.jpe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bb4d85c31bec3cd/Documents/Energy%20saving%20model%20-%20portfolio%20dem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rgbClr val="17365D"/>
                </a:solidFill>
                <a:latin typeface="Aptos"/>
                <a:ea typeface="Aptos"/>
                <a:cs typeface="Aptos"/>
              </a:defRPr>
            </a:pPr>
            <a:r>
              <a:rPr lang="en-US"/>
              <a:t>Year 1 Operating Cost Comparison</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17365D"/>
              </a:solidFill>
              <a:latin typeface="Aptos"/>
              <a:ea typeface="Aptos"/>
              <a:cs typeface="Aptos"/>
            </a:defRPr>
          </a:pPr>
          <a:endParaRPr lang="en-US"/>
        </a:p>
      </c:txPr>
    </c:title>
    <c:autoTitleDeleted val="0"/>
    <c:plotArea>
      <c:layout/>
      <c:barChart>
        <c:barDir val="col"/>
        <c:grouping val="stacked"/>
        <c:varyColors val="0"/>
        <c:ser>
          <c:idx val="0"/>
          <c:order val="0"/>
          <c:tx>
            <c:v>Electricity</c:v>
          </c:tx>
          <c:spPr>
            <a:solidFill>
              <a:srgbClr val="17365D"/>
            </a:solidFill>
            <a:ln>
              <a:solidFill>
                <a:srgbClr val="17365D"/>
              </a:solidFill>
              <a:prstDash val="solid"/>
            </a:ln>
            <a:effectLst/>
          </c:spPr>
          <c:invertIfNegative val="0"/>
          <c:cat>
            <c:strRef>
              <c:f>'Cost Comparison'!$C$3:$D$3</c:f>
              <c:strCache>
                <c:ptCount val="2"/>
                <c:pt idx="0">
                  <c:v>Without Reconstruction</c:v>
                </c:pt>
                <c:pt idx="1">
                  <c:v>After Reconstruction</c:v>
                </c:pt>
              </c:strCache>
            </c:strRef>
          </c:cat>
          <c:val>
            <c:numRef>
              <c:f>'Cost Comparison'!$C$4:$D$4</c:f>
              <c:numCache>
                <c:formatCode>_-* #,##0.00\ [$€-1]_-;\-* #,##0.00\ [$€-1]_-;_-* "-"??\ [$€-1]_-;_-@_-</c:formatCode>
                <c:ptCount val="2"/>
                <c:pt idx="0">
                  <c:v>79344.923076923063</c:v>
                </c:pt>
                <c:pt idx="1">
                  <c:v>26984.620598290592</c:v>
                </c:pt>
              </c:numCache>
            </c:numRef>
          </c:val>
          <c:extLst>
            <c:ext xmlns:c16="http://schemas.microsoft.com/office/drawing/2014/chart" uri="{C3380CC4-5D6E-409C-BE32-E72D297353CC}">
              <c16:uniqueId val="{00000000-E927-F34E-A531-4EC00D6EB854}"/>
            </c:ext>
          </c:extLst>
        </c:ser>
        <c:ser>
          <c:idx val="1"/>
          <c:order val="1"/>
          <c:tx>
            <c:v>Maintenance</c:v>
          </c:tx>
          <c:spPr>
            <a:solidFill>
              <a:srgbClr val="2F75B5"/>
            </a:solidFill>
            <a:ln>
              <a:solidFill>
                <a:srgbClr val="2F75B5"/>
              </a:solidFill>
              <a:prstDash val="solid"/>
            </a:ln>
            <a:effectLst/>
          </c:spPr>
          <c:invertIfNegative val="0"/>
          <c:cat>
            <c:strRef>
              <c:f>'Cost Comparison'!$C$3:$D$3</c:f>
              <c:strCache>
                <c:ptCount val="2"/>
                <c:pt idx="0">
                  <c:v>Without Reconstruction</c:v>
                </c:pt>
                <c:pt idx="1">
                  <c:v>After Reconstruction</c:v>
                </c:pt>
              </c:strCache>
            </c:strRef>
          </c:cat>
          <c:val>
            <c:numRef>
              <c:f>'Cost Comparison'!$C$5:$D$5</c:f>
              <c:numCache>
                <c:formatCode>General</c:formatCode>
                <c:ptCount val="2"/>
                <c:pt idx="0" formatCode="_-* #,##0.00\ [$€-1]_-;\-* #,##0.00\ [$€-1]_-;_-* &quot;-&quot;??\ [$€-1]_-;_-@_-">
                  <c:v>22222.222222222223</c:v>
                </c:pt>
              </c:numCache>
            </c:numRef>
          </c:val>
          <c:extLst>
            <c:ext xmlns:c16="http://schemas.microsoft.com/office/drawing/2014/chart" uri="{C3380CC4-5D6E-409C-BE32-E72D297353CC}">
              <c16:uniqueId val="{00000001-E927-F34E-A531-4EC00D6EB854}"/>
            </c:ext>
          </c:extLst>
        </c:ser>
        <c:ser>
          <c:idx val="2"/>
          <c:order val="2"/>
          <c:tx>
            <c:v>Service Fee</c:v>
          </c:tx>
          <c:spPr>
            <a:solidFill>
              <a:srgbClr val="F4B183"/>
            </a:solidFill>
            <a:ln>
              <a:solidFill>
                <a:srgbClr val="F4B183"/>
              </a:solidFill>
              <a:prstDash val="solid"/>
            </a:ln>
            <a:effectLst/>
          </c:spPr>
          <c:invertIfNegative val="0"/>
          <c:cat>
            <c:strRef>
              <c:f>'Cost Comparison'!$C$3:$D$3</c:f>
              <c:strCache>
                <c:ptCount val="2"/>
                <c:pt idx="0">
                  <c:v>Without Reconstruction</c:v>
                </c:pt>
                <c:pt idx="1">
                  <c:v>After Reconstruction</c:v>
                </c:pt>
              </c:strCache>
            </c:strRef>
          </c:cat>
          <c:val>
            <c:numRef>
              <c:f>'Cost Comparison'!$C$6:$D$6</c:f>
              <c:numCache>
                <c:formatCode>_-* #,##0.00\ [$€-1]_-;\-* #,##0.00\ [$€-1]_-;_-* "-"??\ [$€-1]_-;_-@_-</c:formatCode>
                <c:ptCount val="2"/>
                <c:pt idx="1">
                  <c:v>18000</c:v>
                </c:pt>
              </c:numCache>
            </c:numRef>
          </c:val>
          <c:extLst>
            <c:ext xmlns:c16="http://schemas.microsoft.com/office/drawing/2014/chart" uri="{C3380CC4-5D6E-409C-BE32-E72D297353CC}">
              <c16:uniqueId val="{00000002-E927-F34E-A531-4EC00D6EB854}"/>
            </c:ext>
          </c:extLst>
        </c:ser>
        <c:ser>
          <c:idx val="3"/>
          <c:order val="3"/>
          <c:tx>
            <c:v>Savings</c:v>
          </c:tx>
          <c:spPr>
            <a:solidFill>
              <a:srgbClr val="9DC3E6"/>
            </a:solidFill>
            <a:ln>
              <a:solidFill>
                <a:srgbClr val="9DC3E6"/>
              </a:solidFill>
              <a:prstDash val="solid"/>
            </a:ln>
            <a:effectLst/>
          </c:spPr>
          <c:invertIfNegative val="0"/>
          <c:val>
            <c:numRef>
              <c:f>'Cost Comparison'!$C$8:$D$8</c:f>
              <c:numCache>
                <c:formatCode>_-* #,##0.00\ [$€-1]_-;\-* #,##0.00\ [$€-1]_-;_-* "-"??\ [$€-1]_-;_-@_-</c:formatCode>
                <c:ptCount val="2"/>
                <c:pt idx="1">
                  <c:v>56582.524700854687</c:v>
                </c:pt>
              </c:numCache>
            </c:numRef>
          </c:val>
          <c:extLst>
            <c:ext xmlns:c16="http://schemas.microsoft.com/office/drawing/2014/chart" uri="{C3380CC4-5D6E-409C-BE32-E72D297353CC}">
              <c16:uniqueId val="{00000003-E927-F34E-A531-4EC00D6EB854}"/>
            </c:ext>
          </c:extLst>
        </c:ser>
        <c:dLbls>
          <c:showLegendKey val="0"/>
          <c:showVal val="0"/>
          <c:showCatName val="0"/>
          <c:showSerName val="0"/>
          <c:showPercent val="0"/>
          <c:showBubbleSize val="0"/>
        </c:dLbls>
        <c:gapWidth val="150"/>
        <c:overlap val="100"/>
        <c:axId val="895798784"/>
        <c:axId val="895795200"/>
      </c:barChart>
      <c:catAx>
        <c:axId val="895798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666666"/>
                </a:solidFill>
                <a:latin typeface="Aptos"/>
                <a:ea typeface="Aptos"/>
                <a:cs typeface="Aptos"/>
              </a:defRPr>
            </a:pPr>
            <a:endParaRPr lang="en-US"/>
          </a:p>
        </c:txPr>
        <c:crossAx val="895795200"/>
        <c:crosses val="autoZero"/>
        <c:auto val="1"/>
        <c:lblAlgn val="ctr"/>
        <c:lblOffset val="100"/>
        <c:noMultiLvlLbl val="0"/>
      </c:catAx>
      <c:valAx>
        <c:axId val="895795200"/>
        <c:scaling>
          <c:orientation val="minMax"/>
        </c:scaling>
        <c:delete val="0"/>
        <c:axPos val="l"/>
        <c:majorGridlines>
          <c:spPr>
            <a:ln w="9525" cap="flat" cmpd="sng" algn="ctr">
              <a:solidFill>
                <a:schemeClr val="tx1">
                  <a:lumMod val="15000"/>
                  <a:lumOff val="85000"/>
                </a:schemeClr>
              </a:solidFill>
              <a:round/>
            </a:ln>
            <a:effectLst/>
          </c:spPr>
        </c:majorGridlines>
        <c:numFmt formatCode="_-* #,##0.00\ [$€-1]_-;\-* #,##0.00\ [$€-1]_-;_-* &quot;-&quot;??\ [$€-1]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666666"/>
                </a:solidFill>
                <a:latin typeface="Aptos"/>
                <a:ea typeface="Aptos"/>
                <a:cs typeface="Aptos"/>
              </a:defRPr>
            </a:pPr>
            <a:endParaRPr lang="en-US"/>
          </a:p>
        </c:txPr>
        <c:crossAx val="895798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DAEB1E-D658-4136-B840-C7AC2D8D9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1859</Words>
  <Characters>11212</Characters>
  <Application>Microsoft Office Word</Application>
  <DocSecurity>0</DocSecurity>
  <Lines>386</Lines>
  <Paragraphs>256</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lpstr> </vt:lpstr>
    </vt:vector>
  </TitlesOfParts>
  <Company>Hewlett-Packard</Company>
  <LinksUpToDate>false</LinksUpToDate>
  <CharactersWithSpaces>12815</CharactersWithSpaces>
  <SharedDoc>false</SharedDoc>
  <HLinks>
    <vt:vector size="12" baseType="variant">
      <vt:variant>
        <vt:i4>589838</vt:i4>
      </vt:variant>
      <vt:variant>
        <vt:i4>3</vt:i4>
      </vt:variant>
      <vt:variant>
        <vt:i4>0</vt:i4>
      </vt:variant>
      <vt:variant>
        <vt:i4>5</vt:i4>
      </vt:variant>
      <vt:variant>
        <vt:lpwstr>http://www.elios.rs/</vt:lpwstr>
      </vt:variant>
      <vt:variant>
        <vt:lpwstr/>
      </vt:variant>
      <vt:variant>
        <vt:i4>7536710</vt:i4>
      </vt:variant>
      <vt:variant>
        <vt:i4>0</vt:i4>
      </vt:variant>
      <vt:variant>
        <vt:i4>0</vt:i4>
      </vt:variant>
      <vt:variant>
        <vt:i4>5</vt:i4>
      </vt:variant>
      <vt:variant>
        <vt:lpwstr>mailto:info@elios.rs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VISTA</dc:creator>
  <cp:keywords/>
  <cp:lastModifiedBy>Teofanova L</cp:lastModifiedBy>
  <cp:revision>39</cp:revision>
  <cp:lastPrinted>2022-04-20T13:51:00Z</cp:lastPrinted>
  <dcterms:created xsi:type="dcterms:W3CDTF">2023-03-16T08:36:00Z</dcterms:created>
  <dcterms:modified xsi:type="dcterms:W3CDTF">2026-08-11T19:08:00Z</dcterms:modified>
</cp:coreProperties>
</file>