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Hoja de trabajo 04: Simulación de Hardy-Weinberg</w:t>
      </w:r>
    </w:p>
    <w:p>
      <w:pPr>
        <w:pStyle w:val="Subtitle"/>
      </w:pPr>
      <w:r>
        <w:t xml:space="preserve">Intro Bio I (B0160) - Módulo de Evolución</w:t>
      </w:r>
    </w:p>
    <w:bookmarkStart w:id="20" w:name="objetivos-de-la-actividad"/>
    <w:p>
      <w:pPr>
        <w:pStyle w:val="Heading2"/>
      </w:pPr>
      <w:r>
        <w:t xml:space="preserve">Objetivos de la actividad</w:t>
      </w:r>
    </w:p>
    <w:p>
      <w:pPr>
        <w:pStyle w:val="Compact"/>
        <w:numPr>
          <w:ilvl w:val="0"/>
          <w:numId w:val="1001"/>
        </w:numPr>
      </w:pPr>
      <w:r>
        <w:t xml:space="preserve">Comprender Hardy-Weinberg como una expectativa nula para una población sin fuerzas evolutivas.</w:t>
      </w:r>
    </w:p>
    <w:p>
      <w:pPr>
        <w:pStyle w:val="Compact"/>
        <w:numPr>
          <w:ilvl w:val="0"/>
          <w:numId w:val="1001"/>
        </w:numPr>
      </w:pPr>
      <w:r>
        <w:t xml:space="preserve">Estimar frecuencias alélicas a partir de datos genotípicos.</w:t>
      </w:r>
    </w:p>
    <w:p>
      <w:pPr>
        <w:pStyle w:val="Compact"/>
        <w:numPr>
          <w:ilvl w:val="0"/>
          <w:numId w:val="1001"/>
        </w:numPr>
      </w:pPr>
      <w:r>
        <w:t xml:space="preserve">Comparar observaciones reales con expectativas bajo apareamiento aleatorio.</w:t>
      </w:r>
    </w:p>
    <w:p>
      <w:pPr>
        <w:pStyle w:val="Compact"/>
        <w:numPr>
          <w:ilvl w:val="0"/>
          <w:numId w:val="1001"/>
        </w:numPr>
      </w:pPr>
      <w:r>
        <w:t xml:space="preserve">Interpretar biológicamente desviaciones del equilibrio.</w:t>
      </w:r>
    </w:p>
    <w:bookmarkEnd w:id="20"/>
    <w:bookmarkStart w:id="21" w:name="materiales-por-grupo"/>
    <w:p>
      <w:pPr>
        <w:pStyle w:val="Heading2"/>
      </w:pPr>
      <w:r>
        <w:t xml:space="preserve">Materiales por grupo</w:t>
      </w:r>
    </w:p>
    <w:p>
      <w:pPr>
        <w:pStyle w:val="Compact"/>
        <w:numPr>
          <w:ilvl w:val="0"/>
          <w:numId w:val="1002"/>
        </w:numPr>
      </w:pPr>
      <w:r>
        <w:t xml:space="preserve">1 bolsa de papel | 140 frijoles negros (alelo</w:t>
      </w:r>
      <w:r>
        <w:t xml:space="preserve"> </w:t>
      </w:r>
      <m:oMath>
        <m:r>
          <m:t>A</m:t>
        </m:r>
      </m:oMath>
      <w:r>
        <w:t xml:space="preserve">) | 60 frijoles rojos (alelo</w:t>
      </w:r>
      <w:r>
        <w:t xml:space="preserve"> </w:t>
      </w:r>
      <m:oMath>
        <m:r>
          <m:t>a</m:t>
        </m:r>
      </m:oMath>
      <w:r>
        <w:t xml:space="preserve">)</w:t>
      </w:r>
    </w:p>
    <w:bookmarkEnd w:id="21"/>
    <w:bookmarkStart w:id="22" w:name="el-misterio-biológico"/>
    <w:p>
      <w:pPr>
        <w:pStyle w:val="Heading1"/>
      </w:pPr>
      <w:r>
        <w:t xml:space="preserve">El misterio biológico</w:t>
      </w:r>
    </w:p>
    <w:p>
      <w:pPr>
        <w:pStyle w:val="FirstParagraph"/>
      </w:pPr>
      <w:r>
        <w:t xml:space="preserve">En una población natural se observaron los siguientes genotipos: 60 individuos de</w:t>
      </w:r>
      <w:r>
        <w:t xml:space="preserve"> </w:t>
      </w:r>
      <w:r>
        <w:rPr>
          <w:rStyle w:val="VerbatimChar"/>
        </w:rPr>
        <w:t xml:space="preserve">AA</w:t>
      </w:r>
      <w:r>
        <w:t xml:space="preserve">, 20 individuos de</w:t>
      </w:r>
      <w:r>
        <w:t xml:space="preserve"> </w:t>
      </w:r>
      <w:r>
        <w:rPr>
          <w:rStyle w:val="VerbatimChar"/>
        </w:rPr>
        <w:t xml:space="preserve">Aa</w:t>
      </w:r>
      <w:r>
        <w:t xml:space="preserve">, y 20 de</w:t>
      </w:r>
      <w:r>
        <w:t xml:space="preserve"> </w:t>
      </w:r>
      <w:r>
        <w:rPr>
          <w:rStyle w:val="VerbatimChar"/>
        </w:rPr>
        <w:t xml:space="preserve">aa</w:t>
      </w:r>
      <w:r>
        <w:t xml:space="preserve">.</w:t>
      </w:r>
    </w:p>
    <w:p>
      <w:pPr>
        <w:pStyle w:val="BodyText"/>
      </w:pPr>
      <w:r>
        <w:t xml:space="preserve">La observación biológica es que parece haber un</w:t>
      </w:r>
      <w:r>
        <w:t xml:space="preserve"> </w:t>
      </w:r>
      <w:r>
        <w:rPr>
          <w:b/>
          <w:bCs/>
        </w:rPr>
        <w:t xml:space="preserve">déficit de heterocigotos</w:t>
      </w:r>
      <w:r>
        <w:t xml:space="preserve">.</w:t>
      </w:r>
    </w:p>
    <w:p>
      <w:pPr>
        <w:pStyle w:val="BodyText"/>
      </w:pPr>
      <w:r>
        <w:t xml:space="preserve">La pregunta es:</w:t>
      </w:r>
    </w:p>
    <w:p>
      <w:pPr>
        <w:pStyle w:val="BlockText"/>
      </w:pPr>
      <w:r>
        <w:t xml:space="preserve">¿Podría producirse este patrón simplemente por azar bajo apareamiento aleatorio?</w:t>
      </w:r>
    </w:p>
    <w:bookmarkEnd w:id="22"/>
    <w:bookmarkStart w:id="23" w:name="reconstruir-las-frecuencias-alélicas"/>
    <w:p>
      <w:pPr>
        <w:pStyle w:val="Heading1"/>
      </w:pPr>
      <w:r>
        <w:t xml:space="preserve">Reconstruir las frecuencias alélicas</w:t>
      </w:r>
    </w:p>
    <w:p>
      <w:pPr>
        <w:pStyle w:val="FirstParagraph"/>
      </w:pPr>
      <w:r>
        <w:t xml:space="preserve">Completen la siguiente tabla.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Genotipo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Individuos observados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Alelos A aportados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Alelos a aportados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Frecuencia de A (p)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Frecuencia de a (q)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Verifiquen que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"/>
    <w:bookmarkStart w:id="26" w:name="simular-apareamiento-aleatorio"/>
    <w:p>
      <w:pPr>
        <w:pStyle w:val="Heading1"/>
      </w:pPr>
      <w:r>
        <w:t xml:space="preserve">Simular apareamiento aleatorio</w:t>
      </w:r>
    </w:p>
    <w:p>
      <w:pPr>
        <w:pStyle w:val="FirstParagraph"/>
      </w:pPr>
      <w:r>
        <w:t xml:space="preserve">Coloquen en la bolsa:</w:t>
      </w:r>
    </w:p>
    <w:p>
      <w:pPr>
        <w:pStyle w:val="Compact"/>
        <w:numPr>
          <w:ilvl w:val="0"/>
          <w:numId w:val="1003"/>
        </w:numPr>
      </w:pPr>
      <w:r>
        <w:t xml:space="preserve">140 frijoles negros (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60 frijoles rojos (</w:t>
      </w:r>
      <m:oMath>
        <m:r>
          <m:t>a</m:t>
        </m:r>
      </m:oMath>
      <w:r>
        <w:t xml:space="preserve">)</w:t>
      </w:r>
    </w:p>
    <w:p>
      <w:pPr>
        <w:pStyle w:val="FirstParagraph"/>
      </w:pPr>
      <w:r>
        <w:t xml:space="preserve">La bolsa representa el fondo genético de la población.</w:t>
      </w:r>
    </w:p>
    <w:bookmarkStart w:id="25" w:name="procedimiento"/>
    <w:p>
      <w:pPr>
        <w:pStyle w:val="Heading2"/>
      </w:pPr>
      <w:r>
        <w:t xml:space="preserve">Procedimiento</w:t>
      </w:r>
    </w:p>
    <w:p>
      <w:pPr>
        <w:pStyle w:val="FirstParagraph"/>
      </w:pPr>
      <w:r>
        <w:t xml:space="preserve">Repitan 100 veces:</w:t>
      </w:r>
    </w:p>
    <w:p>
      <w:pPr>
        <w:pStyle w:val="Compact"/>
        <w:numPr>
          <w:ilvl w:val="0"/>
          <w:numId w:val="1004"/>
        </w:numPr>
      </w:pPr>
      <w:r>
        <w:t xml:space="preserve">Mezclen bien la bolsa.</w:t>
      </w:r>
    </w:p>
    <w:p>
      <w:pPr>
        <w:pStyle w:val="Compact"/>
        <w:numPr>
          <w:ilvl w:val="0"/>
          <w:numId w:val="1004"/>
        </w:numPr>
      </w:pPr>
      <w:r>
        <w:t xml:space="preserve">Extraigan dos frijoles al azar.</w:t>
      </w:r>
    </w:p>
    <w:p>
      <w:pPr>
        <w:pStyle w:val="Compact"/>
        <w:numPr>
          <w:ilvl w:val="0"/>
          <w:numId w:val="1004"/>
        </w:numPr>
      </w:pPr>
      <w:r>
        <w:t xml:space="preserve">Registren el genotipo resultante.</w:t>
      </w:r>
    </w:p>
    <w:p>
      <w:pPr>
        <w:pStyle w:val="Compact"/>
        <w:numPr>
          <w:ilvl w:val="0"/>
          <w:numId w:val="1004"/>
        </w:numPr>
      </w:pPr>
      <w:r>
        <w:t xml:space="preserve">Devuelvan ambos frijoles a la bolsa.</w:t>
      </w:r>
    </w:p>
    <w:p>
      <w:pPr>
        <w:pStyle w:val="Compact"/>
        <w:numPr>
          <w:ilvl w:val="0"/>
          <w:numId w:val="1004"/>
        </w:numPr>
      </w:pPr>
      <w:r>
        <w:t xml:space="preserve">Repitan.</w:t>
      </w:r>
    </w:p>
    <w:bookmarkStart w:id="24" w:name="clasificación"/>
    <w:p>
      <w:pPr>
        <w:pStyle w:val="Heading3"/>
      </w:pPr>
      <w:r>
        <w:t xml:space="preserve">Clasificación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Frijoles extraídos</w:t>
            </w:r>
          </w:p>
        </w:tc>
        <w:tc>
          <w:tcPr/>
          <w:p>
            <w:pPr>
              <w:pStyle w:val="Compact"/>
            </w:pPr>
            <w:r>
              <w:t xml:space="preserve">Genotipo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Simulado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Negro + Negro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Negro + Rojo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Rojo + Rojo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</w:tbl>
    <w:p>
      <w:pPr>
        <w:pStyle w:val="BodyText"/>
      </w:pPr>
      <w:r>
        <w:t xml:space="preserve">Un integrante de cada pareja anotará en la pizarra el número de heterocigotos (</w:t>
      </w:r>
      <m:oMath>
        <m:r>
          <m:t>A</m:t>
        </m:r>
        <m:r>
          <m:t>a</m:t>
        </m:r>
      </m:oMath>
      <w:r>
        <w:t xml:space="preserve">) obtenidos.</w:t>
      </w:r>
    </w:p>
    <w:p>
      <w:pPr>
        <w:pStyle w:val="BodyText"/>
      </w:pPr>
      <w:r>
        <w:t xml:space="preserve">El conjunto de resultados de la clase mostrará la distribución esperada bajo apareamiento aleatorio.</w:t>
      </w:r>
    </w:p>
    <w:bookmarkEnd w:id="24"/>
    <w:bookmarkEnd w:id="25"/>
    <w:bookmarkEnd w:id="26"/>
    <w:bookmarkStart w:id="27" w:name="análisis"/>
    <w:p>
      <w:pPr>
        <w:pStyle w:val="Heading1"/>
      </w:pPr>
      <w:r>
        <w:t xml:space="preserve">Análisis</w:t>
      </w:r>
    </w:p>
    <w:p>
      <w:pPr>
        <w:pStyle w:val="FirstParagraph"/>
      </w:pPr>
      <w:r>
        <w:rPr>
          <w:b/>
          <w:bCs/>
        </w:rPr>
        <w:t xml:space="preserve">¿Alrededor de qué número de heterocigotos se concentraron la mayoría de los grupos?</w:t>
      </w:r>
    </w:p>
    <w:p>
      <w:pPr>
        <w:pStyle w:val="BodyText"/>
      </w:pPr>
      <w:r>
        <w:rPr>
          <w:b/>
          <w:bCs/>
        </w:rPr>
        <w:t xml:space="preserve">La población observada tenía únicamente 20 heterocigotos. ¿Fue común obtener un valor tan bajo en las simulaciones?</w:t>
      </w:r>
    </w:p>
    <w:p>
      <w:pPr>
        <w:pStyle w:val="BodyText"/>
      </w:pPr>
      <w:r>
        <w:rPr>
          <w:b/>
          <w:bCs/>
        </w:rPr>
        <w:t xml:space="preserve">¿Qué sugiere esta comparación sobre la población real?</w:t>
      </w:r>
    </w:p>
    <w:p>
      <w:pPr>
        <w:pStyle w:val="BodyText"/>
      </w:pPr>
      <w:r>
        <w:rPr>
          <w:b/>
          <w:bCs/>
        </w:rPr>
        <w:t xml:space="preserve">Propongan al menos un mecanismo biológico que podría explicar el déficit de heterocigotos observado.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trabajo 04: Simulación de Hardy-Weinberg</dc:title>
  <dc:creator/>
  <dc:language>es</dc:language>
  <cp:keywords/>
  <dcterms:created xsi:type="dcterms:W3CDTF">2026-06-22T22:39:54Z</dcterms:created>
  <dcterms:modified xsi:type="dcterms:W3CDTF">2026-06-22T22:39:54Z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quarto-required">
    <vt:lpwstr>=1.4.0</vt:lpwstr>
  </property>
  <property fmtid="{D5CDD505-2E9C-101B-9397-08002B2CF9AE}" pid="8" name="subtitle">
    <vt:lpwstr>Intro Bio I (B0160) - Módulo de Evolución</vt:lpwstr>
  </property>
  <property fmtid="{D5CDD505-2E9C-101B-9397-08002B2CF9AE}" pid="9" name="toc-title">
    <vt:lpwstr>Tabla de contenidos</vt:lpwstr>
  </property>
</Properties>
</file>