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AFA7" w14:textId="337BFC66" w:rsidR="00BF1D92" w:rsidRPr="00CE4577" w:rsidRDefault="00CE4577">
      <w:pPr>
        <w:rPr>
          <w:b/>
          <w:bCs/>
          <w:sz w:val="40"/>
          <w:szCs w:val="40"/>
        </w:rPr>
      </w:pPr>
      <w:r w:rsidRPr="00CE4577">
        <w:rPr>
          <w:b/>
          <w:bCs/>
          <w:sz w:val="40"/>
          <w:szCs w:val="40"/>
        </w:rPr>
        <w:t>Sheet 1:</w:t>
      </w:r>
    </w:p>
    <w:p w14:paraId="368EAD8C" w14:textId="6248754E" w:rsidR="00CE4577" w:rsidRDefault="005F3402">
      <w:r>
        <w:rPr>
          <w:noProof/>
        </w:rPr>
        <w:drawing>
          <wp:inline distT="0" distB="0" distL="0" distR="0" wp14:anchorId="30C451F0" wp14:editId="022862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26D4" w14:textId="6874C771" w:rsidR="005F3402" w:rsidRDefault="005F3402" w:rsidP="005F3402">
      <w:pPr>
        <w:pStyle w:val="ListParagraph"/>
        <w:numPr>
          <w:ilvl w:val="0"/>
          <w:numId w:val="1"/>
        </w:numPr>
      </w:pPr>
      <w:r>
        <w:t>Category is of nominal typed, 3 unique values: furniture, office supplies, and technology</w:t>
      </w:r>
    </w:p>
    <w:p w14:paraId="63142EF0" w14:textId="34F9FA5A" w:rsidR="005F3402" w:rsidRDefault="005F3402" w:rsidP="005F3402">
      <w:pPr>
        <w:pStyle w:val="ListParagraph"/>
        <w:numPr>
          <w:ilvl w:val="0"/>
          <w:numId w:val="1"/>
        </w:numPr>
      </w:pPr>
      <w:r>
        <w:t xml:space="preserve">In terms of quantity: technology &gt; </w:t>
      </w:r>
      <w:r w:rsidRPr="005F3402">
        <w:t>furniture</w:t>
      </w:r>
      <w:r>
        <w:t xml:space="preserve"> &gt; office supplies but the difference is insignificant (836, 742, and 719)</w:t>
      </w:r>
    </w:p>
    <w:p w14:paraId="75062D07" w14:textId="29167711" w:rsidR="009C47D3" w:rsidRDefault="009C47D3" w:rsidP="009C47D3">
      <w:pPr>
        <w:ind w:left="360"/>
      </w:pPr>
      <w:r>
        <w:rPr>
          <w:noProof/>
        </w:rPr>
        <w:drawing>
          <wp:inline distT="0" distB="0" distL="0" distR="0" wp14:anchorId="13AE36C4" wp14:editId="7AB912E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9087" w14:textId="37F28465" w:rsidR="009C47D3" w:rsidRDefault="009C47D3" w:rsidP="009C47D3">
      <w:pPr>
        <w:pStyle w:val="ListParagraph"/>
        <w:numPr>
          <w:ilvl w:val="0"/>
          <w:numId w:val="2"/>
        </w:numPr>
      </w:pPr>
      <w:r>
        <w:t>In percentage, it also shows the same</w:t>
      </w:r>
    </w:p>
    <w:p w14:paraId="6DCDD6C1" w14:textId="38657F22" w:rsidR="00702F1F" w:rsidRDefault="00702F1F">
      <w:r>
        <w:br w:type="page"/>
      </w:r>
    </w:p>
    <w:p w14:paraId="28CB08D5" w14:textId="40B005AA" w:rsidR="00702F1F" w:rsidRDefault="00702F1F" w:rsidP="00702F1F"/>
    <w:p w14:paraId="3008E72E" w14:textId="3920FB57" w:rsidR="00702F1F" w:rsidRDefault="00702F1F" w:rsidP="00702F1F">
      <w:pPr>
        <w:rPr>
          <w:b/>
          <w:bCs/>
          <w:sz w:val="40"/>
          <w:szCs w:val="40"/>
        </w:rPr>
      </w:pPr>
      <w:r w:rsidRPr="00702F1F">
        <w:rPr>
          <w:b/>
          <w:bCs/>
          <w:sz w:val="40"/>
          <w:szCs w:val="40"/>
        </w:rPr>
        <w:t>Sheet 1</w:t>
      </w:r>
      <w:r w:rsidR="00E560DD">
        <w:rPr>
          <w:b/>
          <w:bCs/>
          <w:sz w:val="40"/>
          <w:szCs w:val="40"/>
        </w:rPr>
        <w:t>, 1-a, and</w:t>
      </w:r>
      <w:r w:rsidRPr="00702F1F">
        <w:rPr>
          <w:b/>
          <w:bCs/>
          <w:sz w:val="40"/>
          <w:szCs w:val="40"/>
        </w:rPr>
        <w:t xml:space="preserve"> 2 on dashboard:</w:t>
      </w:r>
    </w:p>
    <w:p w14:paraId="7F70D425" w14:textId="5F01794D" w:rsidR="0038176B" w:rsidRDefault="0038176B" w:rsidP="0038176B">
      <w:pPr>
        <w:pStyle w:val="ListParagraph"/>
        <w:numPr>
          <w:ilvl w:val="0"/>
          <w:numId w:val="2"/>
        </w:numPr>
        <w:ind w:hanging="360"/>
        <w:rPr>
          <w:szCs w:val="24"/>
        </w:rPr>
      </w:pPr>
      <w:r w:rsidRPr="0038176B">
        <w:rPr>
          <w:szCs w:val="24"/>
        </w:rPr>
        <w:t>Region 1: Central</w:t>
      </w:r>
      <w:r>
        <w:rPr>
          <w:szCs w:val="24"/>
        </w:rPr>
        <w:t xml:space="preserve"> and</w:t>
      </w:r>
      <w:r w:rsidRPr="0038176B">
        <w:rPr>
          <w:szCs w:val="24"/>
        </w:rPr>
        <w:t xml:space="preserve"> Time spike: 2016 – Q3</w:t>
      </w:r>
    </w:p>
    <w:p w14:paraId="5697609A" w14:textId="393ECFBD" w:rsidR="00FA6160" w:rsidRDefault="00A410CB" w:rsidP="00FA6160">
      <w:pPr>
        <w:pStyle w:val="ListParagraph"/>
        <w:ind w:left="360"/>
        <w:rPr>
          <w:szCs w:val="24"/>
        </w:rPr>
      </w:pPr>
      <w:r>
        <w:rPr>
          <w:noProof/>
          <w:szCs w:val="24"/>
        </w:rPr>
        <w:drawing>
          <wp:inline distT="0" distB="0" distL="0" distR="0" wp14:anchorId="39B4493F" wp14:editId="4E68E99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4F0E" w14:textId="7C23A826" w:rsidR="005B25D3" w:rsidRDefault="00FA6160" w:rsidP="005B25D3">
      <w:pPr>
        <w:pStyle w:val="ListParagraph"/>
        <w:numPr>
          <w:ilvl w:val="1"/>
          <w:numId w:val="2"/>
        </w:numPr>
        <w:ind w:left="720"/>
        <w:rPr>
          <w:szCs w:val="24"/>
        </w:rPr>
      </w:pPr>
      <w:r>
        <w:rPr>
          <w:szCs w:val="24"/>
        </w:rPr>
        <w:t>Technology (30.6%) &lt; Office supplies (31.1%) &lt; Furniture (38.3%)</w:t>
      </w:r>
    </w:p>
    <w:p w14:paraId="7EF6A33A" w14:textId="29D6BF4B" w:rsidR="00FA6160" w:rsidRDefault="00FA6160" w:rsidP="005B25D3">
      <w:pPr>
        <w:pStyle w:val="ListParagraph"/>
        <w:numPr>
          <w:ilvl w:val="1"/>
          <w:numId w:val="2"/>
        </w:numPr>
        <w:ind w:left="720"/>
        <w:rPr>
          <w:szCs w:val="24"/>
        </w:rPr>
      </w:pPr>
      <w:r>
        <w:rPr>
          <w:szCs w:val="24"/>
        </w:rPr>
        <w:t>The difference between the top sales (furniture) is a little substantial to the rest</w:t>
      </w:r>
    </w:p>
    <w:p w14:paraId="2E756DE0" w14:textId="45D347E4" w:rsidR="00A410CB" w:rsidRPr="0038176B" w:rsidRDefault="00A410CB" w:rsidP="005B25D3">
      <w:pPr>
        <w:pStyle w:val="ListParagraph"/>
        <w:numPr>
          <w:ilvl w:val="1"/>
          <w:numId w:val="2"/>
        </w:numPr>
        <w:ind w:left="720"/>
        <w:rPr>
          <w:szCs w:val="24"/>
        </w:rPr>
      </w:pPr>
      <w:r>
        <w:rPr>
          <w:szCs w:val="24"/>
        </w:rPr>
        <w:t xml:space="preserve">The sales so far </w:t>
      </w:r>
      <w:r w:rsidR="00D773EF">
        <w:rPr>
          <w:szCs w:val="24"/>
        </w:rPr>
        <w:t>are</w:t>
      </w:r>
      <w:r>
        <w:rPr>
          <w:szCs w:val="24"/>
        </w:rPr>
        <w:t xml:space="preserve"> very slightly increasing against the previous quarter </w:t>
      </w:r>
      <w:r w:rsidR="00B71B3E">
        <w:rPr>
          <w:szCs w:val="24"/>
        </w:rPr>
        <w:t>(visually from the slope)</w:t>
      </w:r>
      <w:r>
        <w:rPr>
          <w:szCs w:val="24"/>
        </w:rPr>
        <w:t xml:space="preserve">. From the sheet 2, it can be seen that it will skyrocket in the next quarter, </w:t>
      </w:r>
      <w:r w:rsidR="00291710">
        <w:rPr>
          <w:szCs w:val="24"/>
        </w:rPr>
        <w:t xml:space="preserve">in </w:t>
      </w:r>
      <w:r>
        <w:rPr>
          <w:szCs w:val="24"/>
        </w:rPr>
        <w:t>which events, such as Thanks Giving, Black Friday, Christmas, and New Year</w:t>
      </w:r>
      <w:r w:rsidR="00291710">
        <w:rPr>
          <w:szCs w:val="24"/>
        </w:rPr>
        <w:t xml:space="preserve"> will happen</w:t>
      </w:r>
      <w:r w:rsidR="00102BC1">
        <w:rPr>
          <w:szCs w:val="24"/>
        </w:rPr>
        <w:t xml:space="preserve"> </w:t>
      </w:r>
      <w:r w:rsidR="00102BC1" w:rsidRPr="00102BC1">
        <w:rPr>
          <w:szCs w:val="24"/>
        </w:rPr>
        <w:t>because manufactures want to get rid of old models / versions and restock new ones</w:t>
      </w:r>
      <w:r>
        <w:rPr>
          <w:szCs w:val="24"/>
        </w:rPr>
        <w:t>.</w:t>
      </w:r>
      <w:r w:rsidR="00291710">
        <w:rPr>
          <w:szCs w:val="24"/>
        </w:rPr>
        <w:t xml:space="preserve"> </w:t>
      </w:r>
      <w:r w:rsidR="005D587C">
        <w:rPr>
          <w:szCs w:val="24"/>
        </w:rPr>
        <w:t>Statistically, t</w:t>
      </w:r>
      <w:r w:rsidR="00291710">
        <w:rPr>
          <w:szCs w:val="24"/>
        </w:rPr>
        <w:t>he event that is expected to explode the sales is likely Black Friday on technology merchandise</w:t>
      </w:r>
      <w:r w:rsidR="00BA5E42">
        <w:rPr>
          <w:szCs w:val="24"/>
        </w:rPr>
        <w:t xml:space="preserve"> due to the fact that model difference neither matters on office supplies nor furniture but does dramatically on technology ones</w:t>
      </w:r>
      <w:r w:rsidR="00291710">
        <w:rPr>
          <w:szCs w:val="24"/>
        </w:rPr>
        <w:t>.</w:t>
      </w:r>
      <w:r w:rsidR="005D587C">
        <w:rPr>
          <w:szCs w:val="24"/>
        </w:rPr>
        <w:t xml:space="preserve"> Hence, technology </w:t>
      </w:r>
      <w:r w:rsidR="008C029E">
        <w:rPr>
          <w:szCs w:val="24"/>
        </w:rPr>
        <w:t xml:space="preserve">is generally expected to </w:t>
      </w:r>
      <w:r w:rsidR="005D587C">
        <w:rPr>
          <w:szCs w:val="24"/>
        </w:rPr>
        <w:t>outperform other two sales types in the last quarter.</w:t>
      </w:r>
    </w:p>
    <w:p w14:paraId="71718D81" w14:textId="0DC54BF5" w:rsidR="00864147" w:rsidRDefault="00864147">
      <w:pPr>
        <w:rPr>
          <w:szCs w:val="24"/>
        </w:rPr>
      </w:pPr>
      <w:r>
        <w:rPr>
          <w:szCs w:val="24"/>
        </w:rPr>
        <w:br w:type="page"/>
      </w:r>
    </w:p>
    <w:p w14:paraId="15CC4CDD" w14:textId="375E2621" w:rsidR="00327C10" w:rsidRDefault="00327C10" w:rsidP="00327C10">
      <w:pPr>
        <w:pStyle w:val="ListParagraph"/>
        <w:numPr>
          <w:ilvl w:val="0"/>
          <w:numId w:val="2"/>
        </w:numPr>
        <w:ind w:left="180"/>
        <w:rPr>
          <w:szCs w:val="24"/>
        </w:rPr>
      </w:pPr>
      <w:r w:rsidRPr="00327C10">
        <w:rPr>
          <w:szCs w:val="24"/>
        </w:rPr>
        <w:lastRenderedPageBreak/>
        <w:t xml:space="preserve">Region </w:t>
      </w:r>
      <w:r>
        <w:rPr>
          <w:szCs w:val="24"/>
        </w:rPr>
        <w:t>2</w:t>
      </w:r>
      <w:r w:rsidRPr="00327C10">
        <w:rPr>
          <w:szCs w:val="24"/>
        </w:rPr>
        <w:t xml:space="preserve">: </w:t>
      </w:r>
      <w:r w:rsidR="00851C1B">
        <w:rPr>
          <w:szCs w:val="24"/>
        </w:rPr>
        <w:t>East</w:t>
      </w:r>
      <w:r w:rsidRPr="00327C10">
        <w:rPr>
          <w:szCs w:val="24"/>
        </w:rPr>
        <w:t xml:space="preserve"> and Time spike: 2016 – Q3</w:t>
      </w:r>
    </w:p>
    <w:p w14:paraId="47BCCA25" w14:textId="37C9ADD8" w:rsidR="000D2742" w:rsidRDefault="000D2742" w:rsidP="000D2742">
      <w:pPr>
        <w:pStyle w:val="ListParagraph"/>
        <w:ind w:left="180"/>
        <w:rPr>
          <w:szCs w:val="24"/>
        </w:rPr>
      </w:pPr>
      <w:r>
        <w:rPr>
          <w:noProof/>
          <w:szCs w:val="24"/>
        </w:rPr>
        <w:drawing>
          <wp:inline distT="0" distB="0" distL="0" distR="0" wp14:anchorId="466FD77B" wp14:editId="7E69B17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174D" w14:textId="4121665D" w:rsidR="000D2742" w:rsidRDefault="000D2742" w:rsidP="000D2742">
      <w:pPr>
        <w:pStyle w:val="ListParagraph"/>
        <w:numPr>
          <w:ilvl w:val="1"/>
          <w:numId w:val="2"/>
        </w:numPr>
        <w:ind w:left="720"/>
        <w:rPr>
          <w:szCs w:val="24"/>
        </w:rPr>
      </w:pPr>
      <w:r>
        <w:rPr>
          <w:szCs w:val="24"/>
        </w:rPr>
        <w:t xml:space="preserve">Visually, the </w:t>
      </w:r>
      <w:r w:rsidR="00851C1B">
        <w:rPr>
          <w:szCs w:val="24"/>
        </w:rPr>
        <w:t>furniture</w:t>
      </w:r>
      <w:r>
        <w:rPr>
          <w:szCs w:val="24"/>
        </w:rPr>
        <w:t xml:space="preserve"> sales are dominant to other types when taking account for over half of all sales (52% or approximately 20k) in the third quarter of 2016 followed by furniture 28.5% and technology 19%. The difference between the last two is also perceivable.</w:t>
      </w:r>
    </w:p>
    <w:p w14:paraId="3960CAF6" w14:textId="2EC44EE7" w:rsidR="001164EA" w:rsidRDefault="001164EA" w:rsidP="000D2742">
      <w:pPr>
        <w:pStyle w:val="ListParagraph"/>
        <w:numPr>
          <w:ilvl w:val="1"/>
          <w:numId w:val="2"/>
        </w:numPr>
        <w:ind w:left="720"/>
        <w:rPr>
          <w:szCs w:val="24"/>
        </w:rPr>
      </w:pPr>
      <w:r>
        <w:rPr>
          <w:szCs w:val="24"/>
        </w:rPr>
        <w:t>Thus, office supplies should receive extra support from other departments in Q3 if it shows the similar</w:t>
      </w:r>
      <w:r w:rsidR="005B7CAA">
        <w:rPr>
          <w:szCs w:val="24"/>
        </w:rPr>
        <w:t>ly seasonal</w:t>
      </w:r>
      <w:r>
        <w:rPr>
          <w:szCs w:val="24"/>
        </w:rPr>
        <w:t xml:space="preserve"> pattern in other years</w:t>
      </w:r>
      <w:r w:rsidR="005B7CAA">
        <w:rPr>
          <w:szCs w:val="24"/>
        </w:rPr>
        <w:t>.</w:t>
      </w:r>
    </w:p>
    <w:p w14:paraId="1833404C" w14:textId="2DB287C3" w:rsidR="00814BD0" w:rsidRDefault="00851C1B" w:rsidP="000D2742">
      <w:pPr>
        <w:pStyle w:val="ListParagraph"/>
        <w:numPr>
          <w:ilvl w:val="1"/>
          <w:numId w:val="2"/>
        </w:numPr>
        <w:ind w:left="720"/>
        <w:rPr>
          <w:szCs w:val="24"/>
        </w:rPr>
      </w:pPr>
      <w:r>
        <w:rPr>
          <w:szCs w:val="24"/>
        </w:rPr>
        <w:t>With the s</w:t>
      </w:r>
      <w:r w:rsidR="00E721D2">
        <w:rPr>
          <w:szCs w:val="24"/>
        </w:rPr>
        <w:t xml:space="preserve">imilar reasoning, the technology merchandise </w:t>
      </w:r>
      <w:r w:rsidR="00A94990">
        <w:rPr>
          <w:szCs w:val="24"/>
        </w:rPr>
        <w:t>is</w:t>
      </w:r>
      <w:r w:rsidR="00E721D2">
        <w:rPr>
          <w:szCs w:val="24"/>
        </w:rPr>
        <w:t xml:space="preserve"> expected to outperform the other two types in 2016-Q4.</w:t>
      </w:r>
    </w:p>
    <w:p w14:paraId="350F05B4" w14:textId="77777777" w:rsidR="00814BD0" w:rsidRDefault="00814BD0">
      <w:pPr>
        <w:rPr>
          <w:szCs w:val="24"/>
        </w:rPr>
      </w:pPr>
      <w:r>
        <w:rPr>
          <w:szCs w:val="24"/>
        </w:rPr>
        <w:br w:type="page"/>
      </w:r>
    </w:p>
    <w:p w14:paraId="7E3AB805" w14:textId="07289EAE" w:rsidR="00E721D2" w:rsidRPr="00814BD0" w:rsidRDefault="00814BD0" w:rsidP="00814BD0">
      <w:pPr>
        <w:pStyle w:val="ListParagraph"/>
        <w:rPr>
          <w:b/>
          <w:bCs/>
          <w:sz w:val="40"/>
          <w:szCs w:val="40"/>
        </w:rPr>
      </w:pPr>
      <w:r w:rsidRPr="00814BD0">
        <w:rPr>
          <w:b/>
          <w:bCs/>
          <w:sz w:val="40"/>
          <w:szCs w:val="40"/>
        </w:rPr>
        <w:lastRenderedPageBreak/>
        <w:t>Region and States Sales</w:t>
      </w:r>
    </w:p>
    <w:p w14:paraId="3C5C1F80" w14:textId="5A1C12F1" w:rsidR="00814BD0" w:rsidRDefault="00814BD0" w:rsidP="00814BD0">
      <w:pPr>
        <w:pStyle w:val="ListParagraph"/>
        <w:rPr>
          <w:szCs w:val="24"/>
        </w:rPr>
      </w:pPr>
      <w:r>
        <w:rPr>
          <w:noProof/>
          <w:szCs w:val="24"/>
        </w:rPr>
        <w:drawing>
          <wp:inline distT="0" distB="0" distL="0" distR="0" wp14:anchorId="5CFB8971" wp14:editId="430962B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7DF2" w14:textId="2D8D9FD2" w:rsidR="00814BD0" w:rsidRDefault="00BD131E" w:rsidP="00BD131E">
      <w:pPr>
        <w:pStyle w:val="ListParagraph"/>
        <w:numPr>
          <w:ilvl w:val="0"/>
          <w:numId w:val="3"/>
        </w:numPr>
        <w:ind w:left="1080"/>
        <w:rPr>
          <w:szCs w:val="24"/>
        </w:rPr>
      </w:pPr>
      <w:r>
        <w:rPr>
          <w:szCs w:val="24"/>
        </w:rPr>
        <w:t xml:space="preserve">It’s not surprising that </w:t>
      </w:r>
      <w:r w:rsidR="009E101F">
        <w:rPr>
          <w:szCs w:val="24"/>
        </w:rPr>
        <w:t>California</w:t>
      </w:r>
      <w:r w:rsidR="009E2121">
        <w:rPr>
          <w:szCs w:val="24"/>
        </w:rPr>
        <w:t xml:space="preserve">, </w:t>
      </w:r>
      <w:r w:rsidR="009E101F">
        <w:rPr>
          <w:szCs w:val="24"/>
        </w:rPr>
        <w:t>Texas</w:t>
      </w:r>
      <w:r w:rsidR="009E2121">
        <w:rPr>
          <w:szCs w:val="24"/>
        </w:rPr>
        <w:t>, and New York, Florida</w:t>
      </w:r>
      <w:r w:rsidR="009E101F">
        <w:rPr>
          <w:szCs w:val="24"/>
        </w:rPr>
        <w:t xml:space="preserve"> take the </w:t>
      </w:r>
      <w:r w:rsidR="009E2121">
        <w:rPr>
          <w:szCs w:val="24"/>
        </w:rPr>
        <w:t>top four</w:t>
      </w:r>
      <w:r w:rsidR="009E101F">
        <w:rPr>
          <w:szCs w:val="24"/>
        </w:rPr>
        <w:t xml:space="preserve"> positions due to their population.</w:t>
      </w:r>
      <w:r w:rsidR="009E2121">
        <w:rPr>
          <w:szCs w:val="24"/>
        </w:rPr>
        <w:t xml:space="preserve"> Washington State, yet, came right after them while it is the 13</w:t>
      </w:r>
      <w:r w:rsidR="009E2121" w:rsidRPr="009E2121">
        <w:rPr>
          <w:szCs w:val="24"/>
          <w:vertAlign w:val="superscript"/>
        </w:rPr>
        <w:t>th</w:t>
      </w:r>
      <w:r w:rsidR="009E2121">
        <w:rPr>
          <w:szCs w:val="24"/>
        </w:rPr>
        <w:t xml:space="preserve"> largest state (number taken from </w:t>
      </w:r>
      <w:hyperlink r:id="rId10" w:history="1">
        <w:r w:rsidR="009E2121" w:rsidRPr="00CD4C24">
          <w:rPr>
            <w:rStyle w:val="Hyperlink"/>
            <w:szCs w:val="24"/>
          </w:rPr>
          <w:t>https://en.wikipedia.org/wiki/List_of_U.S._states_and_territories_by_population</w:t>
        </w:r>
      </w:hyperlink>
      <w:r w:rsidR="009E2121">
        <w:rPr>
          <w:szCs w:val="24"/>
        </w:rPr>
        <w:t xml:space="preserve"> in 2010</w:t>
      </w:r>
      <w:r w:rsidR="008C05B0">
        <w:rPr>
          <w:szCs w:val="24"/>
        </w:rPr>
        <w:t>. For simplicity,</w:t>
      </w:r>
      <w:r w:rsidR="009E2121">
        <w:rPr>
          <w:szCs w:val="24"/>
        </w:rPr>
        <w:t xml:space="preserve"> I assume it is updated)</w:t>
      </w:r>
      <w:r w:rsidR="00E23CCC">
        <w:rPr>
          <w:szCs w:val="24"/>
        </w:rPr>
        <w:t>, which should be furthermore scrutinized if it is only a sudden surge or can be a promising chan</w:t>
      </w:r>
      <w:r w:rsidR="000E1F18">
        <w:rPr>
          <w:szCs w:val="24"/>
        </w:rPr>
        <w:t>n</w:t>
      </w:r>
      <w:r w:rsidR="00E23CCC">
        <w:rPr>
          <w:szCs w:val="24"/>
        </w:rPr>
        <w:t>el</w:t>
      </w:r>
      <w:r w:rsidR="000E1F18">
        <w:rPr>
          <w:szCs w:val="24"/>
        </w:rPr>
        <w:t>.</w:t>
      </w:r>
    </w:p>
    <w:p w14:paraId="23D41247" w14:textId="3299E8D6" w:rsidR="000E1F18" w:rsidRDefault="000E1F18" w:rsidP="00BD131E">
      <w:pPr>
        <w:pStyle w:val="ListParagraph"/>
        <w:numPr>
          <w:ilvl w:val="0"/>
          <w:numId w:val="3"/>
        </w:numPr>
        <w:ind w:left="1080"/>
        <w:rPr>
          <w:szCs w:val="24"/>
        </w:rPr>
      </w:pPr>
      <w:r>
        <w:rPr>
          <w:szCs w:val="24"/>
        </w:rPr>
        <w:t>The top sales spreading from west to east shows that geographic is likely not a factor of sales revenue.</w:t>
      </w:r>
    </w:p>
    <w:p w14:paraId="5586274B" w14:textId="7AE6C597" w:rsidR="001579E2" w:rsidRDefault="001579E2" w:rsidP="00BD131E">
      <w:pPr>
        <w:pStyle w:val="ListParagraph"/>
        <w:numPr>
          <w:ilvl w:val="0"/>
          <w:numId w:val="3"/>
        </w:numPr>
        <w:ind w:left="1080"/>
        <w:rPr>
          <w:szCs w:val="24"/>
        </w:rPr>
      </w:pPr>
      <w:r>
        <w:rPr>
          <w:szCs w:val="24"/>
        </w:rPr>
        <w:t xml:space="preserve">Similarly, </w:t>
      </w:r>
      <w:r w:rsidRPr="001579E2">
        <w:rPr>
          <w:szCs w:val="24"/>
        </w:rPr>
        <w:t>as has been noted</w:t>
      </w:r>
      <w:r>
        <w:rPr>
          <w:szCs w:val="24"/>
        </w:rPr>
        <w:t>, state size plays a trivial role in sales</w:t>
      </w:r>
      <w:r w:rsidR="005A4993">
        <w:rPr>
          <w:szCs w:val="24"/>
        </w:rPr>
        <w:t xml:space="preserve"> (population, on the other hand, is a different story)</w:t>
      </w:r>
      <w:r>
        <w:rPr>
          <w:szCs w:val="24"/>
        </w:rPr>
        <w:t>.</w:t>
      </w:r>
    </w:p>
    <w:p w14:paraId="635CAC75" w14:textId="44C966BF" w:rsidR="002A710C" w:rsidRPr="00327C10" w:rsidRDefault="002A710C" w:rsidP="00BD131E">
      <w:pPr>
        <w:pStyle w:val="ListParagraph"/>
        <w:numPr>
          <w:ilvl w:val="0"/>
          <w:numId w:val="3"/>
        </w:numPr>
        <w:ind w:left="1080"/>
        <w:rPr>
          <w:szCs w:val="24"/>
        </w:rPr>
      </w:pPr>
      <w:r>
        <w:rPr>
          <w:szCs w:val="24"/>
        </w:rPr>
        <w:t xml:space="preserve">Except for the Big Three (California, Texas, and Florida), </w:t>
      </w:r>
      <w:r w:rsidR="00E975FC">
        <w:rPr>
          <w:szCs w:val="24"/>
        </w:rPr>
        <w:t xml:space="preserve">other coastal states </w:t>
      </w:r>
      <w:r w:rsidR="004B1612">
        <w:rPr>
          <w:szCs w:val="24"/>
        </w:rPr>
        <w:t>don’t show clear relationship with their advantage of being close to sea</w:t>
      </w:r>
      <w:r w:rsidR="000C4DE0">
        <w:rPr>
          <w:szCs w:val="24"/>
        </w:rPr>
        <w:t xml:space="preserve"> compared with others surrounded by terr</w:t>
      </w:r>
      <w:r w:rsidR="0004468F">
        <w:rPr>
          <w:szCs w:val="24"/>
        </w:rPr>
        <w:t>ain</w:t>
      </w:r>
      <w:r w:rsidR="004B1612">
        <w:rPr>
          <w:szCs w:val="24"/>
        </w:rPr>
        <w:t>.</w:t>
      </w:r>
      <w:r w:rsidR="006C50DF">
        <w:rPr>
          <w:szCs w:val="24"/>
        </w:rPr>
        <w:t xml:space="preserve"> This factor should be clarified, too.</w:t>
      </w:r>
    </w:p>
    <w:sectPr w:rsidR="002A710C" w:rsidRPr="0032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464F"/>
    <w:multiLevelType w:val="hybridMultilevel"/>
    <w:tmpl w:val="0B12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515B"/>
    <w:multiLevelType w:val="hybridMultilevel"/>
    <w:tmpl w:val="AF9C9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FE44EF"/>
    <w:multiLevelType w:val="hybridMultilevel"/>
    <w:tmpl w:val="FA16DA8E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FE"/>
    <w:rsid w:val="0004468F"/>
    <w:rsid w:val="000C4DE0"/>
    <w:rsid w:val="000D2742"/>
    <w:rsid w:val="000E1F18"/>
    <w:rsid w:val="00102BC1"/>
    <w:rsid w:val="001164EA"/>
    <w:rsid w:val="001579E2"/>
    <w:rsid w:val="00291710"/>
    <w:rsid w:val="002A710C"/>
    <w:rsid w:val="00327C10"/>
    <w:rsid w:val="0038176B"/>
    <w:rsid w:val="00496AA9"/>
    <w:rsid w:val="004B1612"/>
    <w:rsid w:val="005A4993"/>
    <w:rsid w:val="005B25D3"/>
    <w:rsid w:val="005B7CAA"/>
    <w:rsid w:val="005D587C"/>
    <w:rsid w:val="005F3402"/>
    <w:rsid w:val="006C50DF"/>
    <w:rsid w:val="00702F1F"/>
    <w:rsid w:val="00814BD0"/>
    <w:rsid w:val="00851C1B"/>
    <w:rsid w:val="00864147"/>
    <w:rsid w:val="008C029E"/>
    <w:rsid w:val="008C05B0"/>
    <w:rsid w:val="00940DA6"/>
    <w:rsid w:val="009C47D3"/>
    <w:rsid w:val="009E101F"/>
    <w:rsid w:val="009E2121"/>
    <w:rsid w:val="00A410CB"/>
    <w:rsid w:val="00A8135C"/>
    <w:rsid w:val="00A94990"/>
    <w:rsid w:val="00B71B3E"/>
    <w:rsid w:val="00BA465F"/>
    <w:rsid w:val="00BA5E42"/>
    <w:rsid w:val="00BD131E"/>
    <w:rsid w:val="00BF1D92"/>
    <w:rsid w:val="00C50399"/>
    <w:rsid w:val="00CE4577"/>
    <w:rsid w:val="00D16404"/>
    <w:rsid w:val="00D773EF"/>
    <w:rsid w:val="00DB6EFE"/>
    <w:rsid w:val="00E23CCC"/>
    <w:rsid w:val="00E560DD"/>
    <w:rsid w:val="00E721D2"/>
    <w:rsid w:val="00E975FC"/>
    <w:rsid w:val="00FA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8426"/>
  <w15:chartTrackingRefBased/>
  <w15:docId w15:val="{7A225489-99A6-421E-9FDF-44E25CF7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4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List_of_U.S._states_and_territories_by_popul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Nghia</dc:creator>
  <cp:keywords/>
  <dc:description/>
  <cp:lastModifiedBy>Dang, Nghia</cp:lastModifiedBy>
  <cp:revision>45</cp:revision>
  <dcterms:created xsi:type="dcterms:W3CDTF">2022-02-02T00:37:00Z</dcterms:created>
  <dcterms:modified xsi:type="dcterms:W3CDTF">2022-02-02T04:04:00Z</dcterms:modified>
</cp:coreProperties>
</file>