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BE" w:rsidRDefault="008A33BE">
      <w:r w:rsidRPr="008A33BE">
        <w:rPr>
          <w:b/>
          <w:bCs/>
          <w:sz w:val="36"/>
          <w:szCs w:val="36"/>
        </w:rPr>
        <w:t>Unidades relativas de medida:</w:t>
      </w:r>
      <w:r>
        <w:t xml:space="preserve"> </w:t>
      </w:r>
      <w:bookmarkStart w:id="0" w:name="_GoBack"/>
      <w:bookmarkEnd w:id="0"/>
    </w:p>
    <w:p w:rsidR="00AC6543" w:rsidRDefault="00794556">
      <w:r>
        <w:t>varían</w:t>
      </w:r>
      <w:r w:rsidR="008A33BE">
        <w:t xml:space="preserve"> según alguna condición</w:t>
      </w:r>
    </w:p>
    <w:p w:rsidR="008A33BE" w:rsidRDefault="008A33BE">
      <w:r>
        <w:t xml:space="preserve">Porcentaje </w:t>
      </w:r>
      <w:proofErr w:type="gramStart"/>
      <w:r>
        <w:t>% :</w:t>
      </w:r>
      <w:proofErr w:type="gramEnd"/>
      <w:r>
        <w:t xml:space="preserve"> </w:t>
      </w:r>
    </w:p>
    <w:p w:rsidR="003E2DB0" w:rsidRDefault="008A33BE">
      <w:r>
        <w:t>Longitud referente al tamaño de los elementos padre.</w:t>
      </w:r>
    </w:p>
    <w:p w:rsidR="003E2DB0" w:rsidRDefault="003E2DB0">
      <w:r>
        <w:t>Em:</w:t>
      </w:r>
    </w:p>
    <w:p w:rsidR="008A33BE" w:rsidRDefault="003E2DB0">
      <w:r>
        <w:t xml:space="preserve"> unidad relativa al tamaño de fuente especificada </w:t>
      </w:r>
      <w:proofErr w:type="spellStart"/>
      <w:r>
        <w:t>mas</w:t>
      </w:r>
      <w:proofErr w:type="spellEnd"/>
      <w:r>
        <w:t xml:space="preserve"> cercana.</w:t>
      </w:r>
    </w:p>
    <w:p w:rsidR="003E2DB0" w:rsidRDefault="003E2DB0">
      <w:r>
        <w:t>Rem:</w:t>
      </w:r>
    </w:p>
    <w:p w:rsidR="003E2DB0" w:rsidRDefault="003E2DB0">
      <w:r>
        <w:t xml:space="preserve">Unidad relativa al tamaño de fuente especificada en el ancestro </w:t>
      </w:r>
      <w:proofErr w:type="spellStart"/>
      <w:r>
        <w:t>mas</w:t>
      </w:r>
      <w:proofErr w:type="spellEnd"/>
      <w:r>
        <w:t xml:space="preserve"> lejano (</w:t>
      </w:r>
      <w:proofErr w:type="spellStart"/>
      <w:r>
        <w:t>html</w:t>
      </w:r>
      <w:proofErr w:type="spellEnd"/>
      <w:r>
        <w:t xml:space="preserve"> o </w:t>
      </w:r>
      <w:proofErr w:type="spellStart"/>
      <w:r>
        <w:t>body</w:t>
      </w:r>
      <w:proofErr w:type="spellEnd"/>
      <w:r>
        <w:t>)</w:t>
      </w:r>
      <w:r w:rsidR="00BD1E45">
        <w:t>.</w:t>
      </w:r>
    </w:p>
    <w:p w:rsidR="00BD1E45" w:rsidRDefault="00423643">
      <w:proofErr w:type="spellStart"/>
      <w:r>
        <w:t>Vw</w:t>
      </w:r>
      <w:proofErr w:type="spellEnd"/>
      <w:r>
        <w:t>/</w:t>
      </w:r>
      <w:proofErr w:type="spellStart"/>
      <w:r>
        <w:t>vh</w:t>
      </w:r>
      <w:proofErr w:type="spellEnd"/>
      <w:r>
        <w:t>:</w:t>
      </w:r>
    </w:p>
    <w:p w:rsidR="00423643" w:rsidRPr="00423643" w:rsidRDefault="00423643">
      <w:r>
        <w:t xml:space="preserve">Unidad relativa porcentual con respecto al </w:t>
      </w:r>
      <w:proofErr w:type="spellStart"/>
      <w:r>
        <w:t>Viewport</w:t>
      </w:r>
      <w:proofErr w:type="spellEnd"/>
      <w:r>
        <w:t>.</w:t>
      </w:r>
    </w:p>
    <w:sectPr w:rsidR="00423643" w:rsidRPr="00423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BE"/>
    <w:rsid w:val="003E2DB0"/>
    <w:rsid w:val="00423643"/>
    <w:rsid w:val="00794556"/>
    <w:rsid w:val="008A33BE"/>
    <w:rsid w:val="00AC6543"/>
    <w:rsid w:val="00B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43B1"/>
  <w15:chartTrackingRefBased/>
  <w15:docId w15:val="{D5E8ACA8-213E-4965-A735-78FF4C6D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henao</dc:creator>
  <cp:keywords/>
  <dc:description/>
  <cp:lastModifiedBy>teo henao</cp:lastModifiedBy>
  <cp:revision>4</cp:revision>
  <dcterms:created xsi:type="dcterms:W3CDTF">2019-09-03T23:20:00Z</dcterms:created>
  <dcterms:modified xsi:type="dcterms:W3CDTF">2019-09-04T00:10:00Z</dcterms:modified>
</cp:coreProperties>
</file>