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C9CA" w14:textId="3057DE7F" w:rsidR="006D5486" w:rsidRDefault="000D18F6" w:rsidP="000D18F6">
      <w:pPr>
        <w:jc w:val="center"/>
        <w:rPr>
          <w:rFonts w:ascii="Times New Roman" w:hAnsi="Times New Roman" w:cs="Times New Roman"/>
          <w:sz w:val="32"/>
          <w:szCs w:val="32"/>
        </w:rPr>
      </w:pPr>
      <w:r w:rsidRPr="000D18F6">
        <w:rPr>
          <w:rFonts w:ascii="Times New Roman" w:hAnsi="Times New Roman" w:cs="Times New Roman"/>
          <w:sz w:val="32"/>
          <w:szCs w:val="32"/>
        </w:rPr>
        <w:t>Relatório Assignment</w:t>
      </w:r>
      <w:r>
        <w:rPr>
          <w:rFonts w:ascii="Times New Roman" w:hAnsi="Times New Roman" w:cs="Times New Roman"/>
          <w:sz w:val="32"/>
          <w:szCs w:val="32"/>
        </w:rPr>
        <w:t xml:space="preserve"> #1 – Fundamentos de Segurança Informática</w:t>
      </w:r>
    </w:p>
    <w:p w14:paraId="2E45731D" w14:textId="77777777" w:rsidR="000D18F6" w:rsidRDefault="000D18F6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476F215" w14:textId="77777777" w:rsidR="000D18F6" w:rsidRDefault="000D18F6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0496D19" w14:textId="77777777" w:rsidR="000D18F6" w:rsidRDefault="000D18F6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7731BF" w14:textId="77777777" w:rsidR="0069594C" w:rsidRDefault="0069594C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4B0070D" w14:textId="77777777" w:rsidR="0069594C" w:rsidRDefault="0069594C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999826" w14:textId="77777777" w:rsidR="0069594C" w:rsidRDefault="0069594C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F9348D3" w14:textId="77777777" w:rsidR="0069594C" w:rsidRDefault="0069594C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D916D5C" w14:textId="77777777" w:rsidR="0069594C" w:rsidRDefault="0069594C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61130E" w14:textId="5A10EBF2" w:rsidR="000D18F6" w:rsidRDefault="000D18F6" w:rsidP="000D18F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Realizado por: </w:t>
      </w:r>
    </w:p>
    <w:p w14:paraId="55C3624B" w14:textId="740E7EDD" w:rsidR="000D18F6" w:rsidRDefault="000D18F6" w:rsidP="000D18F6">
      <w:pPr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Gustavo Roberto</w:t>
      </w:r>
      <w:r>
        <w:rPr>
          <w:rFonts w:ascii="Times New Roman" w:hAnsi="Times New Roman" w:cs="Times New Roman"/>
          <w:sz w:val="32"/>
          <w:szCs w:val="32"/>
        </w:rPr>
        <w:tab/>
        <w:t xml:space="preserve">        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Teodoro Maques</w:t>
      </w:r>
      <w:r>
        <w:rPr>
          <w:rFonts w:ascii="Times New Roman" w:hAnsi="Times New Roman" w:cs="Times New Roman"/>
          <w:sz w:val="32"/>
          <w:szCs w:val="32"/>
        </w:rPr>
        <w:tab/>
        <w:t xml:space="preserve">    2023215017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                 2023211717</w:t>
      </w:r>
    </w:p>
    <w:p w14:paraId="28A7168E" w14:textId="77777777" w:rsidR="000D18F6" w:rsidRDefault="000D18F6" w:rsidP="000D18F6">
      <w:pPr>
        <w:ind w:firstLine="708"/>
        <w:rPr>
          <w:rFonts w:ascii="Times New Roman" w:hAnsi="Times New Roman" w:cs="Times New Roman"/>
          <w:sz w:val="32"/>
          <w:szCs w:val="32"/>
        </w:rPr>
      </w:pPr>
    </w:p>
    <w:p w14:paraId="342E546E" w14:textId="77777777" w:rsidR="000D18F6" w:rsidRDefault="000D18F6" w:rsidP="000D18F6">
      <w:pPr>
        <w:ind w:firstLine="708"/>
        <w:rPr>
          <w:rFonts w:ascii="Times New Roman" w:hAnsi="Times New Roman" w:cs="Times New Roman"/>
          <w:sz w:val="32"/>
          <w:szCs w:val="32"/>
        </w:rPr>
      </w:pPr>
    </w:p>
    <w:p w14:paraId="34DBC93C" w14:textId="77777777" w:rsidR="0069594C" w:rsidRDefault="0069594C" w:rsidP="000D18F6">
      <w:pPr>
        <w:ind w:firstLine="708"/>
        <w:rPr>
          <w:rFonts w:ascii="Times New Roman" w:hAnsi="Times New Roman" w:cs="Times New Roman"/>
          <w:sz w:val="32"/>
          <w:szCs w:val="32"/>
        </w:rPr>
      </w:pPr>
    </w:p>
    <w:p w14:paraId="6C447BC1" w14:textId="599E1BC1" w:rsidR="0069594C" w:rsidRDefault="0069594C">
      <w:pPr>
        <w:rPr>
          <w:rFonts w:ascii="Times New Roman" w:hAnsi="Times New Roman" w:cs="Times New Roman"/>
          <w:sz w:val="32"/>
          <w:szCs w:val="32"/>
        </w:rPr>
      </w:pPr>
      <w:r w:rsidRPr="000563D4">
        <w:rPr>
          <w:noProof/>
        </w:rPr>
        <w:drawing>
          <wp:anchor distT="0" distB="0" distL="114300" distR="114300" simplePos="0" relativeHeight="251658240" behindDoc="1" locked="0" layoutInCell="1" allowOverlap="1" wp14:anchorId="34F67111" wp14:editId="4F453596">
            <wp:simplePos x="0" y="0"/>
            <wp:positionH relativeFrom="column">
              <wp:posOffset>5029200</wp:posOffset>
            </wp:positionH>
            <wp:positionV relativeFrom="page">
              <wp:align>bottom</wp:align>
            </wp:positionV>
            <wp:extent cx="1581785" cy="1160145"/>
            <wp:effectExtent l="0" t="0" r="0" b="1905"/>
            <wp:wrapNone/>
            <wp:docPr id="1346797728" name="Picture 1" descr="A logo with text and a picture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97728" name="Picture 1" descr="A logo with text and a picture of a pers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78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D5F1CF4" w14:textId="77777777" w:rsidR="00DF731A" w:rsidRPr="00DF731A" w:rsidRDefault="00DF731A" w:rsidP="00DF731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</w:pPr>
      <w:r w:rsidRPr="00DF731A"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  <w:lastRenderedPageBreak/>
        <w:t>1. Descrição das Configurações e Implementação da Arquitetura</w:t>
      </w:r>
    </w:p>
    <w:p w14:paraId="24E6AEE9" w14:textId="660BB0E5" w:rsidR="00DF731A" w:rsidRPr="00DF731A" w:rsidRDefault="00DF731A" w:rsidP="000C3A85">
      <w:pPr>
        <w:spacing w:before="100" w:beforeAutospacing="1" w:after="100" w:afterAutospacing="1" w:line="240" w:lineRule="auto"/>
        <w:ind w:firstLine="708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>A infraestrutura laboratorial foi construída sobre o VMware, utilizando a funcionalidade de "LAN Segments" para garantir o isolamento físico virtual das redes e evitar interferências com o exterior.</w:t>
      </w:r>
    </w:p>
    <w:p w14:paraId="26695ACE" w14:textId="215FF986" w:rsidR="00DF731A" w:rsidRPr="00DF731A" w:rsidRDefault="00DF731A" w:rsidP="000C3A85">
      <w:pPr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>A topologia baseou-se numa máquina CentOS 9 Stream a atuar como Router e Firewall central, equipada com múltiplas interfaces de rede e dividida em três zonas lógicas:</w:t>
      </w:r>
    </w:p>
    <w:p w14:paraId="32CD661B" w14:textId="77777777" w:rsidR="00DF731A" w:rsidRPr="00DF731A" w:rsidRDefault="00DF731A" w:rsidP="00DF7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  <w:r w:rsidRPr="00DF731A">
        <w:rPr>
          <w:rFonts w:ascii="Arial" w:eastAsia="Times New Roman" w:hAnsi="Arial" w:cs="Arial"/>
          <w:b/>
          <w:bCs/>
          <w:kern w:val="0"/>
          <w:sz w:val="20"/>
          <w:szCs w:val="20"/>
          <w:lang w:eastAsia="pt-PT"/>
          <w14:ligatures w14:val="none"/>
        </w:rPr>
        <w:t>Interface Externa (ens33):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Configurada com o IP público 87.248.214.97, garantindo acesso à Internet através de NAT.</w:t>
      </w:r>
    </w:p>
    <w:p w14:paraId="0CD2E869" w14:textId="77777777" w:rsidR="00DF731A" w:rsidRPr="00DF731A" w:rsidRDefault="00DF731A" w:rsidP="00DF7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  <w:r w:rsidRPr="00DF731A">
        <w:rPr>
          <w:rFonts w:ascii="Arial" w:eastAsia="Times New Roman" w:hAnsi="Arial" w:cs="Arial"/>
          <w:b/>
          <w:bCs/>
          <w:kern w:val="0"/>
          <w:sz w:val="20"/>
          <w:szCs w:val="20"/>
          <w:lang w:eastAsia="pt-PT"/>
          <w14:ligatures w14:val="none"/>
        </w:rPr>
        <w:t>Rede DMZ (ens36):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Estabelecida na rede 23.214.219.128/25, alojando serviços expostos publicamente (DNS, SMTP, WWW) sem necessidade de SNAT.</w:t>
      </w:r>
    </w:p>
    <w:p w14:paraId="122ACC61" w14:textId="77777777" w:rsidR="00DF731A" w:rsidRPr="00DF731A" w:rsidRDefault="00DF731A" w:rsidP="00DF7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  <w:r w:rsidRPr="00DF731A">
        <w:rPr>
          <w:rFonts w:ascii="Arial" w:eastAsia="Times New Roman" w:hAnsi="Arial" w:cs="Arial"/>
          <w:b/>
          <w:bCs/>
          <w:kern w:val="0"/>
          <w:sz w:val="20"/>
          <w:szCs w:val="20"/>
          <w:lang w:eastAsia="pt-PT"/>
          <w14:ligatures w14:val="none"/>
        </w:rPr>
        <w:t>Rede Interna (ens37):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Estabelecida no endereçamento privado 192.168.10.0/24, isolada do exterior.</w:t>
      </w:r>
    </w:p>
    <w:p w14:paraId="0EEF5C9D" w14:textId="77777777" w:rsidR="00DF731A" w:rsidRPr="00DF731A" w:rsidRDefault="00DF731A" w:rsidP="000C3A85">
      <w:pPr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O roteamento de pacotes foi ativado no </w:t>
      </w:r>
      <w:r w:rsidRPr="00DF731A">
        <w:rPr>
          <w:rFonts w:ascii="Arial" w:eastAsia="Times New Roman" w:hAnsi="Arial" w:cs="Arial"/>
          <w:i/>
          <w:iCs/>
          <w:kern w:val="0"/>
          <w:sz w:val="20"/>
          <w:szCs w:val="20"/>
          <w:lang w:eastAsia="pt-PT"/>
          <w14:ligatures w14:val="none"/>
        </w:rPr>
        <w:t>kernel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do Linux (IP Forwarding) e a arquitetura de segurança foi implementada através de um script automatizado (firewall.sh). A firewall foi desenhada com base numa filosofia de segurança máxima (</w:t>
      </w:r>
      <w:r w:rsidRPr="00DF731A">
        <w:rPr>
          <w:rFonts w:ascii="Arial" w:eastAsia="Times New Roman" w:hAnsi="Arial" w:cs="Arial"/>
          <w:i/>
          <w:iCs/>
          <w:kern w:val="0"/>
          <w:sz w:val="20"/>
          <w:szCs w:val="20"/>
          <w:lang w:eastAsia="pt-PT"/>
          <w14:ligatures w14:val="none"/>
        </w:rPr>
        <w:t>default-deny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), aplicando a política DROP nas </w:t>
      </w:r>
      <w:r w:rsidRPr="00DF731A">
        <w:rPr>
          <w:rFonts w:ascii="Arial" w:eastAsia="Times New Roman" w:hAnsi="Arial" w:cs="Arial"/>
          <w:i/>
          <w:iCs/>
          <w:kern w:val="0"/>
          <w:sz w:val="20"/>
          <w:szCs w:val="20"/>
          <w:lang w:eastAsia="pt-PT"/>
          <w14:ligatures w14:val="none"/>
        </w:rPr>
        <w:t>chains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genéricas INPUT, FORWARD e OUTPUT. Para além do carregamento de módulos como o nf_conntrack_ftp, implementámos regras </w:t>
      </w:r>
      <w:r w:rsidRPr="00DF731A">
        <w:rPr>
          <w:rFonts w:ascii="Arial" w:eastAsia="Times New Roman" w:hAnsi="Arial" w:cs="Arial"/>
          <w:i/>
          <w:iCs/>
          <w:kern w:val="0"/>
          <w:sz w:val="20"/>
          <w:szCs w:val="20"/>
          <w:lang w:eastAsia="pt-PT"/>
          <w14:ligatures w14:val="none"/>
        </w:rPr>
        <w:t>stateful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(ESTABLISHED, RELATED) para otimizar o fluxo de conexões de retorno. A comunicação da rede interna isolada para a Internet foi garantida através da configuração de </w:t>
      </w:r>
      <w:r w:rsidRPr="00DF731A">
        <w:rPr>
          <w:rFonts w:ascii="Arial" w:eastAsia="Times New Roman" w:hAnsi="Arial" w:cs="Arial"/>
          <w:i/>
          <w:iCs/>
          <w:kern w:val="0"/>
          <w:sz w:val="20"/>
          <w:szCs w:val="20"/>
          <w:lang w:eastAsia="pt-PT"/>
          <w14:ligatures w14:val="none"/>
        </w:rPr>
        <w:t>Source NAT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(Masquerade) na </w:t>
      </w:r>
      <w:r w:rsidRPr="00DF731A">
        <w:rPr>
          <w:rFonts w:ascii="Arial" w:eastAsia="Times New Roman" w:hAnsi="Arial" w:cs="Arial"/>
          <w:i/>
          <w:iCs/>
          <w:kern w:val="0"/>
          <w:sz w:val="20"/>
          <w:szCs w:val="20"/>
          <w:lang w:eastAsia="pt-PT"/>
          <w14:ligatures w14:val="none"/>
        </w:rPr>
        <w:t>chain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POSTROUTING.</w:t>
      </w:r>
    </w:p>
    <w:p w14:paraId="6E16D1DF" w14:textId="77777777" w:rsidR="00DF731A" w:rsidRPr="00DF731A" w:rsidRDefault="00DF731A" w:rsidP="000C3A85">
      <w:pPr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Para a prevenção de intrusões, instalámos o Suricata (versão 8.0.4). A integração desta ferramenta com o IPTables foi feita através da criação da </w:t>
      </w:r>
      <w:r w:rsidRPr="00DF731A">
        <w:rPr>
          <w:rFonts w:ascii="Arial" w:eastAsia="Times New Roman" w:hAnsi="Arial" w:cs="Arial"/>
          <w:i/>
          <w:iCs/>
          <w:kern w:val="0"/>
          <w:sz w:val="20"/>
          <w:szCs w:val="20"/>
          <w:lang w:eastAsia="pt-PT"/>
          <w14:ligatures w14:val="none"/>
        </w:rPr>
        <w:t>chain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SURICATA_INSPECT. Inserimos a regra no topo do roteamento (iptables -I FORWARD 1), garantindo que todo o tráfego a atravessar a firewall é redirecionado para a fila do </w:t>
      </w:r>
      <w:r w:rsidRPr="00DF731A">
        <w:rPr>
          <w:rFonts w:ascii="Arial" w:eastAsia="Times New Roman" w:hAnsi="Arial" w:cs="Arial"/>
          <w:i/>
          <w:iCs/>
          <w:kern w:val="0"/>
          <w:sz w:val="20"/>
          <w:szCs w:val="20"/>
          <w:lang w:eastAsia="pt-PT"/>
          <w14:ligatures w14:val="none"/>
        </w:rPr>
        <w:t>kernel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(NFQUEUE num 0). Desta forma, o Suricata atua em modo </w:t>
      </w:r>
      <w:r w:rsidRPr="00DF731A">
        <w:rPr>
          <w:rFonts w:ascii="Arial" w:eastAsia="Times New Roman" w:hAnsi="Arial" w:cs="Arial"/>
          <w:i/>
          <w:iCs/>
          <w:kern w:val="0"/>
          <w:sz w:val="20"/>
          <w:szCs w:val="20"/>
          <w:lang w:eastAsia="pt-PT"/>
          <w14:ligatures w14:val="none"/>
        </w:rPr>
        <w:t>in-line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como barreira de inspeção profunda antes de a firewall permitir o pacote.</w:t>
      </w:r>
    </w:p>
    <w:p w14:paraId="11791C4B" w14:textId="77777777" w:rsidR="00DF731A" w:rsidRPr="00DF731A" w:rsidRDefault="00DF731A" w:rsidP="00DF731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</w:pPr>
      <w:r w:rsidRPr="00DF731A"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  <w:t>2. Descrição dos Ataques e Prevenção (IDS/IPS)</w:t>
      </w:r>
    </w:p>
    <w:p w14:paraId="6E3F11A1" w14:textId="77777777" w:rsidR="00DF731A" w:rsidRPr="00DF731A" w:rsidRDefault="00DF731A" w:rsidP="000C3A85">
      <w:pPr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>Para cumprir os requisitos de proteção, foram configuradas regras customizadas no ficheiro local.rules do Suricata para intercetar três ameaças específicas:</w:t>
      </w:r>
    </w:p>
    <w:p w14:paraId="04944A06" w14:textId="77777777" w:rsidR="00DF731A" w:rsidRPr="00DF731A" w:rsidRDefault="00DF731A" w:rsidP="00DF7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  <w:r w:rsidRPr="00DF731A">
        <w:rPr>
          <w:rFonts w:ascii="Arial" w:eastAsia="Times New Roman" w:hAnsi="Arial" w:cs="Arial"/>
          <w:b/>
          <w:bCs/>
          <w:kern w:val="0"/>
          <w:sz w:val="20"/>
          <w:szCs w:val="20"/>
          <w:lang w:eastAsia="pt-PT"/>
          <w14:ligatures w14:val="none"/>
        </w:rPr>
        <w:t>Port Scanning: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Técnica de reconhecimento onde múltiplos pacotes SYN são enviados para mapear serviços vulneráveis. A nossa regra (sid:1000005) utiliza o parâmetro threshold. Se o Suricata contabilizar mais de 10 pacotes com a flag SYN provenientes da mesma origem num intervalo de 10 segundos, o tráfego é bloqueado por ser classificado como varrimento agressivo.</w:t>
      </w:r>
    </w:p>
    <w:p w14:paraId="47E87776" w14:textId="77777777" w:rsidR="00DF731A" w:rsidRPr="00DF731A" w:rsidRDefault="00DF731A" w:rsidP="00DF7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  <w:r w:rsidRPr="00DF731A">
        <w:rPr>
          <w:rFonts w:ascii="Arial" w:eastAsia="Times New Roman" w:hAnsi="Arial" w:cs="Arial"/>
          <w:b/>
          <w:bCs/>
          <w:kern w:val="0"/>
          <w:sz w:val="20"/>
          <w:szCs w:val="20"/>
          <w:lang w:eastAsia="pt-PT"/>
          <w14:ligatures w14:val="none"/>
        </w:rPr>
        <w:t>SQL Injection (SQLi):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O atacante insere código SQL em inputs para manipular ou extrair dados. A nossa regra (sid:1000003) inspeciona o conteúdo do payload à procura das </w:t>
      </w:r>
      <w:r w:rsidRPr="00DF731A">
        <w:rPr>
          <w:rFonts w:ascii="Arial" w:eastAsia="Times New Roman" w:hAnsi="Arial" w:cs="Arial"/>
          <w:i/>
          <w:iCs/>
          <w:kern w:val="0"/>
          <w:sz w:val="20"/>
          <w:szCs w:val="20"/>
          <w:lang w:eastAsia="pt-PT"/>
          <w14:ligatures w14:val="none"/>
        </w:rPr>
        <w:t>strings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UNION e SELECT. Ao detetar esta sintaxe combinada, aplica a ação de bloqueio.</w:t>
      </w:r>
    </w:p>
    <w:p w14:paraId="3C3BB4F2" w14:textId="77777777" w:rsidR="00DF731A" w:rsidRPr="00DF731A" w:rsidRDefault="00DF731A" w:rsidP="00DF7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  <w:r w:rsidRPr="00DF731A">
        <w:rPr>
          <w:rFonts w:ascii="Arial" w:eastAsia="Times New Roman" w:hAnsi="Arial" w:cs="Arial"/>
          <w:b/>
          <w:bCs/>
          <w:kern w:val="0"/>
          <w:sz w:val="20"/>
          <w:szCs w:val="20"/>
          <w:lang w:eastAsia="pt-PT"/>
          <w14:ligatures w14:val="none"/>
        </w:rPr>
        <w:t>Cross-Site Scripting (XSS):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Injeção de scripts maliciosos </w:t>
      </w:r>
      <w:r w:rsidRPr="00DF731A">
        <w:rPr>
          <w:rFonts w:ascii="Arial" w:eastAsia="Times New Roman" w:hAnsi="Arial" w:cs="Arial"/>
          <w:i/>
          <w:iCs/>
          <w:kern w:val="0"/>
          <w:sz w:val="20"/>
          <w:szCs w:val="20"/>
          <w:lang w:eastAsia="pt-PT"/>
          <w14:ligatures w14:val="none"/>
        </w:rPr>
        <w:t>client-side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(ex: JavaScript). A nossa regra (sid:1000004) analisa o tráfego à procura da </w:t>
      </w:r>
      <w:r w:rsidRPr="00DF731A">
        <w:rPr>
          <w:rFonts w:ascii="Arial" w:eastAsia="Times New Roman" w:hAnsi="Arial" w:cs="Arial"/>
          <w:i/>
          <w:iCs/>
          <w:kern w:val="0"/>
          <w:sz w:val="20"/>
          <w:szCs w:val="20"/>
          <w:lang w:eastAsia="pt-PT"/>
          <w14:ligatures w14:val="none"/>
        </w:rPr>
        <w:t>tag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&lt;script&gt;. Ao ser detetada, o IPS descarta o pacote de imediato.</w:t>
      </w:r>
    </w:p>
    <w:p w14:paraId="71195A86" w14:textId="77777777" w:rsidR="00DF731A" w:rsidRPr="00DF731A" w:rsidRDefault="00DF731A" w:rsidP="00DF731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</w:pPr>
      <w:r w:rsidRPr="00DF731A"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  <w:t>3. Testes e Validação da Solução</w:t>
      </w:r>
    </w:p>
    <w:p w14:paraId="74B2BE30" w14:textId="77777777" w:rsidR="00DF731A" w:rsidRPr="00DF731A" w:rsidRDefault="00DF731A" w:rsidP="00DF731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>A validação da infraestrutura foi realizada através de testes sequenciais rigorosos.</w:t>
      </w:r>
    </w:p>
    <w:p w14:paraId="08372CDB" w14:textId="77777777" w:rsidR="00DF731A" w:rsidRPr="00DF731A" w:rsidRDefault="00DF731A" w:rsidP="00DF731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  <w:r w:rsidRPr="00DF731A">
        <w:rPr>
          <w:rFonts w:ascii="Arial" w:eastAsia="Times New Roman" w:hAnsi="Arial" w:cs="Arial"/>
          <w:b/>
          <w:bCs/>
          <w:kern w:val="0"/>
          <w:sz w:val="20"/>
          <w:szCs w:val="20"/>
          <w:lang w:eastAsia="pt-PT"/>
          <w14:ligatures w14:val="none"/>
        </w:rPr>
        <w:t>3.1. Validação do Routing e Firewall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Inicialmente, testámos a política restritiva executando comandos ping para o Router; o resultado foi 100% de </w:t>
      </w:r>
      <w:r w:rsidRPr="00DF731A">
        <w:rPr>
          <w:rFonts w:ascii="Arial" w:eastAsia="Times New Roman" w:hAnsi="Arial" w:cs="Arial"/>
          <w:i/>
          <w:iCs/>
          <w:kern w:val="0"/>
          <w:sz w:val="20"/>
          <w:szCs w:val="20"/>
          <w:lang w:eastAsia="pt-PT"/>
          <w14:ligatures w14:val="none"/>
        </w:rPr>
        <w:t>packet loss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, validando o bloqueio por defeito. O funcionamento do NAT de saída foi validado através de pings da máquina interna para endereços externos públicos, confirmando a tradução de endereços correta. Validámos também que, com o processo do Suricata desligado, os pacotes ficam integralmente retidos na NFQUEUE, 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lastRenderedPageBreak/>
        <w:t>interrompendo o tráfego. Com o motor iniciado (suricata -q 0), a comunicação volta a fluir, provando que o tráfego está verdadeiramente condicionado ao veredicto do IPS.</w:t>
      </w:r>
    </w:p>
    <w:p w14:paraId="44750B66" w14:textId="77777777" w:rsidR="000C3A85" w:rsidRDefault="00DF731A" w:rsidP="00DF731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  <w:r w:rsidRPr="00DF731A"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  <w:t>3.2. Validação do IPS e Ataques Simulados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</w:t>
      </w:r>
    </w:p>
    <w:p w14:paraId="3D06A041" w14:textId="5B075C84" w:rsidR="00DF731A" w:rsidRPr="00DF731A" w:rsidRDefault="00DF731A" w:rsidP="000C3A85">
      <w:pPr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A partir da máquina atacante (192.168.10.10), simulámos os três ataques requeridos. Para evitar falsos negativos causados por falhas na resolução DNS ou quebras prematuras no </w:t>
      </w:r>
      <w:r w:rsidRPr="00DF731A">
        <w:rPr>
          <w:rFonts w:ascii="Arial" w:eastAsia="Times New Roman" w:hAnsi="Arial" w:cs="Arial"/>
          <w:i/>
          <w:iCs/>
          <w:kern w:val="0"/>
          <w:sz w:val="20"/>
          <w:szCs w:val="20"/>
          <w:lang w:eastAsia="pt-PT"/>
          <w14:ligatures w14:val="none"/>
        </w:rPr>
        <w:t>3-way handshake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do TCP (que levariam o Suricata a descartar a análise HTTP), utilizámos os seguintes métodos focados em injeção direta:</w:t>
      </w:r>
    </w:p>
    <w:p w14:paraId="423EBE7F" w14:textId="77777777" w:rsidR="00DF731A" w:rsidRPr="00DF731A" w:rsidRDefault="00DF731A" w:rsidP="00DF7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  <w:r w:rsidRPr="00DF731A">
        <w:rPr>
          <w:rFonts w:ascii="Arial" w:eastAsia="Times New Roman" w:hAnsi="Arial" w:cs="Arial"/>
          <w:b/>
          <w:bCs/>
          <w:kern w:val="0"/>
          <w:sz w:val="20"/>
          <w:szCs w:val="20"/>
          <w:lang w:eastAsia="pt-PT"/>
          <w14:ligatures w14:val="none"/>
        </w:rPr>
        <w:t>Teste de Port Scan: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Executámos um ciclo nativo em Bash (for port in {80..100}; do ...) visando o IP 34.223.124.45. A firewall bloqueou as conexões rápidas sucessivas.</w:t>
      </w:r>
    </w:p>
    <w:p w14:paraId="7C1EE2A7" w14:textId="77777777" w:rsidR="00DF731A" w:rsidRPr="00DF731A" w:rsidRDefault="00DF731A" w:rsidP="00DF7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  <w:r w:rsidRPr="00DF731A">
        <w:rPr>
          <w:rFonts w:ascii="Arial" w:eastAsia="Times New Roman" w:hAnsi="Arial" w:cs="Arial"/>
          <w:b/>
          <w:bCs/>
          <w:kern w:val="0"/>
          <w:sz w:val="20"/>
          <w:szCs w:val="20"/>
          <w:lang w:eastAsia="pt-PT"/>
          <w14:ligatures w14:val="none"/>
        </w:rPr>
        <w:t>Teste SQLi: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Para garantir a entrega e inspeção do </w:t>
      </w:r>
      <w:r w:rsidRPr="00DF731A">
        <w:rPr>
          <w:rFonts w:ascii="Arial" w:eastAsia="Times New Roman" w:hAnsi="Arial" w:cs="Arial"/>
          <w:i/>
          <w:iCs/>
          <w:kern w:val="0"/>
          <w:sz w:val="20"/>
          <w:szCs w:val="20"/>
          <w:lang w:eastAsia="pt-PT"/>
          <w14:ligatures w14:val="none"/>
        </w:rPr>
        <w:t>payload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bruto, injetámos a </w:t>
      </w:r>
      <w:r w:rsidRPr="00DF731A">
        <w:rPr>
          <w:rFonts w:ascii="Arial" w:eastAsia="Times New Roman" w:hAnsi="Arial" w:cs="Arial"/>
          <w:i/>
          <w:iCs/>
          <w:kern w:val="0"/>
          <w:sz w:val="20"/>
          <w:szCs w:val="20"/>
          <w:lang w:eastAsia="pt-PT"/>
          <w14:ligatures w14:val="none"/>
        </w:rPr>
        <w:t>string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UNION SELECT diretamente num pacote UDP direcionado ao exterior (8.8.8.8).</w:t>
      </w:r>
    </w:p>
    <w:p w14:paraId="47EA1CAD" w14:textId="77777777" w:rsidR="00DF731A" w:rsidRPr="00DF731A" w:rsidRDefault="00DF731A" w:rsidP="00DF7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  <w:r w:rsidRPr="00DF731A">
        <w:rPr>
          <w:rFonts w:ascii="Arial" w:eastAsia="Times New Roman" w:hAnsi="Arial" w:cs="Arial"/>
          <w:b/>
          <w:bCs/>
          <w:kern w:val="0"/>
          <w:sz w:val="20"/>
          <w:szCs w:val="20"/>
          <w:lang w:eastAsia="pt-PT"/>
          <w14:ligatures w14:val="none"/>
        </w:rPr>
        <w:t>Teste XSS: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Pelo mesmo método UDP, enviámos um pacote contendo a </w:t>
      </w:r>
      <w:r w:rsidRPr="00DF731A">
        <w:rPr>
          <w:rFonts w:ascii="Arial" w:eastAsia="Times New Roman" w:hAnsi="Arial" w:cs="Arial"/>
          <w:i/>
          <w:iCs/>
          <w:kern w:val="0"/>
          <w:sz w:val="20"/>
          <w:szCs w:val="20"/>
          <w:lang w:eastAsia="pt-PT"/>
          <w14:ligatures w14:val="none"/>
        </w:rPr>
        <w:t>tag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&lt;script&gt;alert('xss')&lt;/script&gt;.</w:t>
      </w:r>
    </w:p>
    <w:p w14:paraId="7B5AE3FF" w14:textId="230B263F" w:rsidR="00DF731A" w:rsidRDefault="00DF731A" w:rsidP="00DF731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  <w:r w:rsidRPr="00DF731A">
        <w:rPr>
          <w:rFonts w:ascii="Arial" w:eastAsia="Times New Roman" w:hAnsi="Arial" w:cs="Arial"/>
          <w:b/>
          <w:bCs/>
          <w:kern w:val="0"/>
          <w:sz w:val="20"/>
          <w:szCs w:val="20"/>
          <w:lang w:eastAsia="pt-PT"/>
          <w14:ligatures w14:val="none"/>
        </w:rPr>
        <w:t>Prova de Eficácia: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 xml:space="preserve"> A análise do ficheiro de registo /var/log/suricata/fast.log na Firewall comprovou o sucesso absoluto do sistema. O Suricata intercetou os três vetores de ataque em tempo real, gerando os respetivos alertas (como visível na </w:t>
      </w:r>
      <w:r w:rsidR="005E6954" w:rsidRPr="000C3A85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>f</w:t>
      </w:r>
      <w:r w:rsidRPr="00DF731A"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  <w:t>igura).</w:t>
      </w:r>
    </w:p>
    <w:p w14:paraId="7D057C0E" w14:textId="77777777" w:rsidR="000C3A85" w:rsidRDefault="000C3A85" w:rsidP="00DF731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</w:p>
    <w:p w14:paraId="63BA80F1" w14:textId="2B98C9E1" w:rsidR="000C3A85" w:rsidRPr="00DF731A" w:rsidRDefault="000C3A85" w:rsidP="00DF731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pt-PT"/>
          <w14:ligatures w14:val="none"/>
        </w:rPr>
      </w:pPr>
      <w:r w:rsidRPr="000C3A85">
        <w:rPr>
          <w:rFonts w:ascii="Arial" w:hAnsi="Arial" w:cs="Arial"/>
          <w:sz w:val="20"/>
          <w:szCs w:val="20"/>
        </w:rPr>
        <w:t xml:space="preserve">Testes </w:t>
      </w:r>
      <w:r w:rsidRPr="000C3A85">
        <w:rPr>
          <w:rFonts w:ascii="Arial" w:hAnsi="Arial" w:cs="Arial"/>
          <w:sz w:val="20"/>
          <w:szCs w:val="20"/>
        </w:rPr>
        <w:t xml:space="preserve">iniciais de conectividade (Ping/ICMP) e o registo do primeiro ataque do guião detetado com sucesso pela firewall: o </w:t>
      </w:r>
      <w:r w:rsidRPr="000C3A85">
        <w:rPr>
          <w:rFonts w:ascii="Arial" w:hAnsi="Arial" w:cs="Arial"/>
          <w:b/>
          <w:bCs/>
          <w:sz w:val="20"/>
          <w:szCs w:val="20"/>
        </w:rPr>
        <w:t>Port Scanning</w:t>
      </w:r>
      <w:r w:rsidRPr="000C3A85">
        <w:rPr>
          <w:rFonts w:ascii="Arial" w:hAnsi="Arial" w:cs="Arial"/>
          <w:sz w:val="20"/>
          <w:szCs w:val="20"/>
        </w:rPr>
        <w:t xml:space="preserve"> (via TCP).</w:t>
      </w:r>
    </w:p>
    <w:p w14:paraId="68E9B4F4" w14:textId="7DC6F821" w:rsidR="00DF731A" w:rsidRPr="00DF731A" w:rsidRDefault="005E6954" w:rsidP="00DF7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pt-PT"/>
          <w14:ligatures w14:val="none"/>
        </w:rPr>
      </w:pPr>
      <w:r w:rsidRPr="000C3A85">
        <w:rPr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7229BA8C" wp14:editId="190732E5">
            <wp:simplePos x="0" y="0"/>
            <wp:positionH relativeFrom="page">
              <wp:align>left</wp:align>
            </wp:positionH>
            <wp:positionV relativeFrom="paragraph">
              <wp:posOffset>4445</wp:posOffset>
            </wp:positionV>
            <wp:extent cx="7559040" cy="533400"/>
            <wp:effectExtent l="0" t="0" r="3810" b="0"/>
            <wp:wrapNone/>
            <wp:docPr id="144446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66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731A" w:rsidRPr="000C3A8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PT"/>
          <w14:ligatures w14:val="none"/>
        </w:rPr>
        <w:t xml:space="preserve"> </w:t>
      </w:r>
    </w:p>
    <w:p w14:paraId="5E331799" w14:textId="77777777" w:rsidR="000C3A85" w:rsidRPr="000C3A85" w:rsidRDefault="000C3A85" w:rsidP="000D18F6">
      <w:pPr>
        <w:ind w:firstLine="708"/>
        <w:rPr>
          <w:rFonts w:ascii="Calibri" w:hAnsi="Calibri" w:cs="Calibri"/>
          <w:sz w:val="20"/>
          <w:szCs w:val="20"/>
        </w:rPr>
      </w:pPr>
    </w:p>
    <w:p w14:paraId="1DDB199E" w14:textId="77777777" w:rsidR="000C3A85" w:rsidRPr="000C3A85" w:rsidRDefault="000C3A85" w:rsidP="000D18F6">
      <w:pPr>
        <w:ind w:firstLine="708"/>
        <w:rPr>
          <w:rFonts w:ascii="Calibri" w:hAnsi="Calibri" w:cs="Calibri"/>
          <w:sz w:val="20"/>
          <w:szCs w:val="20"/>
        </w:rPr>
      </w:pPr>
    </w:p>
    <w:p w14:paraId="25ECBE03" w14:textId="5F20BC09" w:rsidR="000C3A85" w:rsidRPr="000C3A85" w:rsidRDefault="000C3A85" w:rsidP="000D18F6">
      <w:pPr>
        <w:ind w:firstLine="708"/>
        <w:rPr>
          <w:rFonts w:ascii="Arial" w:hAnsi="Arial" w:cs="Arial"/>
          <w:sz w:val="20"/>
          <w:szCs w:val="20"/>
        </w:rPr>
      </w:pPr>
      <w:r w:rsidRPr="000C3A85">
        <w:rPr>
          <w:rFonts w:ascii="Arial" w:hAnsi="Arial" w:cs="Arial"/>
          <w:sz w:val="20"/>
          <w:szCs w:val="20"/>
        </w:rPr>
        <w:t>R</w:t>
      </w:r>
      <w:r w:rsidRPr="000C3A85">
        <w:rPr>
          <w:rFonts w:ascii="Arial" w:hAnsi="Arial" w:cs="Arial"/>
          <w:sz w:val="20"/>
          <w:szCs w:val="20"/>
        </w:rPr>
        <w:t xml:space="preserve">egisto final e completo, onde já aparecem as deteções dos dois ataques que faltavam: o </w:t>
      </w:r>
      <w:r w:rsidRPr="000C3A85">
        <w:rPr>
          <w:rFonts w:ascii="Arial" w:hAnsi="Arial" w:cs="Arial"/>
          <w:b/>
          <w:bCs/>
          <w:sz w:val="20"/>
          <w:szCs w:val="20"/>
        </w:rPr>
        <w:t>SQL Injection</w:t>
      </w:r>
      <w:r w:rsidRPr="000C3A85">
        <w:rPr>
          <w:rFonts w:ascii="Arial" w:hAnsi="Arial" w:cs="Arial"/>
          <w:sz w:val="20"/>
          <w:szCs w:val="20"/>
        </w:rPr>
        <w:t xml:space="preserve"> e o </w:t>
      </w:r>
      <w:r w:rsidRPr="000C3A85">
        <w:rPr>
          <w:rFonts w:ascii="Arial" w:hAnsi="Arial" w:cs="Arial"/>
          <w:b/>
          <w:bCs/>
          <w:sz w:val="20"/>
          <w:szCs w:val="20"/>
        </w:rPr>
        <w:t>XSS</w:t>
      </w:r>
      <w:r w:rsidRPr="000C3A85">
        <w:rPr>
          <w:rFonts w:ascii="Arial" w:hAnsi="Arial" w:cs="Arial"/>
          <w:sz w:val="20"/>
          <w:szCs w:val="20"/>
        </w:rPr>
        <w:t xml:space="preserve"> (que foram enviados via UDP para garantir a leitura imediata dos pacotes maliciosos).</w:t>
      </w:r>
    </w:p>
    <w:p w14:paraId="27E0DEA1" w14:textId="25115B6A" w:rsidR="000D18F6" w:rsidRPr="000C3A85" w:rsidRDefault="005E6954" w:rsidP="000D18F6">
      <w:pPr>
        <w:ind w:firstLine="708"/>
        <w:rPr>
          <w:rFonts w:ascii="Calibri" w:hAnsi="Calibri" w:cs="Calibri"/>
          <w:sz w:val="20"/>
          <w:szCs w:val="20"/>
        </w:rPr>
      </w:pPr>
      <w:r w:rsidRPr="000C3A8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PT"/>
          <w14:ligatures w14:val="none"/>
        </w:rPr>
        <w:drawing>
          <wp:anchor distT="0" distB="0" distL="114300" distR="114300" simplePos="0" relativeHeight="251660288" behindDoc="1" locked="0" layoutInCell="1" allowOverlap="1" wp14:anchorId="16289FC1" wp14:editId="28AE0C3A">
            <wp:simplePos x="0" y="0"/>
            <wp:positionH relativeFrom="page">
              <wp:align>right</wp:align>
            </wp:positionH>
            <wp:positionV relativeFrom="paragraph">
              <wp:posOffset>68580</wp:posOffset>
            </wp:positionV>
            <wp:extent cx="7549515" cy="731520"/>
            <wp:effectExtent l="0" t="0" r="0" b="0"/>
            <wp:wrapNone/>
            <wp:docPr id="181874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48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4951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D18F6" w:rsidRPr="000C3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askerville Old Face">
    <w:altName w:val="Bask Old Fac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134"/>
    <w:multiLevelType w:val="multilevel"/>
    <w:tmpl w:val="8190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63D24"/>
    <w:multiLevelType w:val="multilevel"/>
    <w:tmpl w:val="C09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66028C"/>
    <w:multiLevelType w:val="multilevel"/>
    <w:tmpl w:val="B1A2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567575">
    <w:abstractNumId w:val="0"/>
  </w:num>
  <w:num w:numId="2" w16cid:durableId="1141188443">
    <w:abstractNumId w:val="2"/>
  </w:num>
  <w:num w:numId="3" w16cid:durableId="925840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F6"/>
    <w:rsid w:val="000C3A85"/>
    <w:rsid w:val="000D18F6"/>
    <w:rsid w:val="00120B9E"/>
    <w:rsid w:val="002B4172"/>
    <w:rsid w:val="00331F0C"/>
    <w:rsid w:val="00410A4F"/>
    <w:rsid w:val="0042299C"/>
    <w:rsid w:val="005E6954"/>
    <w:rsid w:val="00667E0A"/>
    <w:rsid w:val="0069594C"/>
    <w:rsid w:val="006B486D"/>
    <w:rsid w:val="006D5486"/>
    <w:rsid w:val="007A3846"/>
    <w:rsid w:val="007E14BE"/>
    <w:rsid w:val="007F3E90"/>
    <w:rsid w:val="00847C08"/>
    <w:rsid w:val="008C43A3"/>
    <w:rsid w:val="00B1627E"/>
    <w:rsid w:val="00D90313"/>
    <w:rsid w:val="00DF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EDEE0"/>
  <w15:chartTrackingRefBased/>
  <w15:docId w15:val="{2FC5583E-68BB-4CED-AF12-09F8D2CC5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8F6"/>
  </w:style>
  <w:style w:type="paragraph" w:styleId="Heading1">
    <w:name w:val="heading 1"/>
    <w:basedOn w:val="Normal"/>
    <w:next w:val="Normal"/>
    <w:link w:val="Heading1Char"/>
    <w:uiPriority w:val="9"/>
    <w:qFormat/>
    <w:rsid w:val="000D1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8F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0D18F6"/>
    <w:pPr>
      <w:autoSpaceDE w:val="0"/>
      <w:autoSpaceDN w:val="0"/>
      <w:adjustRightInd w:val="0"/>
      <w:spacing w:after="0" w:line="240" w:lineRule="auto"/>
    </w:pPr>
    <w:rPr>
      <w:rFonts w:ascii="Baskerville Old Face" w:hAnsi="Baskerville Old Face" w:cs="Baskerville Old Face"/>
      <w:color w:val="000000"/>
      <w:kern w:val="0"/>
    </w:rPr>
  </w:style>
  <w:style w:type="paragraph" w:styleId="NormalWeb">
    <w:name w:val="Normal (Web)"/>
    <w:basedOn w:val="Normal"/>
    <w:uiPriority w:val="99"/>
    <w:semiHidden/>
    <w:unhideWhenUsed/>
    <w:rsid w:val="00695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594C"/>
    <w:rPr>
      <w:rFonts w:ascii="Courier New" w:eastAsia="Times New Roman" w:hAnsi="Courier New" w:cs="Courier New"/>
      <w:sz w:val="20"/>
      <w:szCs w:val="20"/>
    </w:rPr>
  </w:style>
  <w:style w:type="character" w:customStyle="1" w:styleId="citation-332">
    <w:name w:val="citation-332"/>
    <w:basedOn w:val="DefaultParagraphFont"/>
    <w:rsid w:val="00DF731A"/>
  </w:style>
  <w:style w:type="character" w:customStyle="1" w:styleId="citation-331">
    <w:name w:val="citation-331"/>
    <w:basedOn w:val="DefaultParagraphFont"/>
    <w:rsid w:val="00DF731A"/>
  </w:style>
  <w:style w:type="character" w:customStyle="1" w:styleId="button-label">
    <w:name w:val="button-label"/>
    <w:basedOn w:val="DefaultParagraphFont"/>
    <w:rsid w:val="00DF731A"/>
  </w:style>
  <w:style w:type="character" w:customStyle="1" w:styleId="citation-330">
    <w:name w:val="citation-330"/>
    <w:basedOn w:val="DefaultParagraphFont"/>
    <w:rsid w:val="00DF731A"/>
  </w:style>
  <w:style w:type="character" w:customStyle="1" w:styleId="citation-329">
    <w:name w:val="citation-329"/>
    <w:basedOn w:val="DefaultParagraphFont"/>
    <w:rsid w:val="00DF731A"/>
  </w:style>
  <w:style w:type="character" w:customStyle="1" w:styleId="citation-328">
    <w:name w:val="citation-328"/>
    <w:basedOn w:val="DefaultParagraphFont"/>
    <w:rsid w:val="00DF731A"/>
  </w:style>
  <w:style w:type="character" w:customStyle="1" w:styleId="citation-327">
    <w:name w:val="citation-327"/>
    <w:basedOn w:val="DefaultParagraphFont"/>
    <w:rsid w:val="00DF731A"/>
  </w:style>
  <w:style w:type="character" w:customStyle="1" w:styleId="citation-326">
    <w:name w:val="citation-326"/>
    <w:basedOn w:val="DefaultParagraphFont"/>
    <w:rsid w:val="00DF731A"/>
  </w:style>
  <w:style w:type="character" w:customStyle="1" w:styleId="citation-325">
    <w:name w:val="citation-325"/>
    <w:basedOn w:val="DefaultParagraphFont"/>
    <w:rsid w:val="00DF731A"/>
  </w:style>
  <w:style w:type="character" w:customStyle="1" w:styleId="citation-324">
    <w:name w:val="citation-324"/>
    <w:basedOn w:val="DefaultParagraphFont"/>
    <w:rsid w:val="00DF731A"/>
  </w:style>
  <w:style w:type="character" w:customStyle="1" w:styleId="citation-323">
    <w:name w:val="citation-323"/>
    <w:basedOn w:val="DefaultParagraphFont"/>
    <w:rsid w:val="00DF731A"/>
  </w:style>
  <w:style w:type="character" w:customStyle="1" w:styleId="citation-322">
    <w:name w:val="citation-322"/>
    <w:basedOn w:val="DefaultParagraphFont"/>
    <w:rsid w:val="00DF731A"/>
  </w:style>
  <w:style w:type="character" w:customStyle="1" w:styleId="citation-321">
    <w:name w:val="citation-321"/>
    <w:basedOn w:val="DefaultParagraphFont"/>
    <w:rsid w:val="00DF731A"/>
  </w:style>
  <w:style w:type="character" w:customStyle="1" w:styleId="citation-320">
    <w:name w:val="citation-320"/>
    <w:basedOn w:val="DefaultParagraphFont"/>
    <w:rsid w:val="00DF731A"/>
  </w:style>
  <w:style w:type="character" w:customStyle="1" w:styleId="citation-319">
    <w:name w:val="citation-319"/>
    <w:basedOn w:val="DefaultParagraphFont"/>
    <w:rsid w:val="00DF731A"/>
  </w:style>
  <w:style w:type="character" w:customStyle="1" w:styleId="citation-318">
    <w:name w:val="citation-318"/>
    <w:basedOn w:val="DefaultParagraphFont"/>
    <w:rsid w:val="00DF731A"/>
  </w:style>
  <w:style w:type="character" w:customStyle="1" w:styleId="citation-317">
    <w:name w:val="citation-317"/>
    <w:basedOn w:val="DefaultParagraphFont"/>
    <w:rsid w:val="00DF731A"/>
  </w:style>
  <w:style w:type="character" w:customStyle="1" w:styleId="citation-316">
    <w:name w:val="citation-316"/>
    <w:basedOn w:val="DefaultParagraphFont"/>
    <w:rsid w:val="00DF731A"/>
  </w:style>
  <w:style w:type="character" w:customStyle="1" w:styleId="citation-315">
    <w:name w:val="citation-315"/>
    <w:basedOn w:val="DefaultParagraphFont"/>
    <w:rsid w:val="00DF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777</Words>
  <Characters>4451</Characters>
  <Application>Microsoft Office Word</Application>
  <DocSecurity>0</DocSecurity>
  <Lines>80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Robertp</dc:creator>
  <cp:keywords/>
  <dc:description/>
  <cp:lastModifiedBy>Gustavo Robertp</cp:lastModifiedBy>
  <cp:revision>9</cp:revision>
  <dcterms:created xsi:type="dcterms:W3CDTF">2026-03-17T11:30:00Z</dcterms:created>
  <dcterms:modified xsi:type="dcterms:W3CDTF">2026-03-22T16:57:00Z</dcterms:modified>
</cp:coreProperties>
</file>