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3.xml"/>
  <Override ContentType="application/vnd.openxmlformats-officedocument.wordprocessingml.header+xml" PartName="/word/header2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tabs>
          <w:tab w:val="center" w:leader="none" w:pos="4252"/>
          <w:tab w:val="right" w:leader="none" w:pos="8504"/>
        </w:tabs>
        <w:spacing w:after="0" w:line="240" w:lineRule="auto"/>
        <w:jc w:val="center"/>
        <w:rPr>
          <w:rFonts w:ascii="Times New Roman" w:cs="Times New Roman" w:eastAsia="Times New Roman" w:hAnsi="Times New Roman"/>
          <w:sz w:val="40"/>
          <w:szCs w:val="40"/>
        </w:rPr>
      </w:pPr>
      <w:r w:rsidDel="00000000" w:rsidR="00000000" w:rsidRPr="00000000">
        <w:rPr>
          <w:rFonts w:ascii="Times New Roman" w:cs="Times New Roman" w:eastAsia="Times New Roman" w:hAnsi="Times New Roman"/>
          <w:sz w:val="40"/>
          <w:szCs w:val="40"/>
          <w:rtl w:val="0"/>
        </w:rPr>
        <w:t xml:space="preserve">UNIVERSIDADE FEDERAL DO RIO DE JANEIRO</w:t>
      </w:r>
    </w:p>
    <w:p w:rsidR="00000000" w:rsidDel="00000000" w:rsidP="00000000" w:rsidRDefault="00000000" w:rsidRPr="00000000" w14:paraId="00000002">
      <w:pPr>
        <w:spacing w:line="36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1228725" cy="1590675"/>
            <wp:effectExtent b="0" l="0" r="0" t="0"/>
            <wp:docPr id="10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228725" cy="15906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line="36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line="36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line="360" w:lineRule="auto"/>
        <w:jc w:val="center"/>
        <w:rPr>
          <w:rFonts w:ascii="Times New Roman" w:cs="Times New Roman" w:eastAsia="Times New Roman" w:hAnsi="Times New Roman"/>
          <w:sz w:val="48"/>
          <w:szCs w:val="4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48"/>
          <w:szCs w:val="48"/>
          <w:rtl w:val="0"/>
        </w:rPr>
        <w:t xml:space="preserve">Relatório</w:t>
      </w:r>
      <w:r w:rsidDel="00000000" w:rsidR="00000000" w:rsidRPr="00000000">
        <w:rPr>
          <w:rFonts w:ascii="Times New Roman" w:cs="Times New Roman" w:eastAsia="Times New Roman" w:hAnsi="Times New Roman"/>
          <w:sz w:val="48"/>
          <w:szCs w:val="48"/>
          <w:rtl w:val="0"/>
        </w:rPr>
        <w:t xml:space="preserve">:</w:t>
      </w:r>
    </w:p>
    <w:p w:rsidR="00000000" w:rsidDel="00000000" w:rsidP="00000000" w:rsidRDefault="00000000" w:rsidRPr="00000000" w14:paraId="00000006">
      <w:pPr>
        <w:keepNext w:val="0"/>
        <w:keepLines w:val="0"/>
        <w:shd w:fill="ffffff" w:val="clear"/>
        <w:spacing w:line="288" w:lineRule="auto"/>
        <w:jc w:val="center"/>
        <w:rPr>
          <w:rFonts w:ascii="Times New Roman" w:cs="Times New Roman" w:eastAsia="Times New Roman" w:hAnsi="Times New Roman"/>
          <w:b w:val="1"/>
          <w:bCs w:val="1"/>
          <w:sz w:val="36"/>
          <w:szCs w:val="3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6"/>
          <w:szCs w:val="36"/>
          <w:rtl w:val="0"/>
        </w:rPr>
        <w:t xml:space="preserve">Tratamento de Dados Repositório PBD-SIAC/UFRJ</w:t>
      </w:r>
    </w:p>
    <w:p w:rsidR="00000000" w:rsidDel="00000000" w:rsidP="00000000" w:rsidRDefault="00000000" w:rsidRPr="00000000" w14:paraId="00000007">
      <w:pPr>
        <w:spacing w:line="360" w:lineRule="auto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line="36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line="36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line="240" w:lineRule="auto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Disciplina: Programação, IA e Bases de Dados</w:t>
      </w:r>
    </w:p>
    <w:p w:rsidR="00000000" w:rsidDel="00000000" w:rsidP="00000000" w:rsidRDefault="00000000" w:rsidRPr="00000000" w14:paraId="0000000C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Professor: Milton Ramos Ramirez</w:t>
      </w:r>
    </w:p>
    <w:p w:rsidR="00000000" w:rsidDel="00000000" w:rsidP="00000000" w:rsidRDefault="00000000" w:rsidRPr="00000000" w14:paraId="0000000D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Alunos: Arthur Monteiro Cavalcanti Pereira – 125013176 - Matemática Aplicada</w:t>
      </w:r>
    </w:p>
    <w:p w:rsidR="00000000" w:rsidDel="00000000" w:rsidP="00000000" w:rsidRDefault="00000000" w:rsidRPr="00000000" w14:paraId="0000000E">
      <w:pPr>
        <w:spacing w:line="240" w:lineRule="auto"/>
        <w:ind w:firstLine="72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Carlos Henrique Pereira Roque – 125064371 - Matemática Aplicada</w:t>
      </w:r>
    </w:p>
    <w:p w:rsidR="00000000" w:rsidDel="00000000" w:rsidP="00000000" w:rsidRDefault="00000000" w:rsidRPr="00000000" w14:paraId="0000000F">
      <w:pPr>
        <w:spacing w:line="240" w:lineRule="auto"/>
        <w:ind w:firstLine="72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Gabriel Macedo Luna – 120024392 - Engenharia Matemática</w:t>
      </w:r>
    </w:p>
    <w:p w:rsidR="00000000" w:rsidDel="00000000" w:rsidP="00000000" w:rsidRDefault="00000000" w:rsidRPr="00000000" w14:paraId="00000010">
      <w:pPr>
        <w:spacing w:line="240" w:lineRule="auto"/>
        <w:ind w:firstLine="72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Victor Vieira Nunes – 125234714 - Matemática Aplicada</w:t>
      </w:r>
    </w:p>
    <w:p w:rsidR="00000000" w:rsidDel="00000000" w:rsidP="00000000" w:rsidRDefault="00000000" w:rsidRPr="00000000" w14:paraId="00000011">
      <w:pPr>
        <w:spacing w:line="36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line="36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line="36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Rio de Janeiro</w:t>
      </w:r>
    </w:p>
    <w:p w:rsidR="00000000" w:rsidDel="00000000" w:rsidP="00000000" w:rsidRDefault="00000000" w:rsidRPr="00000000" w14:paraId="00000014">
      <w:pPr>
        <w:spacing w:line="36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2025</w:t>
      </w:r>
    </w:p>
    <w:p w:rsidR="00000000" w:rsidDel="00000000" w:rsidP="00000000" w:rsidRDefault="00000000" w:rsidRPr="00000000" w14:paraId="00000015">
      <w:pPr>
        <w:pStyle w:val="Heading1"/>
        <w:jc w:val="center"/>
        <w:rPr/>
      </w:pPr>
      <w:bookmarkStart w:colFirst="0" w:colLast="0" w:name="_uv1ulkpzcj51" w:id="0"/>
      <w:bookmarkEnd w:id="0"/>
      <w:r w:rsidDel="00000000" w:rsidR="00000000" w:rsidRPr="00000000">
        <w:rPr>
          <w:rtl w:val="0"/>
        </w:rPr>
        <w:t xml:space="preserve">RESUMO </w:t>
      </w:r>
    </w:p>
    <w:p w:rsidR="00000000" w:rsidDel="00000000" w:rsidP="00000000" w:rsidRDefault="00000000" w:rsidRPr="00000000" w14:paraId="00000016">
      <w:pPr>
        <w:spacing w:after="240" w:before="240" w:line="360" w:lineRule="auto"/>
        <w:ind w:left="0" w:right="60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Este trabalho tem como objetivo descrever detalhadamente todo o processo de tratamento do conjunto de dados da SIAC/UFRJ, coletado na etapa anterior da disciplina. O relatório apresenta as fontes e os arquivos utilizados, bem como as etapas de limpeza, padronização e correção de inconsistências presentes na base de dados. Além disso, detalha-se a reorganização da base no formato de "dados arrumados" (tidy data), de modo a torná-la adequada para processos subsequentes de integração e carregamento em repositórios de dados. A partir da base tratada, realiza-se uma análise exploratória inicial, incluindo estatísticas descritivas, contagens, visualizações e a identificação de padrões relevantes. Ao final, são apresentados os arquivos finais resultantes do tratamento, acompanhados de observações sobre o potencial de uso dessa base para análises futuras.</w:t>
      </w:r>
    </w:p>
    <w:p w:rsidR="00000000" w:rsidDel="00000000" w:rsidP="00000000" w:rsidRDefault="00000000" w:rsidRPr="00000000" w14:paraId="00000017">
      <w:pPr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Palavras-chave: tratamento de dados; tidy data; ETL; análise exploratória; SIAC/UFRJ.</w:t>
      </w:r>
    </w:p>
    <w:p w:rsidR="00000000" w:rsidDel="00000000" w:rsidP="00000000" w:rsidRDefault="00000000" w:rsidRPr="00000000" w14:paraId="00000018">
      <w:pPr>
        <w:ind w:left="36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pStyle w:val="Heading1"/>
        <w:spacing w:after="0" w:line="360" w:lineRule="auto"/>
        <w:jc w:val="center"/>
        <w:rPr>
          <w:b w:val="1"/>
          <w:bCs w:val="1"/>
        </w:rPr>
      </w:pPr>
      <w:bookmarkStart w:colFirst="0" w:colLast="0" w:name="_cuf5fvqfctz1" w:id="1"/>
      <w:bookmarkEnd w:id="1"/>
      <w:r w:rsidDel="00000000" w:rsidR="00000000" w:rsidRPr="00000000">
        <w:br w:type="page"/>
      </w:r>
      <w:r w:rsidDel="00000000" w:rsidR="00000000" w:rsidRPr="00000000">
        <w:rPr>
          <w:b w:val="1"/>
          <w:bCs w:val="1"/>
          <w:rtl w:val="0"/>
        </w:rPr>
        <w:t xml:space="preserve">SUMÁRIO</w:t>
      </w:r>
    </w:p>
    <w:p w:rsidR="00000000" w:rsidDel="00000000" w:rsidP="00000000" w:rsidRDefault="00000000" w:rsidRPr="00000000" w14:paraId="0000001A">
      <w:pPr>
        <w:spacing w:after="0" w:line="360" w:lineRule="auto"/>
        <w:ind w:left="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ind w:left="36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060.0" w:type="dxa"/>
        <w:jc w:val="left"/>
        <w:tblLayout w:type="fixed"/>
        <w:tblLook w:val="0000"/>
      </w:tblPr>
      <w:tblGrid>
        <w:gridCol w:w="8430"/>
        <w:gridCol w:w="630"/>
        <w:tblGridChange w:id="0">
          <w:tblGrid>
            <w:gridCol w:w="8430"/>
            <w:gridCol w:w="63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C">
            <w:pPr>
              <w:spacing w:after="0" w:line="240" w:lineRule="auto"/>
              <w:ind w:left="360" w:hanging="360"/>
              <w:jc w:val="both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1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 INTRODUÇÃO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…………………............................................................................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D">
            <w:pPr>
              <w:spacing w:after="0" w:line="240" w:lineRule="auto"/>
              <w:ind w:hanging="36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E">
            <w:pPr>
              <w:spacing w:after="0" w:line="240" w:lineRule="auto"/>
              <w:ind w:hanging="36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4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F">
            <w:pPr>
              <w:spacing w:after="0" w:line="240" w:lineRule="auto"/>
              <w:ind w:left="360" w:hanging="360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2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DESENVOLVIMENTO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………................................................................................</w:t>
            </w:r>
          </w:p>
          <w:p w:rsidR="00000000" w:rsidDel="00000000" w:rsidP="00000000" w:rsidRDefault="00000000" w:rsidRPr="00000000" w14:paraId="00000020">
            <w:pPr>
              <w:spacing w:after="0" w:line="240" w:lineRule="auto"/>
              <w:ind w:hanging="36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1">
            <w:pPr>
              <w:spacing w:after="0" w:line="240" w:lineRule="auto"/>
              <w:ind w:hanging="36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6</w:t>
            </w:r>
          </w:p>
        </w:tc>
      </w:tr>
      <w:tr>
        <w:trPr>
          <w:cantSplit w:val="0"/>
          <w:trHeight w:val="566.953125" w:hRule="atLeast"/>
          <w:tblHeader w:val="0"/>
        </w:trPr>
        <w:tc>
          <w:tcPr/>
          <w:p w:rsidR="00000000" w:rsidDel="00000000" w:rsidP="00000000" w:rsidRDefault="00000000" w:rsidRPr="00000000" w14:paraId="00000022">
            <w:pPr>
              <w:spacing w:after="0" w:line="240" w:lineRule="auto"/>
              <w:ind w:left="360" w:hanging="360"/>
              <w:jc w:val="both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3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ANÁLISE EXPLORATÓRIA DE DADOS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............................................................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3">
            <w:pPr>
              <w:spacing w:after="0" w:line="240" w:lineRule="auto"/>
              <w:ind w:hanging="36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4">
            <w:pPr>
              <w:spacing w:after="0" w:line="240" w:lineRule="auto"/>
              <w:ind w:hanging="36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  <w:t xml:space="preserve">10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5">
            <w:pPr>
              <w:spacing w:after="0" w:line="240" w:lineRule="auto"/>
              <w:ind w:left="360" w:hanging="360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4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RESULTADOS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..........................................................................................................</w:t>
            </w:r>
          </w:p>
          <w:p w:rsidR="00000000" w:rsidDel="00000000" w:rsidP="00000000" w:rsidRDefault="00000000" w:rsidRPr="00000000" w14:paraId="00000026">
            <w:pPr>
              <w:spacing w:after="0" w:line="240" w:lineRule="auto"/>
              <w:ind w:hanging="36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7">
            <w:pPr>
              <w:spacing w:after="0" w:line="240" w:lineRule="auto"/>
              <w:ind w:hanging="36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  <w:t xml:space="preserve">19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8">
            <w:pPr>
              <w:spacing w:after="0" w:line="240" w:lineRule="auto"/>
              <w:ind w:hanging="36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9">
            <w:pPr>
              <w:spacing w:after="0" w:line="240" w:lineRule="auto"/>
              <w:ind w:left="360" w:hanging="360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5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CONCLUSÃO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...........................................................................................................</w:t>
            </w:r>
          </w:p>
        </w:tc>
        <w:tc>
          <w:tcPr/>
          <w:p w:rsidR="00000000" w:rsidDel="00000000" w:rsidP="00000000" w:rsidRDefault="00000000" w:rsidRPr="00000000" w14:paraId="0000002A">
            <w:pPr>
              <w:spacing w:after="0" w:line="240" w:lineRule="auto"/>
              <w:ind w:hanging="36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  <w:t xml:space="preserve">22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B">
            <w:pPr>
              <w:spacing w:after="0" w:line="240" w:lineRule="auto"/>
              <w:ind w:hanging="36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C">
            <w:pPr>
              <w:spacing w:after="0" w:line="240" w:lineRule="auto"/>
              <w:ind w:left="360" w:hanging="360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REFERÊNCIAS</w:t>
            </w:r>
            <w:r w:rsidDel="00000000" w:rsidR="00000000" w:rsidRPr="00000000">
              <w:rPr>
                <w:rFonts w:ascii="Times New Roman" w:cs="Times New Roman" w:eastAsia="Times New Roman" w:hAnsi="Times New Roman"/>
                <w:i w:val="1"/>
                <w:iCs w:val="1"/>
                <w:sz w:val="24"/>
                <w:szCs w:val="24"/>
                <w:rtl w:val="0"/>
              </w:rPr>
              <w:t xml:space="preserve">..........................................................................................................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D">
            <w:pPr>
              <w:spacing w:after="0" w:line="240" w:lineRule="auto"/>
              <w:ind w:hanging="36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E">
            <w:pPr>
              <w:spacing w:after="0" w:line="240" w:lineRule="auto"/>
              <w:ind w:hanging="36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F">
      <w:pPr>
        <w:spacing w:line="360" w:lineRule="auto"/>
        <w:rPr>
          <w:rFonts w:ascii="Times New Roman" w:cs="Times New Roman" w:eastAsia="Times New Roman" w:hAnsi="Times New Roman"/>
          <w:sz w:val="24"/>
          <w:szCs w:val="24"/>
        </w:rPr>
        <w:sectPr>
          <w:headerReference r:id="rId7" w:type="default"/>
          <w:headerReference r:id="rId8" w:type="first"/>
          <w:pgSz w:h="16838" w:w="11906" w:orient="portrait"/>
          <w:pgMar w:bottom="1134" w:top="1701" w:left="1701" w:right="1134" w:header="709" w:footer="709"/>
          <w:pgNumType w:start="1"/>
          <w:titlePg w:val="1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pStyle w:val="Heading1"/>
        <w:spacing w:after="0" w:line="360" w:lineRule="auto"/>
        <w:rPr/>
      </w:pPr>
      <w:bookmarkStart w:colFirst="0" w:colLast="0" w:name="_k587w7ut3nnl" w:id="2"/>
      <w:bookmarkEnd w:id="2"/>
      <w:r w:rsidDel="00000000" w:rsidR="00000000" w:rsidRPr="00000000">
        <w:rPr>
          <w:rtl w:val="0"/>
        </w:rPr>
        <w:t xml:space="preserve">1 INTRODUÇÃO</w:t>
      </w:r>
    </w:p>
    <w:p w:rsidR="00000000" w:rsidDel="00000000" w:rsidP="00000000" w:rsidRDefault="00000000" w:rsidRPr="00000000" w14:paraId="00000031">
      <w:pPr>
        <w:spacing w:after="0" w:line="36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spacing w:after="0" w:line="360" w:lineRule="auto"/>
        <w:ind w:firstLine="72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O presente relatório documenta o processo de tratamento e análise exploratória do conjunto de dados coletados pelo grupo sobre a SIAC/UFRJ. O tratamento de dados visa transformar a base bruta obtida na etapa anterior em um conjunto organizado, padronizado e adequado para posterior carga no Repositório PDB-SIAC/UFRJ, de acordo com os princípios de dados arrumados (tidy data). Além disso, busca-se apresentar uma análise exploratória inicial capaz de revelar características gerais, padrões e inconsistências presentes nos dados.</w:t>
      </w:r>
    </w:p>
    <w:p w:rsidR="00000000" w:rsidDel="00000000" w:rsidP="00000000" w:rsidRDefault="00000000" w:rsidRPr="00000000" w14:paraId="00000033">
      <w:pPr>
        <w:spacing w:after="200" w:line="360" w:lineRule="auto"/>
        <w:ind w:firstLine="72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 fonte dos dados utilizados neste trabalho é o próprio site da SIAc/UFRJ, que disponibiliza os Cadernos de Resumos e Programação das Sessões da edição atual e das edições anteriores. Para este trabalho, foram consideradas as edições de 2017 até a edição atual, 2025, totalizando 7 anos de edições da SIAc/UFRJ. Os Cadernos de Resumos e Programação das Sessões estão disponíveis no formato PDF e para a devida extração e construção da base de dados foi necessário converter esses arquivos em PDF para o formato .csv. </w:t>
      </w:r>
    </w:p>
    <w:p w:rsidR="00000000" w:rsidDel="00000000" w:rsidP="00000000" w:rsidRDefault="00000000" w:rsidRPr="00000000" w14:paraId="00000034">
      <w:pPr>
        <w:spacing w:after="200" w:line="360" w:lineRule="auto"/>
        <w:ind w:firstLine="72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O arquivo .csv gerado (siac_dados.csv - 4.2 MB) contém as seguintes informações: </w:t>
      </w:r>
    </w:p>
    <w:p w:rsidR="00000000" w:rsidDel="00000000" w:rsidP="00000000" w:rsidRDefault="00000000" w:rsidRPr="00000000" w14:paraId="00000035">
      <w:pPr>
        <w:numPr>
          <w:ilvl w:val="0"/>
          <w:numId w:val="5"/>
        </w:numPr>
        <w:spacing w:after="0" w:line="36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Ano</w:t>
      </w:r>
    </w:p>
    <w:p w:rsidR="00000000" w:rsidDel="00000000" w:rsidP="00000000" w:rsidRDefault="00000000" w:rsidRPr="00000000" w14:paraId="00000036">
      <w:pPr>
        <w:numPr>
          <w:ilvl w:val="0"/>
          <w:numId w:val="5"/>
        </w:numPr>
        <w:spacing w:after="0" w:line="36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Tipo de Trabalho </w:t>
      </w:r>
    </w:p>
    <w:p w:rsidR="00000000" w:rsidDel="00000000" w:rsidP="00000000" w:rsidRDefault="00000000" w:rsidRPr="00000000" w14:paraId="00000037">
      <w:pPr>
        <w:numPr>
          <w:ilvl w:val="0"/>
          <w:numId w:val="5"/>
        </w:numPr>
        <w:spacing w:after="0" w:line="36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Local</w:t>
      </w:r>
    </w:p>
    <w:p w:rsidR="00000000" w:rsidDel="00000000" w:rsidP="00000000" w:rsidRDefault="00000000" w:rsidRPr="00000000" w14:paraId="00000038">
      <w:pPr>
        <w:numPr>
          <w:ilvl w:val="0"/>
          <w:numId w:val="5"/>
        </w:numPr>
        <w:spacing w:after="0" w:line="36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Trabalho </w:t>
      </w:r>
    </w:p>
    <w:p w:rsidR="00000000" w:rsidDel="00000000" w:rsidP="00000000" w:rsidRDefault="00000000" w:rsidRPr="00000000" w14:paraId="00000039">
      <w:pPr>
        <w:numPr>
          <w:ilvl w:val="0"/>
          <w:numId w:val="5"/>
        </w:numPr>
        <w:spacing w:after="0" w:line="36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Título </w:t>
      </w:r>
    </w:p>
    <w:p w:rsidR="00000000" w:rsidDel="00000000" w:rsidP="00000000" w:rsidRDefault="00000000" w:rsidRPr="00000000" w14:paraId="0000003A">
      <w:pPr>
        <w:numPr>
          <w:ilvl w:val="0"/>
          <w:numId w:val="5"/>
        </w:numPr>
        <w:spacing w:after="0" w:line="36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Autores/Participantes</w:t>
      </w:r>
    </w:p>
    <w:p w:rsidR="00000000" w:rsidDel="00000000" w:rsidP="00000000" w:rsidRDefault="00000000" w:rsidRPr="00000000" w14:paraId="0000003B">
      <w:pPr>
        <w:numPr>
          <w:ilvl w:val="0"/>
          <w:numId w:val="5"/>
        </w:numPr>
        <w:spacing w:after="0" w:line="36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N_Autores</w:t>
      </w:r>
    </w:p>
    <w:p w:rsidR="00000000" w:rsidDel="00000000" w:rsidP="00000000" w:rsidRDefault="00000000" w:rsidRPr="00000000" w14:paraId="0000003C">
      <w:pPr>
        <w:numPr>
          <w:ilvl w:val="0"/>
          <w:numId w:val="5"/>
        </w:numPr>
        <w:spacing w:after="0" w:line="36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Status</w:t>
      </w:r>
    </w:p>
    <w:p w:rsidR="00000000" w:rsidDel="00000000" w:rsidP="00000000" w:rsidRDefault="00000000" w:rsidRPr="00000000" w14:paraId="0000003D">
      <w:pPr>
        <w:spacing w:after="0" w:line="360" w:lineRule="auto"/>
        <w:ind w:left="0" w:firstLine="72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O pipeline dos dados segue a lógica de um processo ETL (Extração, Transformação, Carregamento), iniciando pela extração dos arquivos originais, passando pelas etapas de tratamento, padronização e reorganização da base utilizando o conceito de tidy data, resultando em uma base de dados tratada e formatada pronta para uma futura carga em um repositório. Além disso, foi realizada uma análise exploratória dos dados e a produção de resultados analíticos dos mesmos. As etapas do pipeline dos dados estão descritas conforme figura abaixo: </w:t>
      </w:r>
    </w:p>
    <w:p w:rsidR="00000000" w:rsidDel="00000000" w:rsidP="00000000" w:rsidRDefault="00000000" w:rsidRPr="00000000" w14:paraId="0000003E">
      <w:pPr>
        <w:spacing w:after="0" w:line="360" w:lineRule="auto"/>
        <w:ind w:left="0" w:firstLine="72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spacing w:after="0" w:line="360" w:lineRule="auto"/>
        <w:ind w:left="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spacing w:after="0" w:line="360" w:lineRule="auto"/>
        <w:ind w:left="0" w:firstLine="0"/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Figura 1: Pipeline dos Dados</w:t>
      </w:r>
    </w:p>
    <w:p w:rsidR="00000000" w:rsidDel="00000000" w:rsidP="00000000" w:rsidRDefault="00000000" w:rsidRPr="00000000" w14:paraId="00000041">
      <w:pPr>
        <w:spacing w:after="0" w:line="360" w:lineRule="auto"/>
        <w:ind w:left="0" w:firstLine="0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spacing w:after="0" w:line="360" w:lineRule="auto"/>
        <w:ind w:left="0" w:firstLine="0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  <mc:AlternateContent>
          <mc:Choice Requires="wpg">
            <w:drawing>
              <wp:inline distB="114300" distT="114300" distL="114300" distR="114300">
                <wp:extent cx="6068378" cy="1540873"/>
                <wp:effectExtent b="0" l="0" r="0" t="0"/>
                <wp:docPr id="1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195375" y="460625"/>
                          <a:ext cx="6068378" cy="1540873"/>
                          <a:chOff x="195375" y="460625"/>
                          <a:chExt cx="9105850" cy="2306250"/>
                        </a:xfrm>
                      </wpg:grpSpPr>
                      <wps:wsp>
                        <wps:cNvSpPr/>
                        <wps:cNvPr id="2" name="Shape 2"/>
                        <wps:spPr>
                          <a:xfrm>
                            <a:off x="200150" y="470325"/>
                            <a:ext cx="1601100" cy="480330"/>
                          </a:xfrm>
                          <a:prstGeom prst="flowChartTerminator">
                            <a:avLst/>
                          </a:prstGeom>
                          <a:solidFill>
                            <a:srgbClr val="4A86E8"/>
                          </a:solidFill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 txBox="1"/>
                        <wps:cNvPr id="3" name="Shape 3"/>
                        <wps:spPr>
                          <a:xfrm>
                            <a:off x="555350" y="510388"/>
                            <a:ext cx="890700" cy="4002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  <w:r w:rsidDel="00000000" w:rsidR="00000000" w:rsidRPr="00000000">
                                <w:rPr>
                                  <w:rFonts w:ascii="Arial" w:cs="Arial" w:eastAsia="Arial" w:hAnsi="Arial"/>
                                  <w:b w:val="0"/>
                                  <w:i w:val="0"/>
                                  <w:smallCaps w:val="0"/>
                                  <w:strike w:val="0"/>
                                  <w:color w:val="000000"/>
                                  <w:sz w:val="28"/>
                                  <w:vertAlign w:val="baseline"/>
                                </w:rPr>
                                <w:t xml:space="preserve">Extração</w:t>
                              </w:r>
                            </w:p>
                          </w:txbxContent>
                        </wps:txbx>
                        <wps:bodyPr anchorCtr="0" anchor="t" bIns="91425" lIns="91425" spcFirstLastPara="1" rIns="91425" wrap="square" tIns="91425">
                          <a:spAutoFit/>
                        </wps:bodyPr>
                      </wps:wsp>
                      <wps:wsp>
                        <wps:cNvSpPr/>
                        <wps:cNvPr id="4" name="Shape 4"/>
                        <wps:spPr>
                          <a:xfrm>
                            <a:off x="2243900" y="470325"/>
                            <a:ext cx="2049138" cy="480330"/>
                          </a:xfrm>
                          <a:prstGeom prst="flowChartTerminator">
                            <a:avLst/>
                          </a:prstGeom>
                          <a:solidFill>
                            <a:srgbClr val="4A86E8"/>
                          </a:solidFill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 txBox="1"/>
                        <wps:cNvPr id="5" name="Shape 5"/>
                        <wps:spPr>
                          <a:xfrm>
                            <a:off x="2298875" y="505450"/>
                            <a:ext cx="1939200" cy="4002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  <w:r w:rsidDel="00000000" w:rsidR="00000000" w:rsidRPr="00000000">
                                <w:rPr>
                                  <w:rFonts w:ascii="Arial" w:cs="Arial" w:eastAsia="Arial" w:hAnsi="Arial"/>
                                  <w:b w:val="0"/>
                                  <w:i w:val="0"/>
                                  <w:smallCaps w:val="0"/>
                                  <w:strike w:val="0"/>
                                  <w:color w:val="000000"/>
                                  <w:sz w:val="28"/>
                                  <w:vertAlign w:val="baseline"/>
                                </w:rPr>
                                <w:t xml:space="preserve">Tratamento/Limpeza</w:t>
                              </w:r>
                            </w:p>
                          </w:txbxContent>
                        </wps:txbx>
                        <wps:bodyPr anchorCtr="0" anchor="t" bIns="91425" lIns="91425" spcFirstLastPara="1" rIns="91425" wrap="square" tIns="91425">
                          <a:spAutoFit/>
                        </wps:bodyPr>
                      </wps:wsp>
                      <wps:wsp>
                        <wps:cNvCnPr/>
                        <wps:spPr>
                          <a:xfrm>
                            <a:off x="1781300" y="700590"/>
                            <a:ext cx="462600" cy="990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med" w="med" type="none"/>
                            <a:tailEnd len="med" w="med" type="triangl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7" name="Shape 7"/>
                        <wps:spPr>
                          <a:xfrm>
                            <a:off x="2243900" y="1376038"/>
                            <a:ext cx="2049138" cy="480330"/>
                          </a:xfrm>
                          <a:prstGeom prst="flowChartTerminator">
                            <a:avLst/>
                          </a:prstGeom>
                          <a:solidFill>
                            <a:srgbClr val="6D9EEB"/>
                          </a:solidFill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 txBox="1"/>
                        <wps:cNvPr id="8" name="Shape 8"/>
                        <wps:spPr>
                          <a:xfrm>
                            <a:off x="2298875" y="1416088"/>
                            <a:ext cx="1939200" cy="4002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  <w:r w:rsidDel="00000000" w:rsidR="00000000" w:rsidRPr="00000000">
                                <w:rPr>
                                  <w:rFonts w:ascii="Arial" w:cs="Arial" w:eastAsia="Arial" w:hAnsi="Arial"/>
                                  <w:b w:val="0"/>
                                  <w:i w:val="0"/>
                                  <w:smallCaps w:val="0"/>
                                  <w:strike w:val="0"/>
                                  <w:color w:val="000000"/>
                                  <w:sz w:val="28"/>
                                  <w:vertAlign w:val="baseline"/>
                                </w:rPr>
                                <w:t xml:space="preserve">Transformações</w:t>
                              </w:r>
                            </w:p>
                          </w:txbxContent>
                        </wps:txbx>
                        <wps:bodyPr anchorCtr="0" anchor="t" bIns="91425" lIns="91425" spcFirstLastPara="1" rIns="91425" wrap="square" tIns="91425">
                          <a:spAutoFit/>
                        </wps:bodyPr>
                      </wps:wsp>
                      <wps:wsp>
                        <wps:cNvCnPr/>
                        <wps:spPr>
                          <a:xfrm>
                            <a:off x="3268469" y="950655"/>
                            <a:ext cx="0" cy="42540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med" w="med" type="none"/>
                            <a:tailEnd len="med" w="med" type="triangl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10" name="Shape 10"/>
                        <wps:spPr>
                          <a:xfrm>
                            <a:off x="2243900" y="2281775"/>
                            <a:ext cx="2049138" cy="480330"/>
                          </a:xfrm>
                          <a:prstGeom prst="flowChartTerminator">
                            <a:avLst/>
                          </a:prstGeom>
                          <a:solidFill>
                            <a:srgbClr val="6D9EEB"/>
                          </a:solidFill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 txBox="1"/>
                        <wps:cNvPr id="11" name="Shape 11"/>
                        <wps:spPr>
                          <a:xfrm>
                            <a:off x="2298875" y="2321825"/>
                            <a:ext cx="1939200" cy="4002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  <w:r w:rsidDel="00000000" w:rsidR="00000000" w:rsidRPr="00000000">
                                <w:rPr>
                                  <w:rFonts w:ascii="Arial" w:cs="Arial" w:eastAsia="Arial" w:hAnsi="Arial"/>
                                  <w:b w:val="0"/>
                                  <w:i w:val="0"/>
                                  <w:smallCaps w:val="0"/>
                                  <w:strike w:val="0"/>
                                  <w:color w:val="000000"/>
                                  <w:sz w:val="28"/>
                                  <w:vertAlign w:val="baseline"/>
                                </w:rPr>
                                <w:t xml:space="preserve">Tidy Data</w:t>
                              </w:r>
                            </w:p>
                          </w:txbxContent>
                        </wps:txbx>
                        <wps:bodyPr anchorCtr="0" anchor="t" bIns="91425" lIns="91425" spcFirstLastPara="1" rIns="91425" wrap="square" tIns="91425">
                          <a:spAutoFit/>
                        </wps:bodyPr>
                      </wps:wsp>
                      <wps:wsp>
                        <wps:cNvCnPr/>
                        <wps:spPr>
                          <a:xfrm>
                            <a:off x="3268469" y="1856368"/>
                            <a:ext cx="0" cy="42540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med" w="med" type="none"/>
                            <a:tailEnd len="med" w="med" type="triangl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13" name="Shape 13"/>
                        <wps:spPr>
                          <a:xfrm>
                            <a:off x="7247300" y="470313"/>
                            <a:ext cx="2049138" cy="480330"/>
                          </a:xfrm>
                          <a:prstGeom prst="flowChartTerminator">
                            <a:avLst/>
                          </a:prstGeom>
                          <a:solidFill>
                            <a:srgbClr val="4A86E8"/>
                          </a:solidFill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 txBox="1"/>
                        <wps:cNvPr id="14" name="Shape 14"/>
                        <wps:spPr>
                          <a:xfrm>
                            <a:off x="7302275" y="510363"/>
                            <a:ext cx="1939200" cy="4002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  <w:r w:rsidDel="00000000" w:rsidR="00000000" w:rsidRPr="00000000">
                                <w:rPr>
                                  <w:rFonts w:ascii="Arial" w:cs="Arial" w:eastAsia="Arial" w:hAnsi="Arial"/>
                                  <w:b w:val="0"/>
                                  <w:i w:val="0"/>
                                  <w:smallCaps w:val="0"/>
                                  <w:strike w:val="0"/>
                                  <w:color w:val="000000"/>
                                  <w:sz w:val="28"/>
                                  <w:vertAlign w:val="baseline"/>
                                </w:rPr>
                                <w:t xml:space="preserve">Carga GitHub</w:t>
                              </w:r>
                            </w:p>
                          </w:txbxContent>
                        </wps:txbx>
                        <wps:bodyPr anchorCtr="0" anchor="t" bIns="91425" lIns="91425" spcFirstLastPara="1" rIns="91425" wrap="square" tIns="91425">
                          <a:spAutoFit/>
                        </wps:bodyPr>
                      </wps:wsp>
                      <wps:wsp>
                        <wps:cNvCnPr/>
                        <wps:spPr>
                          <a:xfrm flipH="1" rot="10800000">
                            <a:off x="6784700" y="710478"/>
                            <a:ext cx="462600" cy="480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med" w="med" type="none"/>
                            <a:tailEnd len="med" w="med" type="triangl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16" name="Shape 16"/>
                        <wps:spPr>
                          <a:xfrm>
                            <a:off x="4735700" y="465388"/>
                            <a:ext cx="2049138" cy="480330"/>
                          </a:xfrm>
                          <a:prstGeom prst="flowChartTerminator">
                            <a:avLst/>
                          </a:prstGeom>
                          <a:solidFill>
                            <a:srgbClr val="4A86E8"/>
                          </a:solidFill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 txBox="1"/>
                        <wps:cNvPr id="17" name="Shape 17"/>
                        <wps:spPr>
                          <a:xfrm>
                            <a:off x="4790675" y="505438"/>
                            <a:ext cx="1939200" cy="4002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  <w:r w:rsidDel="00000000" w:rsidR="00000000" w:rsidRPr="00000000">
                                <w:rPr>
                                  <w:rFonts w:ascii="Arial" w:cs="Arial" w:eastAsia="Arial" w:hAnsi="Arial"/>
                                  <w:b w:val="0"/>
                                  <w:i w:val="0"/>
                                  <w:smallCaps w:val="0"/>
                                  <w:strike w:val="0"/>
                                  <w:color w:val="000000"/>
                                  <w:sz w:val="28"/>
                                  <w:vertAlign w:val="baseline"/>
                                </w:rPr>
                                <w:t xml:space="preserve">Análise Exploratória</w:t>
                              </w:r>
                            </w:p>
                          </w:txbxContent>
                        </wps:txbx>
                        <wps:bodyPr anchorCtr="0" anchor="t" bIns="91425" lIns="91425" spcFirstLastPara="1" rIns="91425" wrap="square" tIns="91425">
                          <a:spAutoFit/>
                        </wps:bodyPr>
                      </wps:wsp>
                      <wps:wsp>
                        <wps:cNvCnPr/>
                        <wps:spPr>
                          <a:xfrm flipH="1" rot="10800000">
                            <a:off x="4293038" y="705690"/>
                            <a:ext cx="442800" cy="480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med" w="med" type="none"/>
                            <a:tailEnd len="med" w="med" type="triangl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drawing>
              <wp:inline distB="114300" distT="114300" distL="114300" distR="114300">
                <wp:extent cx="6068378" cy="1540873"/>
                <wp:effectExtent b="0" l="0" r="0" t="0"/>
                <wp:docPr id="1" name="image6.png"/>
                <a:graphic>
                  <a:graphicData uri="http://schemas.openxmlformats.org/drawingml/2006/picture">
                    <pic:pic>
                      <pic:nvPicPr>
                        <pic:cNvPr id="0" name="image6.png"/>
                        <pic:cNvPicPr preferRelativeResize="0"/>
                      </pic:nvPicPr>
                      <pic:blipFill>
                        <a:blip r:embed="rId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68378" cy="1540873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spacing w:line="360" w:lineRule="auto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rFonts w:ascii="Times New Roman" w:cs="Times New Roman" w:eastAsia="Times New Roman" w:hAnsi="Times New Roman"/>
          <w:b w:val="1"/>
          <w:bCs w:val="1"/>
          <w:smallCaps w:val="1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pStyle w:val="Heading1"/>
        <w:spacing w:after="0" w:line="360" w:lineRule="auto"/>
        <w:rPr/>
      </w:pPr>
      <w:bookmarkStart w:colFirst="0" w:colLast="0" w:name="_u2tviou2skhp" w:id="3"/>
      <w:bookmarkEnd w:id="3"/>
      <w:r w:rsidDel="00000000" w:rsidR="00000000" w:rsidRPr="00000000">
        <w:rPr>
          <w:rtl w:val="0"/>
        </w:rPr>
        <w:t xml:space="preserve">2 DESENVOLVIMENTO</w:t>
      </w:r>
    </w:p>
    <w:p w:rsidR="00000000" w:rsidDel="00000000" w:rsidP="00000000" w:rsidRDefault="00000000" w:rsidRPr="00000000" w14:paraId="00000046">
      <w:pPr>
        <w:spacing w:after="0" w:line="36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spacing w:after="200" w:before="0" w:line="360" w:lineRule="auto"/>
        <w:ind w:left="0" w:firstLine="72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O processamento e a análise preliminar dos dados foram realizados no ambiente Google Colab, utilizando a linguagem Python e, principalmente, a biblioteca pandas, responsável pela leitura, estruturação, manipulação e escrita da base consolidada. Todas as etapas descritas a seguir implementam o pipeline ETL delineado na introdução, cobrindo desde a extração dos arquivos até a construção do dataset final no formato tidy.</w:t>
      </w:r>
    </w:p>
    <w:p w:rsidR="00000000" w:rsidDel="00000000" w:rsidP="00000000" w:rsidRDefault="00000000" w:rsidRPr="00000000" w14:paraId="00000048">
      <w:pPr>
        <w:pStyle w:val="Heading2"/>
        <w:spacing w:after="200" w:line="360" w:lineRule="auto"/>
        <w:ind w:firstLine="720"/>
        <w:jc w:val="both"/>
        <w:rPr/>
      </w:pPr>
      <w:bookmarkStart w:colFirst="0" w:colLast="0" w:name="_m6c5kqcp7rb8" w:id="4"/>
      <w:bookmarkEnd w:id="4"/>
      <w:r w:rsidDel="00000000" w:rsidR="00000000" w:rsidRPr="00000000">
        <w:rPr>
          <w:rtl w:val="0"/>
        </w:rPr>
        <w:t xml:space="preserve">2.1 Extração dos dados</w:t>
      </w:r>
    </w:p>
    <w:p w:rsidR="00000000" w:rsidDel="00000000" w:rsidP="00000000" w:rsidRDefault="00000000" w:rsidRPr="00000000" w14:paraId="00000049">
      <w:pPr>
        <w:spacing w:after="0" w:line="360" w:lineRule="auto"/>
        <w:ind w:firstLine="72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 fase de extração consistiu na leitura automatizada dos Cadernos de Resumos e Programação das Sessões disponibilizados no site da SIAC/UFRJ. Os arquivos foram previamente baixados seguindo um padrão de nomenclatura uniforme (siac_&lt;local&gt;_&lt;ano&gt;.pdf), o que permitiu extrair metadados externos (local e ano) já na etapa de importação, antes mesmo da leitura textual.</w:t>
      </w:r>
    </w:p>
    <w:p w:rsidR="00000000" w:rsidDel="00000000" w:rsidP="00000000" w:rsidRDefault="00000000" w:rsidRPr="00000000" w14:paraId="0000004A">
      <w:pPr>
        <w:spacing w:after="0" w:line="360" w:lineRule="auto"/>
        <w:ind w:firstLine="72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Como os PDFs possuíam texto selecionável, a extração pôde ser feita diretamente, sem necessidade de OCR, embora essa funcionalidade estivesse implementada como contingência. Cada arquivo PDF foi lido individualmente e submetido a uma validação preliminar: PDFs cuja primeira página estivesse em branco foram automaticamente ignoradas, prevenindo erros de leitura e perda de desempenho.</w:t>
      </w:r>
    </w:p>
    <w:p w:rsidR="00000000" w:rsidDel="00000000" w:rsidP="00000000" w:rsidRDefault="00000000" w:rsidRPr="00000000" w14:paraId="0000004B">
      <w:pPr>
        <w:spacing w:after="200" w:line="360" w:lineRule="auto"/>
        <w:ind w:firstLine="72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Após a validação, o conteúdo textual foi extraído integralmente para posterior segmentação em componentes estruturados (título, tipo de trabalho, autores etc.).</w:t>
      </w:r>
    </w:p>
    <w:p w:rsidR="00000000" w:rsidDel="00000000" w:rsidP="00000000" w:rsidRDefault="00000000" w:rsidRPr="00000000" w14:paraId="0000004C">
      <w:pPr>
        <w:pStyle w:val="Heading2"/>
        <w:spacing w:after="200" w:line="360" w:lineRule="auto"/>
        <w:ind w:firstLine="720"/>
        <w:jc w:val="both"/>
        <w:rPr/>
      </w:pPr>
      <w:bookmarkStart w:colFirst="0" w:colLast="0" w:name="_crndbjrj71md" w:id="5"/>
      <w:bookmarkEnd w:id="5"/>
      <w:r w:rsidDel="00000000" w:rsidR="00000000" w:rsidRPr="00000000">
        <w:rPr>
          <w:rtl w:val="0"/>
        </w:rPr>
        <w:t xml:space="preserve">2.2 Tratamento e limpeza dos dados</w:t>
      </w:r>
    </w:p>
    <w:p w:rsidR="00000000" w:rsidDel="00000000" w:rsidP="00000000" w:rsidRDefault="00000000" w:rsidRPr="00000000" w14:paraId="0000004D">
      <w:pPr>
        <w:spacing w:after="200" w:line="360" w:lineRule="auto"/>
        <w:ind w:firstLine="72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 etapa de tratamento foi implementada em Python/Pandas, seguindo um conjunto de rotinas para garantir consistência, correção e confiabilidade da base final.</w:t>
      </w:r>
    </w:p>
    <w:p w:rsidR="00000000" w:rsidDel="00000000" w:rsidP="00000000" w:rsidRDefault="00000000" w:rsidRPr="00000000" w14:paraId="0000004E">
      <w:pPr>
        <w:pStyle w:val="Heading2"/>
        <w:spacing w:after="200" w:line="360" w:lineRule="auto"/>
        <w:ind w:firstLine="720"/>
        <w:jc w:val="both"/>
        <w:rPr/>
      </w:pPr>
      <w:bookmarkStart w:colFirst="0" w:colLast="0" w:name="_bo0hnyeqj6px" w:id="6"/>
      <w:bookmarkEnd w:id="6"/>
      <w:r w:rsidDel="00000000" w:rsidR="00000000" w:rsidRPr="00000000">
        <w:rPr>
          <w:rtl w:val="0"/>
        </w:rPr>
        <w:t xml:space="preserve">2.2.1 Padronização e normalização textual</w:t>
      </w:r>
    </w:p>
    <w:p w:rsidR="00000000" w:rsidDel="00000000" w:rsidP="00000000" w:rsidRDefault="00000000" w:rsidRPr="00000000" w14:paraId="0000004F">
      <w:pPr>
        <w:spacing w:after="0" w:line="360" w:lineRule="auto"/>
        <w:ind w:firstLine="72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Os Cadernos apresentam variações de formatação ao longo dos anos; por isso, foi necessário recortar e reorganizar os blocos de texto extraídos. Para cada entrada, foram aplicadas rotinas de padronização envolvendo:</w:t>
      </w:r>
    </w:p>
    <w:p w:rsidR="00000000" w:rsidDel="00000000" w:rsidP="00000000" w:rsidRDefault="00000000" w:rsidRPr="00000000" w14:paraId="00000050">
      <w:pPr>
        <w:spacing w:after="0" w:line="360" w:lineRule="auto"/>
        <w:ind w:firstLine="72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●</w:t>
        <w:tab/>
        <w:t xml:space="preserve">normalização de espaços, remoção de quebras de linha e caracteres especiais;</w:t>
      </w:r>
    </w:p>
    <w:p w:rsidR="00000000" w:rsidDel="00000000" w:rsidP="00000000" w:rsidRDefault="00000000" w:rsidRPr="00000000" w14:paraId="00000051">
      <w:pPr>
        <w:spacing w:after="0" w:line="360" w:lineRule="auto"/>
        <w:ind w:firstLine="72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●</w:t>
        <w:tab/>
        <w:t xml:space="preserve">padronização das categorias de local e tipo de trabalho, de acordo com a nomenclatura oficial da SIAC;</w:t>
      </w:r>
    </w:p>
    <w:p w:rsidR="00000000" w:rsidDel="00000000" w:rsidP="00000000" w:rsidRDefault="00000000" w:rsidRPr="00000000" w14:paraId="00000052">
      <w:pPr>
        <w:spacing w:after="0" w:line="360" w:lineRule="auto"/>
        <w:ind w:firstLine="72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●</w:t>
        <w:tab/>
        <w:t xml:space="preserve">unificação dos nomes de autores/orientadores, originalmente separados por vírgulas;</w:t>
      </w:r>
    </w:p>
    <w:p w:rsidR="00000000" w:rsidDel="00000000" w:rsidP="00000000" w:rsidRDefault="00000000" w:rsidRPr="00000000" w14:paraId="00000053">
      <w:pPr>
        <w:spacing w:after="0" w:line="360" w:lineRule="auto"/>
        <w:ind w:firstLine="72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●</w:t>
        <w:tab/>
        <w:t xml:space="preserve">conversão de strings para formatos textuais homogêneos (lower/upper/title, conforme apropriado).</w:t>
      </w:r>
    </w:p>
    <w:p w:rsidR="00000000" w:rsidDel="00000000" w:rsidP="00000000" w:rsidRDefault="00000000" w:rsidRPr="00000000" w14:paraId="00000054">
      <w:pPr>
        <w:spacing w:after="0" w:line="360" w:lineRule="auto"/>
        <w:ind w:firstLine="72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pStyle w:val="Heading2"/>
        <w:spacing w:after="200" w:line="360" w:lineRule="auto"/>
        <w:ind w:firstLine="720"/>
        <w:jc w:val="both"/>
        <w:rPr/>
      </w:pPr>
      <w:bookmarkStart w:colFirst="0" w:colLast="0" w:name="_4zaxplebpkua" w:id="7"/>
      <w:bookmarkEnd w:id="7"/>
      <w:r w:rsidDel="00000000" w:rsidR="00000000" w:rsidRPr="00000000">
        <w:rPr>
          <w:rtl w:val="0"/>
        </w:rPr>
        <w:t xml:space="preserve">2.2.2 Tratamento de valores ausentes</w:t>
      </w:r>
    </w:p>
    <w:p w:rsidR="00000000" w:rsidDel="00000000" w:rsidP="00000000" w:rsidRDefault="00000000" w:rsidRPr="00000000" w14:paraId="00000056">
      <w:pPr>
        <w:spacing w:after="0" w:line="360" w:lineRule="auto"/>
        <w:ind w:firstLine="72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Campos que não puderam ser identificados com segurança durante o processo de segmentação foram preenchidos com o marcador N/D (não disponível), garantindo que o dataset permanecesse íntegro e sem valores nulos incompatíveis com pandas.</w:t>
      </w:r>
    </w:p>
    <w:p w:rsidR="00000000" w:rsidDel="00000000" w:rsidP="00000000" w:rsidRDefault="00000000" w:rsidRPr="00000000" w14:paraId="00000057">
      <w:pPr>
        <w:spacing w:after="0" w:line="360" w:lineRule="auto"/>
        <w:ind w:firstLine="72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As verificações incluíram:</w:t>
      </w:r>
    </w:p>
    <w:p w:rsidR="00000000" w:rsidDel="00000000" w:rsidP="00000000" w:rsidRDefault="00000000" w:rsidRPr="00000000" w14:paraId="00000058">
      <w:pPr>
        <w:spacing w:after="0" w:line="360" w:lineRule="auto"/>
        <w:ind w:firstLine="72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●</w:t>
        <w:tab/>
        <w:t xml:space="preserve">título ausente ou identificável apenas parcialmente,</w:t>
      </w:r>
    </w:p>
    <w:p w:rsidR="00000000" w:rsidDel="00000000" w:rsidP="00000000" w:rsidRDefault="00000000" w:rsidRPr="00000000" w14:paraId="00000059">
      <w:pPr>
        <w:spacing w:after="0" w:line="360" w:lineRule="auto"/>
        <w:ind w:firstLine="72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●</w:t>
        <w:tab/>
        <w:t xml:space="preserve">ausência de autores ou participantes,</w:t>
      </w:r>
    </w:p>
    <w:p w:rsidR="00000000" w:rsidDel="00000000" w:rsidP="00000000" w:rsidRDefault="00000000" w:rsidRPr="00000000" w14:paraId="0000005A">
      <w:pPr>
        <w:spacing w:after="0" w:line="360" w:lineRule="auto"/>
        <w:ind w:firstLine="720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●</w:t>
        <w:tab/>
        <w:t xml:space="preserve">campos não detectados devido a inconsistências na formatação original.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spacing w:after="0" w:line="360" w:lineRule="auto"/>
        <w:ind w:firstLine="72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pStyle w:val="Heading2"/>
        <w:spacing w:after="200" w:line="360" w:lineRule="auto"/>
        <w:ind w:firstLine="720"/>
        <w:jc w:val="both"/>
        <w:rPr/>
      </w:pPr>
      <w:bookmarkStart w:colFirst="0" w:colLast="0" w:name="_3jmmqj9qbora" w:id="8"/>
      <w:bookmarkEnd w:id="8"/>
      <w:r w:rsidDel="00000000" w:rsidR="00000000" w:rsidRPr="00000000">
        <w:rPr>
          <w:rtl w:val="0"/>
        </w:rPr>
        <w:t xml:space="preserve">2.2.3 Detecção de inconformidades e valores discrepantes</w:t>
      </w:r>
    </w:p>
    <w:p w:rsidR="00000000" w:rsidDel="00000000" w:rsidP="00000000" w:rsidRDefault="00000000" w:rsidRPr="00000000" w14:paraId="0000005D">
      <w:pPr>
        <w:spacing w:after="0" w:line="360" w:lineRule="auto"/>
        <w:ind w:firstLine="72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Foram incorporadas regras heurísticas para avaliar a consistência das entradas, tais como:</w:t>
      </w:r>
    </w:p>
    <w:p w:rsidR="00000000" w:rsidDel="00000000" w:rsidP="00000000" w:rsidRDefault="00000000" w:rsidRPr="00000000" w14:paraId="0000005E">
      <w:pPr>
        <w:spacing w:after="0" w:line="360" w:lineRule="auto"/>
        <w:ind w:firstLine="72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●</w:t>
        <w:tab/>
        <w:t xml:space="preserve">títulos muito curtos ou excessivamente longos, possivelmente resultantes de erro de extração;</w:t>
      </w:r>
    </w:p>
    <w:p w:rsidR="00000000" w:rsidDel="00000000" w:rsidP="00000000" w:rsidRDefault="00000000" w:rsidRPr="00000000" w14:paraId="0000005F">
      <w:pPr>
        <w:spacing w:after="0" w:line="360" w:lineRule="auto"/>
        <w:ind w:firstLine="72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●</w:t>
        <w:tab/>
        <w:t xml:space="preserve">número improvável de autores, considerando que a contagem automática era afetada por fragmentações de texto;</w:t>
      </w:r>
    </w:p>
    <w:p w:rsidR="00000000" w:rsidDel="00000000" w:rsidP="00000000" w:rsidRDefault="00000000" w:rsidRPr="00000000" w14:paraId="00000060">
      <w:pPr>
        <w:spacing w:after="0" w:line="360" w:lineRule="auto"/>
        <w:ind w:firstLine="72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●</w:t>
        <w:tab/>
        <w:t xml:space="preserve">identificação de padrões incompletos nos campos obrigatórios.</w:t>
      </w:r>
    </w:p>
    <w:p w:rsidR="00000000" w:rsidDel="00000000" w:rsidP="00000000" w:rsidRDefault="00000000" w:rsidRPr="00000000" w14:paraId="00000061">
      <w:pPr>
        <w:spacing w:after="200" w:before="200" w:line="360" w:lineRule="auto"/>
        <w:ind w:firstLine="72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Essas verificações serviram como mecanismo inicial de controle de qualidade, ainda que sem excluir automaticamente registros — apenas sinalizando potenciais anomalias.</w:t>
      </w:r>
    </w:p>
    <w:p w:rsidR="00000000" w:rsidDel="00000000" w:rsidP="00000000" w:rsidRDefault="00000000" w:rsidRPr="00000000" w14:paraId="00000062">
      <w:pPr>
        <w:pStyle w:val="Heading2"/>
        <w:spacing w:after="200" w:line="360" w:lineRule="auto"/>
        <w:ind w:firstLine="720"/>
        <w:jc w:val="both"/>
        <w:rPr/>
      </w:pPr>
      <w:bookmarkStart w:colFirst="0" w:colLast="0" w:name="_tfwqctt11289" w:id="9"/>
      <w:bookmarkEnd w:id="9"/>
      <w:r w:rsidDel="00000000" w:rsidR="00000000" w:rsidRPr="00000000">
        <w:rPr>
          <w:rtl w:val="0"/>
        </w:rPr>
        <w:t xml:space="preserve">2.2.4 Remoção de </w:t>
      </w:r>
      <w:r w:rsidDel="00000000" w:rsidR="00000000" w:rsidRPr="00000000">
        <w:rPr>
          <w:rtl w:val="0"/>
        </w:rPr>
        <w:t xml:space="preserve">duplicidades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spacing w:after="0" w:line="360" w:lineRule="auto"/>
        <w:ind w:firstLine="72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Durante a consolidação dos arquivos, verificou-se a existência de entradas repetidas provenientes de diferentes PDFs ou reprocessamentos. A deduplicação foi realizada utilizando:</w:t>
      </w:r>
    </w:p>
    <w:p w:rsidR="00000000" w:rsidDel="00000000" w:rsidP="00000000" w:rsidRDefault="00000000" w:rsidRPr="00000000" w14:paraId="00000064">
      <w:pPr>
        <w:spacing w:after="0" w:line="360" w:lineRule="auto"/>
        <w:ind w:firstLine="72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●</w:t>
        <w:tab/>
        <w:t xml:space="preserve">comparação de chaves compostas (título, local, ano),</w:t>
      </w:r>
    </w:p>
    <w:p w:rsidR="00000000" w:rsidDel="00000000" w:rsidP="00000000" w:rsidRDefault="00000000" w:rsidRPr="00000000" w14:paraId="00000065">
      <w:pPr>
        <w:spacing w:after="0" w:line="360" w:lineRule="auto"/>
        <w:ind w:firstLine="72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●</w:t>
        <w:tab/>
        <w:t xml:space="preserve">remoção via drop_duplicates() do pandas.</w:t>
      </w:r>
    </w:p>
    <w:p w:rsidR="00000000" w:rsidDel="00000000" w:rsidP="00000000" w:rsidRDefault="00000000" w:rsidRPr="00000000" w14:paraId="00000066">
      <w:pPr>
        <w:spacing w:after="0" w:line="360" w:lineRule="auto"/>
        <w:ind w:left="0" w:firstLine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pStyle w:val="Heading2"/>
        <w:spacing w:after="200" w:line="360" w:lineRule="auto"/>
        <w:ind w:firstLine="720"/>
        <w:jc w:val="both"/>
        <w:rPr/>
      </w:pPr>
      <w:bookmarkStart w:colFirst="0" w:colLast="0" w:name="_hyphmb4omjd" w:id="10"/>
      <w:bookmarkEnd w:id="10"/>
      <w:r w:rsidDel="00000000" w:rsidR="00000000" w:rsidRPr="00000000">
        <w:rPr>
          <w:rtl w:val="0"/>
        </w:rPr>
        <w:t xml:space="preserve">2.3 Enriquecimento e transformação dos dados</w:t>
      </w:r>
    </w:p>
    <w:p w:rsidR="00000000" w:rsidDel="00000000" w:rsidP="00000000" w:rsidRDefault="00000000" w:rsidRPr="00000000" w14:paraId="00000068">
      <w:pPr>
        <w:spacing w:after="0" w:line="360" w:lineRule="auto"/>
        <w:ind w:firstLine="72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Após a limpeza, foram aplicadas transformações adicionais que enriqueceram a estrutura da base:</w:t>
      </w:r>
    </w:p>
    <w:p w:rsidR="00000000" w:rsidDel="00000000" w:rsidP="00000000" w:rsidRDefault="00000000" w:rsidRPr="00000000" w14:paraId="00000069">
      <w:pPr>
        <w:numPr>
          <w:ilvl w:val="0"/>
          <w:numId w:val="12"/>
        </w:numPr>
        <w:spacing w:after="0" w:line="36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extração do ano e do local diretamente do nome dos arquivos, assegurando padronização e minimizando erros de leitura textual;</w:t>
      </w:r>
    </w:p>
    <w:p w:rsidR="00000000" w:rsidDel="00000000" w:rsidP="00000000" w:rsidRDefault="00000000" w:rsidRPr="00000000" w14:paraId="0000006A">
      <w:pPr>
        <w:numPr>
          <w:ilvl w:val="0"/>
          <w:numId w:val="12"/>
        </w:numPr>
        <w:spacing w:after="0" w:line="36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criação do campo N_Autores, derivado da contagem dos nomes separados por vírgula (quando aplicável em etapas posteriores);</w:t>
      </w:r>
    </w:p>
    <w:p w:rsidR="00000000" w:rsidDel="00000000" w:rsidP="00000000" w:rsidRDefault="00000000" w:rsidRPr="00000000" w14:paraId="0000006B">
      <w:pPr>
        <w:numPr>
          <w:ilvl w:val="0"/>
          <w:numId w:val="12"/>
        </w:numPr>
        <w:spacing w:after="0" w:line="36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reorganização dos dados no formato tidy, garantindo que:</w:t>
      </w:r>
    </w:p>
    <w:p w:rsidR="00000000" w:rsidDel="00000000" w:rsidP="00000000" w:rsidRDefault="00000000" w:rsidRPr="00000000" w14:paraId="0000006C">
      <w:pPr>
        <w:numPr>
          <w:ilvl w:val="1"/>
          <w:numId w:val="12"/>
        </w:numPr>
        <w:spacing w:after="0" w:line="360" w:lineRule="auto"/>
        <w:ind w:left="1440" w:hanging="360"/>
        <w:jc w:val="both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cada variável corresponda a uma coluna,</w:t>
      </w:r>
    </w:p>
    <w:p w:rsidR="00000000" w:rsidDel="00000000" w:rsidP="00000000" w:rsidRDefault="00000000" w:rsidRPr="00000000" w14:paraId="0000006D">
      <w:pPr>
        <w:numPr>
          <w:ilvl w:val="1"/>
          <w:numId w:val="12"/>
        </w:numPr>
        <w:spacing w:after="0" w:line="360" w:lineRule="auto"/>
        <w:ind w:left="1440" w:hanging="360"/>
        <w:jc w:val="both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cada observação corresponda a uma linha,</w:t>
      </w:r>
    </w:p>
    <w:p w:rsidR="00000000" w:rsidDel="00000000" w:rsidP="00000000" w:rsidRDefault="00000000" w:rsidRPr="00000000" w14:paraId="0000006E">
      <w:pPr>
        <w:numPr>
          <w:ilvl w:val="1"/>
          <w:numId w:val="12"/>
        </w:numPr>
        <w:spacing w:after="0" w:line="360" w:lineRule="auto"/>
        <w:ind w:left="1440" w:hanging="360"/>
        <w:jc w:val="both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cada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tipo de dado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corresponda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a uma tabela única.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spacing w:after="0" w:line="360" w:lineRule="auto"/>
        <w:ind w:left="720" w:firstLine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spacing w:after="0" w:line="360" w:lineRule="auto"/>
        <w:ind w:firstLine="72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Embora não tenham sido aplicadas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normalizações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quantitativas (como min–max ou z-score), nem codificações categóricas (one-hot encoding), o pipeline foi estruturado para permitir essas operações nas etapas analíticas subsequentes, caso necessário.</w:t>
      </w:r>
    </w:p>
    <w:p w:rsidR="00000000" w:rsidDel="00000000" w:rsidP="00000000" w:rsidRDefault="00000000" w:rsidRPr="00000000" w14:paraId="00000071">
      <w:pPr>
        <w:spacing w:after="0" w:line="360" w:lineRule="auto"/>
        <w:ind w:firstLine="72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pStyle w:val="Heading2"/>
        <w:spacing w:after="200" w:line="360" w:lineRule="auto"/>
        <w:ind w:firstLine="720"/>
        <w:jc w:val="both"/>
        <w:rPr/>
      </w:pPr>
      <w:bookmarkStart w:colFirst="0" w:colLast="0" w:name="_hyzrepjo92" w:id="11"/>
      <w:bookmarkEnd w:id="11"/>
      <w:r w:rsidDel="00000000" w:rsidR="00000000" w:rsidRPr="00000000">
        <w:rPr>
          <w:rtl w:val="0"/>
        </w:rPr>
        <w:t xml:space="preserve">2.4 Consolidação e integração dos dados</w:t>
      </w:r>
    </w:p>
    <w:p w:rsidR="00000000" w:rsidDel="00000000" w:rsidP="00000000" w:rsidRDefault="00000000" w:rsidRPr="00000000" w14:paraId="00000073">
      <w:pPr>
        <w:spacing w:after="0" w:line="360" w:lineRule="auto"/>
        <w:ind w:firstLine="72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Todos os PDFs foram processados em lote no Colab, e os resultados intermediários foram integrados em um único DataFrame. Não houve necessidade de junções entre múltiplas bases externas, mas ocorreu uma integração interna entre:</w:t>
      </w:r>
    </w:p>
    <w:p w:rsidR="00000000" w:rsidDel="00000000" w:rsidP="00000000" w:rsidRDefault="00000000" w:rsidRPr="00000000" w14:paraId="00000074">
      <w:pPr>
        <w:spacing w:after="0" w:line="360" w:lineRule="auto"/>
        <w:ind w:firstLine="72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●</w:t>
        <w:tab/>
        <w:t xml:space="preserve">dados extraídos do texto dos PDFs,</w:t>
      </w:r>
    </w:p>
    <w:p w:rsidR="00000000" w:rsidDel="00000000" w:rsidP="00000000" w:rsidRDefault="00000000" w:rsidRPr="00000000" w14:paraId="00000075">
      <w:pPr>
        <w:spacing w:after="0" w:line="360" w:lineRule="auto"/>
        <w:ind w:firstLine="720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●</w:t>
        <w:tab/>
        <w:t xml:space="preserve">metadados derivados do padrão de nomeação dos arquivos.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spacing w:after="0" w:line="360" w:lineRule="auto"/>
        <w:ind w:firstLine="72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spacing w:after="0" w:line="360" w:lineRule="auto"/>
        <w:ind w:firstLine="72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Esse DataFrame consolidado foi, então, exportado para o arquivo siac_dados.csv (10,6 MB), contendo informações de 2017 a 2025 de cada local em que foi realizado o evento.</w:t>
      </w:r>
    </w:p>
    <w:p w:rsidR="00000000" w:rsidDel="00000000" w:rsidP="00000000" w:rsidRDefault="00000000" w:rsidRPr="00000000" w14:paraId="00000078">
      <w:pPr>
        <w:spacing w:after="0" w:line="360" w:lineRule="auto"/>
        <w:ind w:firstLine="72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pStyle w:val="Heading2"/>
        <w:spacing w:after="200" w:line="360" w:lineRule="auto"/>
        <w:ind w:firstLine="720"/>
        <w:jc w:val="both"/>
        <w:rPr/>
      </w:pPr>
      <w:bookmarkStart w:colFirst="0" w:colLast="0" w:name="_m10yvh2wemla" w:id="12"/>
      <w:bookmarkEnd w:id="12"/>
      <w:r w:rsidDel="00000000" w:rsidR="00000000" w:rsidRPr="00000000">
        <w:rPr>
          <w:rtl w:val="0"/>
        </w:rPr>
        <w:t xml:space="preserve">2.5 Organização final no formato tidy data</w:t>
      </w:r>
    </w:p>
    <w:p w:rsidR="00000000" w:rsidDel="00000000" w:rsidP="00000000" w:rsidRDefault="00000000" w:rsidRPr="00000000" w14:paraId="0000007A">
      <w:pPr>
        <w:spacing w:after="0" w:line="360" w:lineRule="auto"/>
        <w:ind w:firstLine="720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 estrutura final atendeu aos princípios de dados arrumados, sendo composta pelas seguintes colunas principais: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spacing w:after="0" w:line="360" w:lineRule="auto"/>
        <w:ind w:firstLine="72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●</w:t>
        <w:tab/>
        <w:t xml:space="preserve">Ano</w:t>
      </w:r>
    </w:p>
    <w:p w:rsidR="00000000" w:rsidDel="00000000" w:rsidP="00000000" w:rsidRDefault="00000000" w:rsidRPr="00000000" w14:paraId="0000007C">
      <w:pPr>
        <w:spacing w:after="0" w:line="360" w:lineRule="auto"/>
        <w:ind w:firstLine="72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●</w:t>
        <w:tab/>
        <w:t xml:space="preserve">Tipo de Trabalho</w:t>
      </w:r>
    </w:p>
    <w:p w:rsidR="00000000" w:rsidDel="00000000" w:rsidP="00000000" w:rsidRDefault="00000000" w:rsidRPr="00000000" w14:paraId="0000007D">
      <w:pPr>
        <w:spacing w:after="0" w:line="360" w:lineRule="auto"/>
        <w:ind w:firstLine="720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●</w:t>
        <w:tab/>
        <w:t xml:space="preserve">Local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spacing w:after="0" w:line="360" w:lineRule="auto"/>
        <w:ind w:firstLine="72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●</w:t>
        <w:tab/>
        <w:t xml:space="preserve">Trabalho</w:t>
      </w:r>
    </w:p>
    <w:p w:rsidR="00000000" w:rsidDel="00000000" w:rsidP="00000000" w:rsidRDefault="00000000" w:rsidRPr="00000000" w14:paraId="0000007F">
      <w:pPr>
        <w:spacing w:after="0" w:line="360" w:lineRule="auto"/>
        <w:ind w:firstLine="72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●</w:t>
        <w:tab/>
        <w:t xml:space="preserve">Título</w:t>
      </w:r>
    </w:p>
    <w:p w:rsidR="00000000" w:rsidDel="00000000" w:rsidP="00000000" w:rsidRDefault="00000000" w:rsidRPr="00000000" w14:paraId="00000080">
      <w:pPr>
        <w:spacing w:after="0" w:line="360" w:lineRule="auto"/>
        <w:ind w:firstLine="72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●</w:t>
        <w:tab/>
        <w:t xml:space="preserve">Autores/Participantes</w:t>
      </w:r>
    </w:p>
    <w:p w:rsidR="00000000" w:rsidDel="00000000" w:rsidP="00000000" w:rsidRDefault="00000000" w:rsidRPr="00000000" w14:paraId="00000081">
      <w:pPr>
        <w:spacing w:after="0" w:line="360" w:lineRule="auto"/>
        <w:ind w:firstLine="72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●</w:t>
        <w:tab/>
        <w:t xml:space="preserve">N_Autores</w:t>
      </w:r>
    </w:p>
    <w:p w:rsidR="00000000" w:rsidDel="00000000" w:rsidP="00000000" w:rsidRDefault="00000000" w:rsidRPr="00000000" w14:paraId="00000082">
      <w:pPr>
        <w:spacing w:after="0" w:line="360" w:lineRule="auto"/>
        <w:ind w:firstLine="720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●</w:t>
        <w:tab/>
        <w:t xml:space="preserve">Status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spacing w:after="0" w:line="360" w:lineRule="auto"/>
        <w:ind w:firstLine="72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spacing w:after="0" w:line="360" w:lineRule="auto"/>
        <w:ind w:firstLine="72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 padronização nesse formato garante que a base esteja pronta para futura carga no repositório PDB-SIAC/UFRJ e para uso direto em análises estatísticas ou ferramentas de modelagem. </w:t>
      </w:r>
    </w:p>
    <w:p w:rsidR="00000000" w:rsidDel="00000000" w:rsidP="00000000" w:rsidRDefault="00000000" w:rsidRPr="00000000" w14:paraId="00000085">
      <w:pPr>
        <w:spacing w:after="0" w:line="360" w:lineRule="auto"/>
        <w:ind w:firstLine="72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Abaixo, segue o link da última versão do código utilizado na extração, para mais informações: </w:t>
      </w:r>
    </w:p>
    <w:p w:rsidR="00000000" w:rsidDel="00000000" w:rsidP="00000000" w:rsidRDefault="00000000" w:rsidRPr="00000000" w14:paraId="00000086">
      <w:pPr>
        <w:spacing w:after="0" w:line="360" w:lineRule="auto"/>
        <w:ind w:firstLine="720"/>
        <w:jc w:val="both"/>
        <w:rPr>
          <w:rFonts w:ascii="Times New Roman" w:cs="Times New Roman" w:eastAsia="Times New Roman" w:hAnsi="Times New Roman"/>
          <w:sz w:val="24"/>
          <w:szCs w:val="24"/>
        </w:rPr>
      </w:pPr>
      <w:hyperlink r:id="rId10">
        <w:r w:rsidDel="00000000" w:rsidR="00000000" w:rsidRPr="00000000">
          <w:rPr>
            <w:color w:val="0000ee"/>
            <w:u w:val="single"/>
            <w:rtl w:val="0"/>
          </w:rPr>
          <w:t xml:space="preserve">versao_final_extrai_dados_siac.ipynb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spacing w:after="0" w:line="360" w:lineRule="auto"/>
        <w:ind w:firstLine="72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spacing w:after="0" w:line="360" w:lineRule="auto"/>
        <w:ind w:left="0" w:firstLine="72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                                                       </w:t>
      </w:r>
    </w:p>
    <w:p w:rsidR="00000000" w:rsidDel="00000000" w:rsidP="00000000" w:rsidRDefault="00000000" w:rsidRPr="00000000" w14:paraId="00000089">
      <w:pPr>
        <w:spacing w:after="0" w:line="360" w:lineRule="auto"/>
        <w:ind w:firstLine="709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spacing w:after="0" w:line="240" w:lineRule="auto"/>
        <w:ind w:left="357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spacing w:line="36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pStyle w:val="Heading1"/>
        <w:spacing w:line="360" w:lineRule="auto"/>
        <w:rPr/>
      </w:pPr>
      <w:bookmarkStart w:colFirst="0" w:colLast="0" w:name="_60we9svscu52" w:id="13"/>
      <w:bookmarkEnd w:id="13"/>
      <w:r w:rsidDel="00000000" w:rsidR="00000000" w:rsidRPr="00000000">
        <w:rPr>
          <w:rtl w:val="0"/>
        </w:rPr>
        <w:t xml:space="preserve">3 ANÁLISE EXPLORATÓRIA DE DADOS</w:t>
      </w:r>
    </w:p>
    <w:p w:rsidR="00000000" w:rsidDel="00000000" w:rsidP="00000000" w:rsidRDefault="00000000" w:rsidRPr="00000000" w14:paraId="0000008F">
      <w:pPr>
        <w:spacing w:after="0" w:line="360" w:lineRule="auto"/>
        <w:ind w:left="0" w:firstLine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spacing w:after="0" w:line="360" w:lineRule="auto"/>
        <w:ind w:left="0" w:firstLine="72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 análise exploratória dos dados teve como objetivo examinar a estrutura da base de dados após o tratamento, identificar padrões gerais e avaliar a distribuição das variáveis. Para tal, foi utilizado o software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DBeaver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como interface de consulta, em conjunto com o banco de dados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DuckDB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escolhido por sua leveza, eficiência em operações analíticas e capacidade de trabalhar diretamente em memória.</w:t>
      </w:r>
    </w:p>
    <w:p w:rsidR="00000000" w:rsidDel="00000000" w:rsidP="00000000" w:rsidRDefault="00000000" w:rsidRPr="00000000" w14:paraId="00000091">
      <w:pPr>
        <w:spacing w:after="0" w:line="360" w:lineRule="auto"/>
        <w:ind w:left="0" w:firstLine="72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Inicialmente, o DuckDB foi configurado para operar no modo :memory:, permitindo que toda a execução ocorresse sem a necessidade de arquivos locais, com carregamento direto dos dados durante a sessão. Em seguida, os dados foram importados de uma planilha hospedada no Google Sheets, previamente organizada. A tabela foi criada utilizando o comando abaixo:</w:t>
      </w:r>
    </w:p>
    <w:tbl>
      <w:tblPr>
        <w:tblStyle w:val="Table2"/>
        <w:jc w:val="left"/>
        <w:tblLayout w:type="fixed"/>
        <w:tblLook w:val="0600"/>
      </w:tblPr>
      <w:tblGrid>
        <w:gridCol w:w="9071"/>
        <w:tblGridChange w:id="0">
          <w:tblGrid>
            <w:gridCol w:w="9071"/>
          </w:tblGrid>
        </w:tblGridChange>
      </w:tblGrid>
      <w:tr>
        <w:trPr>
          <w:cantSplit w:val="0"/>
          <w:tblHeader w:val="0"/>
        </w:trPr>
        <w:tc>
          <w:tcPr>
            <w:shd w:fill="f0f0f0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444444"/>
                <w:sz w:val="24"/>
                <w:szCs w:val="24"/>
                <w:shd w:fill="f0f0f0" w:val="clear"/>
                <w:rtl w:val="0"/>
              </w:rPr>
              <w:t xml:space="preserve">CREATE</w:t>
            </w:r>
            <w:r w:rsidDel="00000000" w:rsidR="00000000" w:rsidRPr="00000000">
              <w:rPr>
                <w:rFonts w:ascii="Consolas" w:cs="Consolas" w:eastAsia="Consolas" w:hAnsi="Consolas"/>
                <w:color w:val="444444"/>
                <w:sz w:val="24"/>
                <w:szCs w:val="24"/>
                <w:shd w:fill="f0f0f0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444444"/>
                <w:sz w:val="24"/>
                <w:szCs w:val="24"/>
                <w:shd w:fill="f0f0f0" w:val="clear"/>
                <w:rtl w:val="0"/>
              </w:rPr>
              <w:t xml:space="preserve">TABLE</w:t>
            </w:r>
            <w:r w:rsidDel="00000000" w:rsidR="00000000" w:rsidRPr="00000000">
              <w:rPr>
                <w:rFonts w:ascii="Consolas" w:cs="Consolas" w:eastAsia="Consolas" w:hAnsi="Consolas"/>
                <w:color w:val="444444"/>
                <w:sz w:val="24"/>
                <w:szCs w:val="24"/>
                <w:shd w:fill="f0f0f0" w:val="clear"/>
                <w:rtl w:val="0"/>
              </w:rPr>
              <w:t xml:space="preserve"> v3 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444444"/>
                <w:sz w:val="24"/>
                <w:szCs w:val="24"/>
                <w:shd w:fill="f0f0f0" w:val="clear"/>
                <w:rtl w:val="0"/>
              </w:rPr>
              <w:t xml:space="preserve">AS</w:t>
            </w:r>
            <w:r w:rsidDel="00000000" w:rsidR="00000000" w:rsidRPr="00000000">
              <w:rPr>
                <w:rFonts w:ascii="Consolas" w:cs="Consolas" w:eastAsia="Consolas" w:hAnsi="Consolas"/>
                <w:color w:val="444444"/>
                <w:sz w:val="24"/>
                <w:szCs w:val="24"/>
                <w:shd w:fill="f0f0f0" w:val="clear"/>
                <w:rtl w:val="0"/>
              </w:rPr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444444"/>
                <w:sz w:val="24"/>
                <w:szCs w:val="24"/>
                <w:shd w:fill="f0f0f0" w:val="clear"/>
                <w:rtl w:val="0"/>
              </w:rPr>
              <w:t xml:space="preserve">SELECT</w:t>
            </w:r>
            <w:r w:rsidDel="00000000" w:rsidR="00000000" w:rsidRPr="00000000">
              <w:rPr>
                <w:rFonts w:ascii="Consolas" w:cs="Consolas" w:eastAsia="Consolas" w:hAnsi="Consolas"/>
                <w:color w:val="444444"/>
                <w:sz w:val="24"/>
                <w:szCs w:val="24"/>
                <w:shd w:fill="f0f0f0" w:val="clear"/>
                <w:rtl w:val="0"/>
              </w:rPr>
              <w:t xml:space="preserve"> *</w:t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444444"/>
                <w:sz w:val="24"/>
                <w:szCs w:val="24"/>
                <w:shd w:fill="f0f0f0" w:val="clear"/>
                <w:rtl w:val="0"/>
              </w:rPr>
              <w:t xml:space="preserve">FROM</w:t>
            </w:r>
            <w:r w:rsidDel="00000000" w:rsidR="00000000" w:rsidRPr="00000000">
              <w:rPr>
                <w:rFonts w:ascii="Consolas" w:cs="Consolas" w:eastAsia="Consolas" w:hAnsi="Consolas"/>
                <w:color w:val="444444"/>
                <w:sz w:val="24"/>
                <w:szCs w:val="24"/>
                <w:shd w:fill="f0f0f0" w:val="clear"/>
                <w:rtl w:val="0"/>
              </w:rPr>
              <w:t xml:space="preserve"> read_csv_auto(</w:t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color w:val="880000"/>
                <w:sz w:val="24"/>
                <w:szCs w:val="24"/>
                <w:shd w:fill="f0f0f0" w:val="clear"/>
                <w:rtl w:val="0"/>
              </w:rPr>
              <w:t xml:space="preserve">'https://docs.google.com/spreadsheets/export?format=csv&amp;id=1D0zJyO_Oz4upNffWLy1bW6WuERfIHkIT6-G8T9uWJVk'</w:t>
            </w:r>
            <w:r w:rsidDel="00000000" w:rsidR="00000000" w:rsidRPr="00000000">
              <w:rPr>
                <w:rFonts w:ascii="Consolas" w:cs="Consolas" w:eastAsia="Consolas" w:hAnsi="Consolas"/>
                <w:color w:val="444444"/>
                <w:sz w:val="24"/>
                <w:szCs w:val="24"/>
                <w:shd w:fill="f0f0f0" w:val="clear"/>
                <w:rtl w:val="0"/>
              </w:rPr>
              <w:t xml:space="preserve">,</w:t>
              <w:br w:type="textWrapping"/>
              <w:t xml:space="preserve">normalize_names = </w:t>
            </w:r>
            <w:r w:rsidDel="00000000" w:rsidR="00000000" w:rsidRPr="00000000">
              <w:rPr>
                <w:rFonts w:ascii="Consolas" w:cs="Consolas" w:eastAsia="Consolas" w:hAnsi="Consolas"/>
                <w:color w:val="78a960"/>
                <w:sz w:val="24"/>
                <w:szCs w:val="24"/>
                <w:shd w:fill="f0f0f0" w:val="clear"/>
                <w:rtl w:val="0"/>
              </w:rPr>
              <w:t xml:space="preserve">TRUE</w:t>
            </w:r>
            <w:r w:rsidDel="00000000" w:rsidR="00000000" w:rsidRPr="00000000">
              <w:rPr>
                <w:rFonts w:ascii="Consolas" w:cs="Consolas" w:eastAsia="Consolas" w:hAnsi="Consolas"/>
                <w:color w:val="444444"/>
                <w:sz w:val="24"/>
                <w:szCs w:val="24"/>
                <w:shd w:fill="f0f0f0" w:val="clear"/>
                <w:rtl w:val="0"/>
              </w:rPr>
              <w:br w:type="textWrapping"/>
              <w:t xml:space="preserve">);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93">
      <w:pPr>
        <w:spacing w:after="240" w:before="240" w:line="360" w:lineRule="auto"/>
        <w:ind w:firstLine="72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Esse procedimento carregou todos os registros para a tabela v3 em memória, permitindo que as consultas fossem executadas de forma rápida e eficiente, sem necessidade de importações adicionais.</w:t>
      </w:r>
    </w:p>
    <w:p w:rsidR="00000000" w:rsidDel="00000000" w:rsidP="00000000" w:rsidRDefault="00000000" w:rsidRPr="00000000" w14:paraId="00000094">
      <w:pPr>
        <w:spacing w:after="240" w:before="240" w:line="360" w:lineRule="auto"/>
        <w:ind w:firstLine="72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Após a carga dos dados, iniciou-se o processo de análise. Para agilizar o desenvolvimento das consultas exploratórias, foi utilizado o ChatGPT como apoio, solicitando a geração de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consultas SQL e sugestões de análises relevantes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com base nos campos presentes na base (Ano, Tipo de Trabalho, Local, Título, Autores/Participantes, nº de autores).</w:t>
      </w:r>
    </w:p>
    <w:p w:rsidR="00000000" w:rsidDel="00000000" w:rsidP="00000000" w:rsidRDefault="00000000" w:rsidRPr="00000000" w14:paraId="00000095">
      <w:pPr>
        <w:spacing w:after="240" w:before="240" w:line="360" w:lineRule="auto"/>
        <w:ind w:firstLine="72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As consultas geradas foram executadas no DBeaver, e seus resultados foram exportados no formato CSV pelo próprio aplicativo. Em seguida:</w:t>
      </w:r>
    </w:p>
    <w:p w:rsidR="00000000" w:rsidDel="00000000" w:rsidP="00000000" w:rsidRDefault="00000000" w:rsidRPr="00000000" w14:paraId="00000096">
      <w:pPr>
        <w:numPr>
          <w:ilvl w:val="0"/>
          <w:numId w:val="6"/>
        </w:numPr>
        <w:spacing w:after="0" w:afterAutospacing="0" w:line="36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Os arquivos CSV foram carregados no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Microsoft Excel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;</w:t>
      </w:r>
    </w:p>
    <w:p w:rsidR="00000000" w:rsidDel="00000000" w:rsidP="00000000" w:rsidRDefault="00000000" w:rsidRPr="00000000" w14:paraId="00000097">
      <w:pPr>
        <w:numPr>
          <w:ilvl w:val="0"/>
          <w:numId w:val="6"/>
        </w:numPr>
        <w:spacing w:after="0" w:afterAutospacing="0" w:line="36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Os gráficos correspondentes foram criados;</w:t>
      </w:r>
    </w:p>
    <w:p w:rsidR="00000000" w:rsidDel="00000000" w:rsidP="00000000" w:rsidRDefault="00000000" w:rsidRPr="00000000" w14:paraId="00000098">
      <w:pPr>
        <w:numPr>
          <w:ilvl w:val="0"/>
          <w:numId w:val="6"/>
        </w:numPr>
        <w:spacing w:after="240" w:line="36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Foi realizada a formatação visual adequada (títulos, eixos, legendas, disposição etc.) para inclusão no relatório final.</w:t>
      </w:r>
    </w:p>
    <w:p w:rsidR="00000000" w:rsidDel="00000000" w:rsidP="00000000" w:rsidRDefault="00000000" w:rsidRPr="00000000" w14:paraId="00000099">
      <w:pPr>
        <w:spacing w:after="240" w:before="240" w:line="360" w:lineRule="auto"/>
        <w:ind w:firstLine="72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Esse fluxo permitiu automatizar parte significativa da exploração de dados, garantindo rapidez na geração de visões relevantes e mantendo o processo replicável, simples e tecnicamente consistente.</w:t>
      </w:r>
    </w:p>
    <w:p w:rsidR="00000000" w:rsidDel="00000000" w:rsidP="00000000" w:rsidRDefault="00000000" w:rsidRPr="00000000" w14:paraId="0000009A">
      <w:pPr>
        <w:spacing w:after="240" w:before="240" w:line="360" w:lineRule="auto"/>
        <w:ind w:firstLine="72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Com isso, foi possível calcular estatísticas descritivas, construir visualizações e identificar padrões presentes na base tratada, permitindo uma compreensão inicial mais clara da distribuição e do comportamento das variáveis, conforme segue abaixo:</w:t>
      </w:r>
    </w:p>
    <w:p w:rsidR="00000000" w:rsidDel="00000000" w:rsidP="00000000" w:rsidRDefault="00000000" w:rsidRPr="00000000" w14:paraId="0000009B">
      <w:pPr>
        <w:pStyle w:val="Heading2"/>
        <w:spacing w:after="0" w:line="360" w:lineRule="auto"/>
        <w:ind w:left="720" w:firstLine="0"/>
        <w:jc w:val="both"/>
        <w:rPr/>
      </w:pPr>
      <w:bookmarkStart w:colFirst="0" w:colLast="0" w:name="_pcrnyeezr7k1" w:id="14"/>
      <w:bookmarkEnd w:id="14"/>
      <w:r w:rsidDel="00000000" w:rsidR="00000000" w:rsidRPr="00000000">
        <w:rPr>
          <w:rtl w:val="0"/>
        </w:rPr>
        <w:t xml:space="preserve">3.1 Visualizações e Gráficos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pStyle w:val="Heading3"/>
        <w:ind w:left="720" w:firstLine="720"/>
        <w:rPr/>
      </w:pPr>
      <w:bookmarkStart w:colFirst="0" w:colLast="0" w:name="_gr7b6ssvha6s" w:id="15"/>
      <w:bookmarkEnd w:id="15"/>
      <w:r w:rsidDel="00000000" w:rsidR="00000000" w:rsidRPr="00000000">
        <w:rPr>
          <w:rtl w:val="0"/>
        </w:rPr>
        <w:t xml:space="preserve">3.1.1 Média de Autores por Tipo</w:t>
      </w:r>
    </w:p>
    <w:p w:rsidR="00000000" w:rsidDel="00000000" w:rsidP="00000000" w:rsidRDefault="00000000" w:rsidRPr="00000000" w14:paraId="0000009D">
      <w:pPr>
        <w:rPr/>
      </w:pPr>
      <w:r w:rsidDel="00000000" w:rsidR="00000000" w:rsidRPr="00000000">
        <w:rPr/>
        <w:drawing>
          <wp:inline distB="114300" distT="114300" distL="114300" distR="114300">
            <wp:extent cx="5725478" cy="4308059"/>
            <wp:effectExtent b="0" l="0" r="0" t="0"/>
            <wp:docPr id="8" name="image15.png"/>
            <a:graphic>
              <a:graphicData uri="http://schemas.openxmlformats.org/drawingml/2006/picture">
                <pic:pic>
                  <pic:nvPicPr>
                    <pic:cNvPr id="0" name="image1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25478" cy="4308059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pStyle w:val="Heading3"/>
        <w:ind w:left="720" w:firstLine="720"/>
        <w:rPr/>
      </w:pPr>
      <w:bookmarkStart w:colFirst="0" w:colLast="0" w:name="_61gml1ovezfp" w:id="16"/>
      <w:bookmarkEnd w:id="16"/>
      <w:r w:rsidDel="00000000" w:rsidR="00000000" w:rsidRPr="00000000">
        <w:rPr>
          <w:rtl w:val="0"/>
        </w:rPr>
        <w:t xml:space="preserve">3.1.2 Número Médio de Autores por Trabalho por Ano</w:t>
      </w:r>
    </w:p>
    <w:p w:rsidR="00000000" w:rsidDel="00000000" w:rsidP="00000000" w:rsidRDefault="00000000" w:rsidRPr="00000000" w14:paraId="000000A0">
      <w:pPr>
        <w:rPr/>
      </w:pPr>
      <w:r w:rsidDel="00000000" w:rsidR="00000000" w:rsidRPr="00000000">
        <w:rPr/>
        <w:drawing>
          <wp:inline distB="114300" distT="114300" distL="114300" distR="114300">
            <wp:extent cx="5759775" cy="3327400"/>
            <wp:effectExtent b="0" l="0" r="0" t="0"/>
            <wp:docPr id="15" name="image13.png"/>
            <a:graphic>
              <a:graphicData uri="http://schemas.openxmlformats.org/drawingml/2006/picture">
                <pic:pic>
                  <pic:nvPicPr>
                    <pic:cNvPr id="0" name="image1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59775" cy="3327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pStyle w:val="Heading3"/>
        <w:ind w:left="720" w:firstLine="720"/>
        <w:rPr/>
      </w:pPr>
      <w:bookmarkStart w:colFirst="0" w:colLast="0" w:name="_7smuyl1f7fp2" w:id="17"/>
      <w:bookmarkEnd w:id="17"/>
      <w:r w:rsidDel="00000000" w:rsidR="00000000" w:rsidRPr="00000000">
        <w:rPr>
          <w:rtl w:val="0"/>
        </w:rPr>
        <w:t xml:space="preserve">3.1.3 Quantidade de Produções por Ano</w:t>
      </w:r>
    </w:p>
    <w:p w:rsidR="00000000" w:rsidDel="00000000" w:rsidP="00000000" w:rsidRDefault="00000000" w:rsidRPr="00000000" w14:paraId="000000A2">
      <w:pPr>
        <w:rPr/>
      </w:pPr>
      <w:r w:rsidDel="00000000" w:rsidR="00000000" w:rsidRPr="00000000">
        <w:rPr/>
        <w:drawing>
          <wp:inline distB="114300" distT="114300" distL="114300" distR="114300">
            <wp:extent cx="5759775" cy="3340100"/>
            <wp:effectExtent b="0" l="0" r="0" t="0"/>
            <wp:docPr id="5" name="image10.png"/>
            <a:graphic>
              <a:graphicData uri="http://schemas.openxmlformats.org/drawingml/2006/picture">
                <pic:pic>
                  <pic:nvPicPr>
                    <pic:cNvPr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59775" cy="3340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pStyle w:val="Heading3"/>
        <w:rPr/>
      </w:pPr>
      <w:bookmarkStart w:colFirst="0" w:colLast="0" w:name="_ru35jpkfnfoa" w:id="18"/>
      <w:bookmarkEnd w:id="18"/>
      <w:r w:rsidDel="00000000" w:rsidR="00000000" w:rsidRPr="00000000">
        <w:rPr>
          <w:rtl w:val="0"/>
        </w:rPr>
        <w:tab/>
        <w:tab/>
        <w:t xml:space="preserve">3.1.4 Quantidade de Trabalhos Antes e Depois da Pandemia</w:t>
      </w:r>
    </w:p>
    <w:p w:rsidR="00000000" w:rsidDel="00000000" w:rsidP="00000000" w:rsidRDefault="00000000" w:rsidRPr="00000000" w14:paraId="000000A8">
      <w:pPr>
        <w:rPr/>
      </w:pPr>
      <w:r w:rsidDel="00000000" w:rsidR="00000000" w:rsidRPr="00000000">
        <w:rPr/>
        <w:drawing>
          <wp:inline distB="114300" distT="114300" distL="114300" distR="114300">
            <wp:extent cx="5759775" cy="4089400"/>
            <wp:effectExtent b="0" l="0" r="0" t="0"/>
            <wp:docPr id="7" name="image11.png"/>
            <a:graphic>
              <a:graphicData uri="http://schemas.openxmlformats.org/drawingml/2006/picture">
                <pic:pic>
                  <pic:nvPicPr>
                    <pic:cNvPr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59775" cy="4089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pStyle w:val="Heading3"/>
        <w:rPr/>
      </w:pPr>
      <w:bookmarkStart w:colFirst="0" w:colLast="0" w:name="_eyab7xw7lit" w:id="19"/>
      <w:bookmarkEnd w:id="19"/>
      <w:r w:rsidDel="00000000" w:rsidR="00000000" w:rsidRPr="00000000">
        <w:rPr>
          <w:rtl w:val="0"/>
        </w:rPr>
        <w:tab/>
        <w:tab/>
        <w:t xml:space="preserve">3.1.5 Quantidade de Trabalhos por Local (2017–2025)</w:t>
      </w:r>
    </w:p>
    <w:p w:rsidR="00000000" w:rsidDel="00000000" w:rsidP="00000000" w:rsidRDefault="00000000" w:rsidRPr="00000000" w14:paraId="000000AA">
      <w:pPr>
        <w:rPr/>
      </w:pPr>
      <w:r w:rsidDel="00000000" w:rsidR="00000000" w:rsidRPr="00000000">
        <w:rPr/>
        <w:drawing>
          <wp:inline distB="114300" distT="114300" distL="114300" distR="114300">
            <wp:extent cx="5759775" cy="2997200"/>
            <wp:effectExtent b="0" l="0" r="0" t="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59775" cy="2997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pStyle w:val="Heading3"/>
        <w:rPr/>
      </w:pPr>
      <w:bookmarkStart w:colFirst="0" w:colLast="0" w:name="_fy5jj62reow4" w:id="20"/>
      <w:bookmarkEnd w:id="20"/>
      <w:r w:rsidDel="00000000" w:rsidR="00000000" w:rsidRPr="00000000">
        <w:rPr>
          <w:rtl w:val="0"/>
        </w:rPr>
        <w:tab/>
        <w:tab/>
        <w:t xml:space="preserve">3.1.6 Quantidade de Trabalhos por Tipo a Cada Ano</w:t>
      </w:r>
    </w:p>
    <w:p w:rsidR="00000000" w:rsidDel="00000000" w:rsidP="00000000" w:rsidRDefault="00000000" w:rsidRPr="00000000" w14:paraId="000000AC">
      <w:pPr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4502940" cy="6196803"/>
            <wp:effectExtent b="0" l="0" r="0" t="0"/>
            <wp:docPr id="14" name="image14.png"/>
            <a:graphic>
              <a:graphicData uri="http://schemas.openxmlformats.org/drawingml/2006/picture">
                <pic:pic>
                  <pic:nvPicPr>
                    <pic:cNvPr id="0" name="image1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02940" cy="619680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pStyle w:val="Heading3"/>
        <w:rPr/>
      </w:pPr>
      <w:bookmarkStart w:colFirst="0" w:colLast="0" w:name="_i89slfampp4o" w:id="21"/>
      <w:bookmarkEnd w:id="21"/>
      <w:r w:rsidDel="00000000" w:rsidR="00000000" w:rsidRPr="00000000">
        <w:rPr>
          <w:rtl w:val="0"/>
        </w:rPr>
        <w:tab/>
        <w:tab/>
        <w:t xml:space="preserve">3.1.7 Quantidade de Trabalhos que Citam “Inteligência Artificial” por Ano</w:t>
      </w:r>
    </w:p>
    <w:p w:rsidR="00000000" w:rsidDel="00000000" w:rsidP="00000000" w:rsidRDefault="00000000" w:rsidRPr="00000000" w14:paraId="000000AE">
      <w:pPr>
        <w:rPr/>
      </w:pPr>
      <w:r w:rsidDel="00000000" w:rsidR="00000000" w:rsidRPr="00000000">
        <w:rPr/>
        <w:drawing>
          <wp:inline distB="114300" distT="114300" distL="114300" distR="114300">
            <wp:extent cx="5759775" cy="3340100"/>
            <wp:effectExtent b="0" l="0" r="0" t="0"/>
            <wp:docPr id="3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59775" cy="3340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pStyle w:val="Heading3"/>
        <w:rPr/>
      </w:pPr>
      <w:bookmarkStart w:colFirst="0" w:colLast="0" w:name="_za5ey8n9rkc6" w:id="22"/>
      <w:bookmarkEnd w:id="22"/>
      <w:r w:rsidDel="00000000" w:rsidR="00000000" w:rsidRPr="00000000">
        <w:rPr>
          <w:rtl w:val="0"/>
        </w:rPr>
        <w:tab/>
        <w:tab/>
        <w:t xml:space="preserve">3.1.8 Quantidade Total de Autores por Ano</w:t>
      </w:r>
    </w:p>
    <w:p w:rsidR="00000000" w:rsidDel="00000000" w:rsidP="00000000" w:rsidRDefault="00000000" w:rsidRPr="00000000" w14:paraId="000000B0">
      <w:pPr>
        <w:rPr/>
      </w:pPr>
      <w:r w:rsidDel="00000000" w:rsidR="00000000" w:rsidRPr="00000000">
        <w:rPr/>
        <w:drawing>
          <wp:inline distB="114300" distT="114300" distL="114300" distR="114300">
            <wp:extent cx="5759775" cy="3340100"/>
            <wp:effectExtent b="0" l="0" r="0" t="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59775" cy="3340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pStyle w:val="Heading3"/>
        <w:rPr/>
      </w:pPr>
      <w:bookmarkStart w:colFirst="0" w:colLast="0" w:name="_ytwrukee8ns2" w:id="23"/>
      <w:bookmarkEnd w:id="23"/>
      <w:r w:rsidDel="00000000" w:rsidR="00000000" w:rsidRPr="00000000">
        <w:rPr>
          <w:rtl w:val="0"/>
        </w:rPr>
        <w:tab/>
        <w:tab/>
        <w:t xml:space="preserve">3.1.9 Top 10 Tamanhos de Equipe Mais Comuns</w:t>
      </w:r>
    </w:p>
    <w:p w:rsidR="00000000" w:rsidDel="00000000" w:rsidP="00000000" w:rsidRDefault="00000000" w:rsidRPr="00000000" w14:paraId="000000B2">
      <w:pPr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5759775" cy="4635500"/>
            <wp:effectExtent b="0" l="0" r="0" t="0"/>
            <wp:docPr id="13" name="image12.png"/>
            <a:graphic>
              <a:graphicData uri="http://schemas.openxmlformats.org/drawingml/2006/picture">
                <pic:pic>
                  <pic:nvPicPr>
                    <pic:cNvPr id="0" name="image12.png"/>
                    <pic:cNvPicPr preferRelativeResize="0"/>
                  </pic:nvPicPr>
                  <pic:blipFill>
                    <a:blip r:embed="rId1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59775" cy="4635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pStyle w:val="Heading3"/>
        <w:rPr/>
      </w:pPr>
      <w:bookmarkStart w:colFirst="0" w:colLast="0" w:name="_q1uersk7cydl" w:id="24"/>
      <w:bookmarkEnd w:id="24"/>
      <w:r w:rsidDel="00000000" w:rsidR="00000000" w:rsidRPr="00000000">
        <w:rPr>
          <w:rtl w:val="0"/>
        </w:rPr>
        <w:tab/>
        <w:tab/>
        <w:t xml:space="preserve">3.1.10 Contagem de trabalhos por faixa de faixa de autores</w:t>
      </w:r>
    </w:p>
    <w:p w:rsidR="00000000" w:rsidDel="00000000" w:rsidP="00000000" w:rsidRDefault="00000000" w:rsidRPr="00000000" w14:paraId="000000B4">
      <w:pPr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5030153" cy="3034720"/>
            <wp:effectExtent b="0" l="0" r="0" t="0"/>
            <wp:docPr id="1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2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030153" cy="303472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pStyle w:val="Heading3"/>
        <w:rPr/>
      </w:pPr>
      <w:bookmarkStart w:colFirst="0" w:colLast="0" w:name="_db8kvou0mc80" w:id="25"/>
      <w:bookmarkEnd w:id="25"/>
      <w:r w:rsidDel="00000000" w:rsidR="00000000" w:rsidRPr="00000000">
        <w:rPr>
          <w:rtl w:val="0"/>
        </w:rPr>
        <w:tab/>
        <w:tab/>
        <w:t xml:space="preserve">3.1.11 Média de Autores por Trabalho/Local por Local </w:t>
      </w:r>
    </w:p>
    <w:p w:rsidR="00000000" w:rsidDel="00000000" w:rsidP="00000000" w:rsidRDefault="00000000" w:rsidRPr="00000000" w14:paraId="000000B6">
      <w:pPr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4992053" cy="2863089"/>
            <wp:effectExtent b="0" l="0" r="0" t="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21"/>
                    <a:srcRect b="0" l="0" r="0" t="1682"/>
                    <a:stretch>
                      <a:fillRect/>
                    </a:stretch>
                  </pic:blipFill>
                  <pic:spPr>
                    <a:xfrm>
                      <a:off x="0" y="0"/>
                      <a:ext cx="4992053" cy="2863089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pStyle w:val="Heading3"/>
        <w:rPr/>
      </w:pPr>
      <w:bookmarkStart w:colFirst="0" w:colLast="0" w:name="_drcm5oc09nul" w:id="26"/>
      <w:bookmarkEnd w:id="26"/>
      <w:r w:rsidDel="00000000" w:rsidR="00000000" w:rsidRPr="00000000">
        <w:rPr>
          <w:rtl w:val="0"/>
        </w:rPr>
        <w:tab/>
        <w:tab/>
        <w:t xml:space="preserve">3.1.12 Top 10 termos mais utilizados nos títulos dos trabalhos</w:t>
      </w:r>
    </w:p>
    <w:p w:rsidR="00000000" w:rsidDel="00000000" w:rsidP="00000000" w:rsidRDefault="00000000" w:rsidRPr="00000000" w14:paraId="000000B8">
      <w:pPr>
        <w:spacing w:after="0" w:line="360" w:lineRule="auto"/>
        <w:ind w:left="0" w:firstLine="0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ab/>
        <w:tab/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4963216" cy="2979741"/>
            <wp:effectExtent b="0" l="0" r="0" t="0"/>
            <wp:docPr id="9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963216" cy="2979741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spacing w:after="0" w:line="360" w:lineRule="auto"/>
        <w:ind w:left="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spacing w:after="0" w:line="360" w:lineRule="auto"/>
        <w:ind w:left="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spacing w:after="0" w:line="360" w:lineRule="auto"/>
        <w:ind w:left="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spacing w:after="0" w:line="360" w:lineRule="auto"/>
        <w:ind w:left="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spacing w:after="0" w:line="360" w:lineRule="auto"/>
        <w:ind w:left="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spacing w:after="0" w:line="360" w:lineRule="auto"/>
        <w:ind w:left="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spacing w:after="0" w:line="360" w:lineRule="auto"/>
        <w:ind w:left="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spacing w:after="0" w:line="360" w:lineRule="auto"/>
        <w:ind w:left="0" w:firstLine="72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ab/>
      </w:r>
      <w:r w:rsidDel="00000000" w:rsidR="00000000" w:rsidRPr="00000000">
        <w:rPr>
          <w:rtl w:val="0"/>
        </w:rPr>
        <w:t xml:space="preserve">3.1.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13 Top 10 trabalhos com mais autores</w:t>
      </w:r>
    </w:p>
    <w:p w:rsidR="00000000" w:rsidDel="00000000" w:rsidP="00000000" w:rsidRDefault="00000000" w:rsidRPr="00000000" w14:paraId="000000C1">
      <w:pPr>
        <w:spacing w:after="0" w:line="360" w:lineRule="auto"/>
        <w:ind w:left="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5759775" cy="3263900"/>
            <wp:effectExtent b="0" l="0" r="0" t="0"/>
            <wp:docPr id="1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59775" cy="3263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spacing w:after="0" w:line="360" w:lineRule="auto"/>
        <w:ind w:left="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spacing w:after="0" w:line="360" w:lineRule="auto"/>
        <w:ind w:left="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4">
      <w:pPr>
        <w:spacing w:after="0" w:line="360" w:lineRule="auto"/>
        <w:ind w:left="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spacing w:after="0" w:line="360" w:lineRule="auto"/>
        <w:ind w:left="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spacing w:after="0" w:line="360" w:lineRule="auto"/>
        <w:ind w:left="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spacing w:after="0" w:line="360" w:lineRule="auto"/>
        <w:ind w:left="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spacing w:after="0" w:line="360" w:lineRule="auto"/>
        <w:ind w:left="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spacing w:after="0" w:line="360" w:lineRule="auto"/>
        <w:ind w:left="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spacing w:after="0" w:line="360" w:lineRule="auto"/>
        <w:ind w:left="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spacing w:after="0" w:line="360" w:lineRule="auto"/>
        <w:ind w:left="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spacing w:after="0" w:line="360" w:lineRule="auto"/>
        <w:ind w:left="0" w:firstLine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spacing w:after="0" w:line="360" w:lineRule="auto"/>
        <w:ind w:left="0" w:firstLine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spacing w:after="0" w:line="360" w:lineRule="auto"/>
        <w:ind w:left="0" w:firstLine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spacing w:after="0" w:line="360" w:lineRule="auto"/>
        <w:ind w:left="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spacing w:after="0" w:line="360" w:lineRule="auto"/>
        <w:ind w:left="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spacing w:after="0" w:line="360" w:lineRule="auto"/>
        <w:ind w:left="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spacing w:after="0" w:line="360" w:lineRule="auto"/>
        <w:ind w:left="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pStyle w:val="Heading1"/>
        <w:spacing w:line="360" w:lineRule="auto"/>
        <w:rPr/>
      </w:pPr>
      <w:bookmarkStart w:colFirst="0" w:colLast="0" w:name="_tzvk9zzgmtvl" w:id="27"/>
      <w:bookmarkEnd w:id="27"/>
      <w:r w:rsidDel="00000000" w:rsidR="00000000" w:rsidRPr="00000000">
        <w:rPr>
          <w:rtl w:val="0"/>
        </w:rPr>
        <w:t xml:space="preserve">4 RESULTADOS</w:t>
      </w:r>
    </w:p>
    <w:p w:rsidR="00000000" w:rsidDel="00000000" w:rsidP="00000000" w:rsidRDefault="00000000" w:rsidRPr="00000000" w14:paraId="000000D4">
      <w:pPr>
        <w:pStyle w:val="Heading1"/>
        <w:spacing w:line="360" w:lineRule="auto"/>
        <w:rPr/>
      </w:pPr>
      <w:bookmarkStart w:colFirst="0" w:colLast="0" w:name="_65zys8nybch6" w:id="28"/>
      <w:bookmarkEnd w:id="28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ind w:firstLine="720"/>
        <w:jc w:val="both"/>
        <w:rPr/>
      </w:pPr>
      <w:r w:rsidDel="00000000" w:rsidR="00000000" w:rsidRPr="00000000">
        <w:rPr>
          <w:rtl w:val="0"/>
        </w:rPr>
        <w:t xml:space="preserve">A partir da base de dados tratada e da aplicação dos métodos de análise exploratória, foi possível identificar padrões relevantes na produção da SIAc/UFRJ entre 2017 e 2025. Os resultados a seguir sintetizam as principais descobertas obtidas a partir dos gráficos e estatísticas gerados.</w:t>
      </w:r>
    </w:p>
    <w:p w:rsidR="00000000" w:rsidDel="00000000" w:rsidP="00000000" w:rsidRDefault="00000000" w:rsidRPr="00000000" w14:paraId="000000D6">
      <w:pPr>
        <w:pStyle w:val="Heading2"/>
        <w:ind w:firstLine="720"/>
        <w:jc w:val="both"/>
        <w:rPr/>
      </w:pPr>
      <w:bookmarkStart w:colFirst="0" w:colLast="0" w:name="_yh6o0hbhi6jl" w:id="29"/>
      <w:bookmarkEnd w:id="29"/>
      <w:r w:rsidDel="00000000" w:rsidR="00000000" w:rsidRPr="00000000">
        <w:rPr>
          <w:rtl w:val="0"/>
        </w:rPr>
        <w:t xml:space="preserve">4.1 Evolução da Produção ao Longo dos Anos</w:t>
      </w:r>
    </w:p>
    <w:p w:rsidR="00000000" w:rsidDel="00000000" w:rsidP="00000000" w:rsidRDefault="00000000" w:rsidRPr="00000000" w14:paraId="000000D7">
      <w:pPr>
        <w:spacing w:after="240" w:before="240" w:lineRule="auto"/>
        <w:ind w:firstLine="720"/>
        <w:jc w:val="both"/>
        <w:rPr/>
      </w:pPr>
      <w:r w:rsidDel="00000000" w:rsidR="00000000" w:rsidRPr="00000000">
        <w:rPr>
          <w:rtl w:val="0"/>
        </w:rPr>
        <w:t xml:space="preserve">A série histórica revela um crescimento consistente no número de trabalhos apresentados desde 2017, com um pico importante em 2019 e nova retomada a partir de 2022. Observa-se:</w:t>
      </w:r>
    </w:p>
    <w:p w:rsidR="00000000" w:rsidDel="00000000" w:rsidP="00000000" w:rsidRDefault="00000000" w:rsidRPr="00000000" w14:paraId="000000D8">
      <w:pPr>
        <w:numPr>
          <w:ilvl w:val="0"/>
          <w:numId w:val="9"/>
        </w:numPr>
        <w:spacing w:after="0" w:afterAutospacing="0" w:before="240" w:line="240" w:lineRule="auto"/>
        <w:ind w:left="720" w:hanging="360"/>
        <w:jc w:val="both"/>
        <w:rPr/>
      </w:pPr>
      <w:r w:rsidDel="00000000" w:rsidR="00000000" w:rsidRPr="00000000">
        <w:rPr>
          <w:rtl w:val="0"/>
        </w:rPr>
        <w:t xml:space="preserve">Aumento de 4.814 trabalhos em 2017 para 6.481 em 2019;</w:t>
        <w:br w:type="textWrapping"/>
      </w:r>
    </w:p>
    <w:p w:rsidR="00000000" w:rsidDel="00000000" w:rsidP="00000000" w:rsidRDefault="00000000" w:rsidRPr="00000000" w14:paraId="000000D9">
      <w:pPr>
        <w:numPr>
          <w:ilvl w:val="0"/>
          <w:numId w:val="9"/>
        </w:numPr>
        <w:spacing w:after="0" w:afterAutospacing="0" w:before="0" w:beforeAutospacing="0" w:line="240" w:lineRule="auto"/>
        <w:ind w:left="720" w:hanging="360"/>
        <w:jc w:val="both"/>
        <w:rPr/>
      </w:pPr>
      <w:r w:rsidDel="00000000" w:rsidR="00000000" w:rsidRPr="00000000">
        <w:rPr>
          <w:rtl w:val="0"/>
        </w:rPr>
        <w:t xml:space="preserve">Queda durante o período crítico da pandemia (2020–2021 — não há SIAC);</w:t>
        <w:br w:type="textWrapping"/>
      </w:r>
    </w:p>
    <w:p w:rsidR="00000000" w:rsidDel="00000000" w:rsidP="00000000" w:rsidRDefault="00000000" w:rsidRPr="00000000" w14:paraId="000000DA">
      <w:pPr>
        <w:numPr>
          <w:ilvl w:val="0"/>
          <w:numId w:val="9"/>
        </w:numPr>
        <w:spacing w:after="0" w:afterAutospacing="0" w:before="0" w:beforeAutospacing="0" w:line="240" w:lineRule="auto"/>
        <w:ind w:left="720" w:hanging="360"/>
        <w:jc w:val="both"/>
        <w:rPr/>
      </w:pPr>
      <w:r w:rsidDel="00000000" w:rsidR="00000000" w:rsidRPr="00000000">
        <w:rPr>
          <w:rtl w:val="0"/>
        </w:rPr>
        <w:t xml:space="preserve">Nova ascensão após o retorno presencial, alcançando 6.446 trabalhos em 2023;</w:t>
        <w:br w:type="textWrapping"/>
      </w:r>
    </w:p>
    <w:p w:rsidR="00000000" w:rsidDel="00000000" w:rsidP="00000000" w:rsidRDefault="00000000" w:rsidRPr="00000000" w14:paraId="000000DB">
      <w:pPr>
        <w:numPr>
          <w:ilvl w:val="0"/>
          <w:numId w:val="9"/>
        </w:numPr>
        <w:spacing w:after="240" w:before="0" w:beforeAutospacing="0" w:line="240" w:lineRule="auto"/>
        <w:ind w:left="720" w:hanging="360"/>
        <w:jc w:val="both"/>
        <w:rPr/>
      </w:pPr>
      <w:r w:rsidDel="00000000" w:rsidR="00000000" w:rsidRPr="00000000">
        <w:rPr>
          <w:rtl w:val="0"/>
        </w:rPr>
        <w:t xml:space="preserve">Estabilidade alta em 2024 e 2025.</w:t>
      </w:r>
    </w:p>
    <w:p w:rsidR="00000000" w:rsidDel="00000000" w:rsidP="00000000" w:rsidRDefault="00000000" w:rsidRPr="00000000" w14:paraId="000000DC">
      <w:pPr>
        <w:spacing w:after="240" w:before="240" w:lineRule="auto"/>
        <w:ind w:firstLine="720"/>
        <w:jc w:val="both"/>
        <w:rPr/>
      </w:pPr>
      <w:r w:rsidDel="00000000" w:rsidR="00000000" w:rsidRPr="00000000">
        <w:rPr>
          <w:rtl w:val="0"/>
        </w:rPr>
        <w:t xml:space="preserve">Esse comportamento indica recuperação e ampliação do engajamento institucional após a pandemia.</w:t>
      </w:r>
    </w:p>
    <w:p w:rsidR="00000000" w:rsidDel="00000000" w:rsidP="00000000" w:rsidRDefault="00000000" w:rsidRPr="00000000" w14:paraId="000000DD">
      <w:pPr>
        <w:pStyle w:val="Heading2"/>
        <w:spacing w:after="240" w:before="240" w:lineRule="auto"/>
        <w:jc w:val="both"/>
        <w:rPr/>
      </w:pPr>
      <w:bookmarkStart w:colFirst="0" w:colLast="0" w:name="_hz8gy1jxtfat" w:id="30"/>
      <w:bookmarkEnd w:id="30"/>
      <w:r w:rsidDel="00000000" w:rsidR="00000000" w:rsidRPr="00000000">
        <w:rPr>
          <w:rtl w:val="0"/>
        </w:rPr>
        <w:tab/>
        <w:t xml:space="preserve">4.2 Impacto da Pandemia na Quantidade de Trabalhos</w:t>
      </w:r>
    </w:p>
    <w:p w:rsidR="00000000" w:rsidDel="00000000" w:rsidP="00000000" w:rsidRDefault="00000000" w:rsidRPr="00000000" w14:paraId="000000DE">
      <w:pPr>
        <w:spacing w:after="240" w:before="240" w:lineRule="auto"/>
        <w:ind w:firstLine="720"/>
        <w:jc w:val="both"/>
        <w:rPr/>
      </w:pPr>
      <w:r w:rsidDel="00000000" w:rsidR="00000000" w:rsidRPr="00000000">
        <w:rPr>
          <w:rtl w:val="0"/>
        </w:rPr>
        <w:t xml:space="preserve">A comparação entre os períodos pré e pós-pandemia mostra:</w:t>
      </w:r>
    </w:p>
    <w:p w:rsidR="00000000" w:rsidDel="00000000" w:rsidP="00000000" w:rsidRDefault="00000000" w:rsidRPr="00000000" w14:paraId="000000DF">
      <w:pPr>
        <w:numPr>
          <w:ilvl w:val="0"/>
          <w:numId w:val="3"/>
        </w:numPr>
        <w:spacing w:after="0" w:before="0" w:line="240" w:lineRule="auto"/>
        <w:ind w:left="720" w:hanging="360"/>
        <w:jc w:val="both"/>
        <w:rPr/>
      </w:pPr>
      <w:r w:rsidDel="00000000" w:rsidR="00000000" w:rsidRPr="00000000">
        <w:rPr>
          <w:rtl w:val="0"/>
        </w:rPr>
        <w:t xml:space="preserve">Pré-pandemia (2017–2019): 16.702 trabalhos</w:t>
        <w:br w:type="textWrapping"/>
      </w:r>
    </w:p>
    <w:p w:rsidR="00000000" w:rsidDel="00000000" w:rsidP="00000000" w:rsidRDefault="00000000" w:rsidRPr="00000000" w14:paraId="000000E0">
      <w:pPr>
        <w:numPr>
          <w:ilvl w:val="0"/>
          <w:numId w:val="3"/>
        </w:numPr>
        <w:spacing w:after="0" w:before="0" w:line="240" w:lineRule="auto"/>
        <w:ind w:left="720" w:hanging="360"/>
        <w:jc w:val="both"/>
        <w:rPr/>
      </w:pPr>
      <w:r w:rsidDel="00000000" w:rsidR="00000000" w:rsidRPr="00000000">
        <w:rPr>
          <w:rtl w:val="0"/>
        </w:rPr>
        <w:t xml:space="preserve">Pós-pandemia (2022–2025): 24.882 trabalhos</w:t>
      </w:r>
    </w:p>
    <w:p w:rsidR="00000000" w:rsidDel="00000000" w:rsidP="00000000" w:rsidRDefault="00000000" w:rsidRPr="00000000" w14:paraId="000000E1">
      <w:pPr>
        <w:spacing w:after="240" w:before="240" w:lineRule="auto"/>
        <w:ind w:firstLine="720"/>
        <w:jc w:val="both"/>
        <w:rPr/>
      </w:pPr>
      <w:r w:rsidDel="00000000" w:rsidR="00000000" w:rsidRPr="00000000">
        <w:rPr>
          <w:rtl w:val="0"/>
        </w:rPr>
        <w:t xml:space="preserve">Ou seja, houve um crescimento de aproximadamente 49% na produção do evento após o retorno das atividades presenciais. Esse aumento sugere não apenas retomada, mas expansão da participação institucional e da produção científica e extensional da comunidade acadêmica.</w:t>
      </w:r>
    </w:p>
    <w:p w:rsidR="00000000" w:rsidDel="00000000" w:rsidP="00000000" w:rsidRDefault="00000000" w:rsidRPr="00000000" w14:paraId="000000E2">
      <w:pPr>
        <w:pStyle w:val="Heading2"/>
        <w:spacing w:after="240" w:before="240" w:lineRule="auto"/>
        <w:jc w:val="both"/>
        <w:rPr/>
      </w:pPr>
      <w:bookmarkStart w:colFirst="0" w:colLast="0" w:name="_921qelw78y8d" w:id="31"/>
      <w:bookmarkEnd w:id="31"/>
      <w:r w:rsidDel="00000000" w:rsidR="00000000" w:rsidRPr="00000000">
        <w:rPr>
          <w:rtl w:val="0"/>
        </w:rPr>
        <w:tab/>
        <w:t xml:space="preserve">4.3 Distribuição da Produção por Local/Unidade Acadêmica</w:t>
      </w:r>
    </w:p>
    <w:p w:rsidR="00000000" w:rsidDel="00000000" w:rsidP="00000000" w:rsidRDefault="00000000" w:rsidRPr="00000000" w14:paraId="000000E3">
      <w:pPr>
        <w:spacing w:after="240" w:before="240" w:lineRule="auto"/>
        <w:ind w:firstLine="720"/>
        <w:jc w:val="both"/>
        <w:rPr/>
      </w:pPr>
      <w:r w:rsidDel="00000000" w:rsidR="00000000" w:rsidRPr="00000000">
        <w:rPr>
          <w:rtl w:val="0"/>
        </w:rPr>
        <w:t xml:space="preserve">A distribuição dos trabalhos entre centros e campi demonstra forte concentração em algumas áreas:</w:t>
      </w:r>
    </w:p>
    <w:p w:rsidR="00000000" w:rsidDel="00000000" w:rsidP="00000000" w:rsidRDefault="00000000" w:rsidRPr="00000000" w14:paraId="000000E4">
      <w:pPr>
        <w:numPr>
          <w:ilvl w:val="0"/>
          <w:numId w:val="4"/>
        </w:numPr>
        <w:spacing w:after="0" w:before="0" w:line="240" w:lineRule="auto"/>
        <w:ind w:left="720" w:hanging="360"/>
        <w:jc w:val="both"/>
        <w:rPr/>
      </w:pPr>
      <w:r w:rsidDel="00000000" w:rsidR="00000000" w:rsidRPr="00000000">
        <w:rPr>
          <w:rtl w:val="0"/>
        </w:rPr>
        <w:t xml:space="preserve">Centro de Ciências da Saúde (29%) – maior produtor absoluto.</w:t>
        <w:br w:type="textWrapping"/>
      </w:r>
    </w:p>
    <w:p w:rsidR="00000000" w:rsidDel="00000000" w:rsidP="00000000" w:rsidRDefault="00000000" w:rsidRPr="00000000" w14:paraId="000000E5">
      <w:pPr>
        <w:numPr>
          <w:ilvl w:val="0"/>
          <w:numId w:val="4"/>
        </w:numPr>
        <w:spacing w:after="0" w:before="0" w:line="240" w:lineRule="auto"/>
        <w:ind w:left="720" w:hanging="360"/>
        <w:jc w:val="both"/>
        <w:rPr/>
      </w:pPr>
      <w:r w:rsidDel="00000000" w:rsidR="00000000" w:rsidRPr="00000000">
        <w:rPr>
          <w:rtl w:val="0"/>
        </w:rPr>
        <w:t xml:space="preserve">Centro de Tecnologia (18%) e Centro de Filosofia e Ciências Humanas (14%) – participações expressivas.</w:t>
        <w:br w:type="textWrapping"/>
      </w:r>
    </w:p>
    <w:p w:rsidR="00000000" w:rsidDel="00000000" w:rsidP="00000000" w:rsidRDefault="00000000" w:rsidRPr="00000000" w14:paraId="000000E6">
      <w:pPr>
        <w:numPr>
          <w:ilvl w:val="0"/>
          <w:numId w:val="4"/>
        </w:numPr>
        <w:spacing w:after="0" w:before="0" w:line="240" w:lineRule="auto"/>
        <w:ind w:left="720" w:hanging="360"/>
        <w:jc w:val="both"/>
        <w:rPr/>
      </w:pPr>
      <w:r w:rsidDel="00000000" w:rsidR="00000000" w:rsidRPr="00000000">
        <w:rPr>
          <w:rtl w:val="0"/>
        </w:rPr>
        <w:t xml:space="preserve">Centro de Ciências Matemáticas e da Natureza (11%) e Campus Macaé (11%) também contribuem significativamente.</w:t>
        <w:br w:type="textWrapping"/>
      </w:r>
    </w:p>
    <w:p w:rsidR="00000000" w:rsidDel="00000000" w:rsidP="00000000" w:rsidRDefault="00000000" w:rsidRPr="00000000" w14:paraId="000000E7">
      <w:pPr>
        <w:numPr>
          <w:ilvl w:val="0"/>
          <w:numId w:val="4"/>
        </w:numPr>
        <w:spacing w:after="0" w:before="0" w:line="240" w:lineRule="auto"/>
        <w:ind w:left="720" w:hanging="360"/>
        <w:jc w:val="both"/>
        <w:rPr/>
      </w:pPr>
      <w:r w:rsidDel="00000000" w:rsidR="00000000" w:rsidRPr="00000000">
        <w:rPr>
          <w:rtl w:val="0"/>
        </w:rPr>
        <w:t xml:space="preserve">Unidades menores, como Duque de Caxias (1%) e o Fórum de Ciência e Cultura (2%), apresentam participação proporcionalmente reduzida.</w:t>
      </w:r>
    </w:p>
    <w:p w:rsidR="00000000" w:rsidDel="00000000" w:rsidP="00000000" w:rsidRDefault="00000000" w:rsidRPr="00000000" w14:paraId="000000E8">
      <w:pPr>
        <w:spacing w:after="240" w:before="240" w:lineRule="auto"/>
        <w:ind w:firstLine="720"/>
        <w:jc w:val="both"/>
        <w:rPr/>
      </w:pPr>
      <w:r w:rsidDel="00000000" w:rsidR="00000000" w:rsidRPr="00000000">
        <w:rPr>
          <w:rtl w:val="0"/>
        </w:rPr>
        <w:t xml:space="preserve">A análise sugere que a SIAC reflete a estrutura interna da UFRJ, com predominância de grandes centros acadêmicos tradicionais.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pStyle w:val="Heading2"/>
        <w:spacing w:after="200" w:line="276" w:lineRule="auto"/>
        <w:jc w:val="both"/>
        <w:rPr/>
      </w:pPr>
      <w:bookmarkStart w:colFirst="0" w:colLast="0" w:name="_vwab3xa6td0" w:id="32"/>
      <w:bookmarkEnd w:id="32"/>
      <w:r w:rsidDel="00000000" w:rsidR="00000000" w:rsidRPr="00000000">
        <w:rPr>
          <w:rtl w:val="0"/>
        </w:rPr>
        <w:tab/>
        <w:t xml:space="preserve">4.4 Tamanho das Equipes e Evolução do Número Total de Autores</w:t>
      </w:r>
    </w:p>
    <w:p w:rsidR="00000000" w:rsidDel="00000000" w:rsidP="00000000" w:rsidRDefault="00000000" w:rsidRPr="00000000" w14:paraId="000000EA">
      <w:pPr>
        <w:spacing w:after="0" w:line="240" w:lineRule="auto"/>
        <w:ind w:firstLine="720"/>
        <w:jc w:val="both"/>
        <w:rPr/>
      </w:pPr>
      <w:r w:rsidDel="00000000" w:rsidR="00000000" w:rsidRPr="00000000">
        <w:rPr>
          <w:rtl w:val="0"/>
        </w:rPr>
        <w:t xml:space="preserve">A quantidade total de autores por ano acompanha o crescimento dos trabalhos:</w:t>
      </w:r>
    </w:p>
    <w:p w:rsidR="00000000" w:rsidDel="00000000" w:rsidP="00000000" w:rsidRDefault="00000000" w:rsidRPr="00000000" w14:paraId="000000EB">
      <w:pPr>
        <w:spacing w:after="0" w:line="24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numPr>
          <w:ilvl w:val="0"/>
          <w:numId w:val="8"/>
        </w:numPr>
        <w:spacing w:after="0" w:line="240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Sobe de 19.653 autores em 2017 para 27.865 em 2019;</w:t>
        <w:br w:type="textWrapping"/>
      </w:r>
    </w:p>
    <w:p w:rsidR="00000000" w:rsidDel="00000000" w:rsidP="00000000" w:rsidRDefault="00000000" w:rsidRPr="00000000" w14:paraId="000000ED">
      <w:pPr>
        <w:numPr>
          <w:ilvl w:val="0"/>
          <w:numId w:val="8"/>
        </w:numPr>
        <w:spacing w:after="0" w:line="240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Há redução momentânea em 2022 com 25.866 autores, seguida por novo crescimento;</w:t>
        <w:br w:type="textWrapping"/>
      </w:r>
    </w:p>
    <w:p w:rsidR="00000000" w:rsidDel="00000000" w:rsidP="00000000" w:rsidRDefault="00000000" w:rsidRPr="00000000" w14:paraId="000000EE">
      <w:pPr>
        <w:numPr>
          <w:ilvl w:val="0"/>
          <w:numId w:val="8"/>
        </w:numPr>
        <w:spacing w:after="0" w:line="240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Chega a 29.463 autores em 2023, mantendo-se elevada nos anos seguintes.</w:t>
        <w:br w:type="textWrapping"/>
      </w:r>
    </w:p>
    <w:p w:rsidR="00000000" w:rsidDel="00000000" w:rsidP="00000000" w:rsidRDefault="00000000" w:rsidRPr="00000000" w14:paraId="000000EF">
      <w:pPr>
        <w:spacing w:after="0" w:line="240" w:lineRule="auto"/>
        <w:ind w:firstLine="720"/>
        <w:jc w:val="both"/>
        <w:rPr/>
      </w:pPr>
      <w:r w:rsidDel="00000000" w:rsidR="00000000" w:rsidRPr="00000000">
        <w:rPr>
          <w:rtl w:val="0"/>
        </w:rPr>
        <w:t xml:space="preserve">Quanto aos tamanhos de equipe:</w:t>
      </w:r>
    </w:p>
    <w:p w:rsidR="00000000" w:rsidDel="00000000" w:rsidP="00000000" w:rsidRDefault="00000000" w:rsidRPr="00000000" w14:paraId="000000F0">
      <w:pPr>
        <w:spacing w:after="0" w:line="24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numPr>
          <w:ilvl w:val="0"/>
          <w:numId w:val="10"/>
        </w:numPr>
        <w:spacing w:after="0" w:line="240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Os tamanhos mais comuns são 2, 3 e 4 autores, representando a maior parte dos trabalhos;</w:t>
        <w:br w:type="textWrapping"/>
      </w:r>
    </w:p>
    <w:p w:rsidR="00000000" w:rsidDel="00000000" w:rsidP="00000000" w:rsidRDefault="00000000" w:rsidRPr="00000000" w14:paraId="000000F2">
      <w:pPr>
        <w:numPr>
          <w:ilvl w:val="0"/>
          <w:numId w:val="10"/>
        </w:numPr>
        <w:spacing w:after="0" w:line="240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Equipes de 5 a 7 autores aparecem com frequência relevante;</w:t>
        <w:br w:type="textWrapping"/>
      </w:r>
    </w:p>
    <w:p w:rsidR="00000000" w:rsidDel="00000000" w:rsidP="00000000" w:rsidRDefault="00000000" w:rsidRPr="00000000" w14:paraId="000000F3">
      <w:pPr>
        <w:numPr>
          <w:ilvl w:val="0"/>
          <w:numId w:val="10"/>
        </w:numPr>
        <w:spacing w:after="0" w:line="240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Os trabalhos com 8 a 10 autores são menos comuns, mas ainda expressivos.</w:t>
        <w:br w:type="textWrapping"/>
      </w:r>
    </w:p>
    <w:p w:rsidR="00000000" w:rsidDel="00000000" w:rsidP="00000000" w:rsidRDefault="00000000" w:rsidRPr="00000000" w14:paraId="000000F4">
      <w:pPr>
        <w:spacing w:after="0" w:line="240" w:lineRule="auto"/>
        <w:jc w:val="both"/>
        <w:rPr/>
      </w:pPr>
      <w:r w:rsidDel="00000000" w:rsidR="00000000" w:rsidRPr="00000000">
        <w:rPr>
          <w:rtl w:val="0"/>
        </w:rPr>
        <w:t xml:space="preserve">A análise sugere que a maior parte das produções ocorre em pequenos grupos colaborativos</w:t>
      </w:r>
    </w:p>
    <w:p w:rsidR="00000000" w:rsidDel="00000000" w:rsidP="00000000" w:rsidRDefault="00000000" w:rsidRPr="00000000" w14:paraId="000000F5">
      <w:pPr>
        <w:spacing w:after="0" w:line="24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6">
      <w:pPr>
        <w:pStyle w:val="Heading2"/>
        <w:spacing w:after="200" w:line="276" w:lineRule="auto"/>
        <w:jc w:val="both"/>
        <w:rPr/>
      </w:pPr>
      <w:bookmarkStart w:colFirst="0" w:colLast="0" w:name="_g5aldabc1iyc" w:id="33"/>
      <w:bookmarkEnd w:id="33"/>
      <w:r w:rsidDel="00000000" w:rsidR="00000000" w:rsidRPr="00000000">
        <w:rPr>
          <w:rtl w:val="0"/>
        </w:rPr>
        <w:tab/>
        <w:t xml:space="preserve">4.5 Tipos de trabalhos e Média de Autores por Tipo</w:t>
      </w:r>
    </w:p>
    <w:p w:rsidR="00000000" w:rsidDel="00000000" w:rsidP="00000000" w:rsidRDefault="00000000" w:rsidRPr="00000000" w14:paraId="000000F7">
      <w:pPr>
        <w:spacing w:after="240" w:before="240" w:line="240" w:lineRule="auto"/>
        <w:ind w:firstLine="720"/>
        <w:jc w:val="both"/>
        <w:rPr/>
      </w:pPr>
      <w:r w:rsidDel="00000000" w:rsidR="00000000" w:rsidRPr="00000000">
        <w:rPr>
          <w:rtl w:val="0"/>
        </w:rPr>
        <w:t xml:space="preserve">A comparação entre os tipos de trabalho mostra diferenças marcantes:</w:t>
      </w:r>
    </w:p>
    <w:p w:rsidR="00000000" w:rsidDel="00000000" w:rsidP="00000000" w:rsidRDefault="00000000" w:rsidRPr="00000000" w14:paraId="000000F8">
      <w:pPr>
        <w:numPr>
          <w:ilvl w:val="0"/>
          <w:numId w:val="1"/>
        </w:numPr>
        <w:spacing w:after="0" w:afterAutospacing="0" w:before="240" w:line="240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Visita Guiada (8,25 autores) e Oficina Avaliada (7,84) possuem as maiores equipes, indicando forte componente coletivo.</w:t>
        <w:br w:type="textWrapping"/>
      </w:r>
    </w:p>
    <w:p w:rsidR="00000000" w:rsidDel="00000000" w:rsidP="00000000" w:rsidRDefault="00000000" w:rsidRPr="00000000" w14:paraId="000000F9">
      <w:pPr>
        <w:numPr>
          <w:ilvl w:val="0"/>
          <w:numId w:val="1"/>
        </w:numPr>
        <w:spacing w:after="0" w:afterAutospacing="0" w:before="0" w:beforeAutospacing="0" w:line="240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Minicurso, Exposição Artística e Atividades Extras também apresentam médias altas (acima de 5 autores).</w:t>
        <w:br w:type="textWrapping"/>
      </w:r>
    </w:p>
    <w:p w:rsidR="00000000" w:rsidDel="00000000" w:rsidP="00000000" w:rsidRDefault="00000000" w:rsidRPr="00000000" w14:paraId="000000FA">
      <w:pPr>
        <w:numPr>
          <w:ilvl w:val="0"/>
          <w:numId w:val="1"/>
        </w:numPr>
        <w:spacing w:after="240" w:before="0" w:beforeAutospacing="0" w:line="240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Apresentação Oral (4,19), Pôster (4,86) e Performance (4,73) possuem equipes menores.</w:t>
      </w:r>
    </w:p>
    <w:p w:rsidR="00000000" w:rsidDel="00000000" w:rsidP="00000000" w:rsidRDefault="00000000" w:rsidRPr="00000000" w14:paraId="000000FB">
      <w:pPr>
        <w:spacing w:after="240" w:before="240" w:line="240" w:lineRule="auto"/>
        <w:ind w:firstLine="720"/>
        <w:jc w:val="both"/>
        <w:rPr/>
      </w:pPr>
      <w:r w:rsidDel="00000000" w:rsidR="00000000" w:rsidRPr="00000000">
        <w:rPr>
          <w:rtl w:val="0"/>
        </w:rPr>
        <w:t xml:space="preserve">Ao analisar a quantidade total por tipo:</w:t>
      </w:r>
    </w:p>
    <w:p w:rsidR="00000000" w:rsidDel="00000000" w:rsidP="00000000" w:rsidRDefault="00000000" w:rsidRPr="00000000" w14:paraId="000000FC">
      <w:pPr>
        <w:numPr>
          <w:ilvl w:val="0"/>
          <w:numId w:val="2"/>
        </w:numPr>
        <w:spacing w:after="0" w:afterAutospacing="0" w:before="240" w:line="240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Apresentação Oral domina amplamente, com mais de 28 mil trabalhos no período.</w:t>
        <w:br w:type="textWrapping"/>
      </w:r>
    </w:p>
    <w:p w:rsidR="00000000" w:rsidDel="00000000" w:rsidP="00000000" w:rsidRDefault="00000000" w:rsidRPr="00000000" w14:paraId="000000FD">
      <w:pPr>
        <w:numPr>
          <w:ilvl w:val="0"/>
          <w:numId w:val="2"/>
        </w:numPr>
        <w:spacing w:after="0" w:afterAutospacing="0" w:before="0" w:beforeAutospacing="0" w:line="240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Pôster aparece em segundo lugar com 11.738 trabalhos.</w:t>
        <w:br w:type="textWrapping"/>
      </w:r>
    </w:p>
    <w:p w:rsidR="00000000" w:rsidDel="00000000" w:rsidP="00000000" w:rsidRDefault="00000000" w:rsidRPr="00000000" w14:paraId="000000FE">
      <w:pPr>
        <w:numPr>
          <w:ilvl w:val="0"/>
          <w:numId w:val="2"/>
        </w:numPr>
        <w:spacing w:after="240" w:before="0" w:beforeAutospacing="0" w:line="240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Os demais tipos aparecem em menor frequência, mas com relevância nas áreas específicas onde são aplicados.</w:t>
      </w:r>
    </w:p>
    <w:p w:rsidR="00000000" w:rsidDel="00000000" w:rsidP="00000000" w:rsidRDefault="00000000" w:rsidRPr="00000000" w14:paraId="000000FF">
      <w:pPr>
        <w:pStyle w:val="Heading2"/>
        <w:spacing w:after="200" w:line="276" w:lineRule="auto"/>
        <w:ind w:firstLine="720"/>
        <w:jc w:val="both"/>
        <w:rPr/>
      </w:pPr>
      <w:bookmarkStart w:colFirst="0" w:colLast="0" w:name="_r7c9ihjb4h3a" w:id="34"/>
      <w:bookmarkEnd w:id="34"/>
      <w:r w:rsidDel="00000000" w:rsidR="00000000" w:rsidRPr="00000000">
        <w:rPr>
          <w:rtl w:val="0"/>
        </w:rPr>
        <w:t xml:space="preserve">4.6 Trabalhos com Maior Números de Autores</w:t>
      </w:r>
    </w:p>
    <w:p w:rsidR="00000000" w:rsidDel="00000000" w:rsidP="00000000" w:rsidRDefault="00000000" w:rsidRPr="00000000" w14:paraId="00000100">
      <w:pPr>
        <w:ind w:firstLine="720"/>
        <w:jc w:val="both"/>
        <w:rPr/>
      </w:pPr>
      <w:r w:rsidDel="00000000" w:rsidR="00000000" w:rsidRPr="00000000">
        <w:rPr>
          <w:rtl w:val="0"/>
        </w:rPr>
        <w:t xml:space="preserve">Os “Top 10 trabalhos com mais autores” apresentam equipes entre 33 e 44 participantes, destacando-se:</w:t>
      </w:r>
    </w:p>
    <w:p w:rsidR="00000000" w:rsidDel="00000000" w:rsidP="00000000" w:rsidRDefault="00000000" w:rsidRPr="00000000" w14:paraId="00000101">
      <w:pPr>
        <w:numPr>
          <w:ilvl w:val="0"/>
          <w:numId w:val="11"/>
        </w:numPr>
        <w:spacing w:after="0" w:afterAutospacing="0" w:before="240" w:line="240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Produções relacionadas à saúde, COVID-19 e fisioterapia,</w:t>
        <w:br w:type="textWrapping"/>
      </w:r>
    </w:p>
    <w:p w:rsidR="00000000" w:rsidDel="00000000" w:rsidP="00000000" w:rsidRDefault="00000000" w:rsidRPr="00000000" w14:paraId="00000102">
      <w:pPr>
        <w:numPr>
          <w:ilvl w:val="0"/>
          <w:numId w:val="11"/>
        </w:numPr>
        <w:spacing w:after="0" w:afterAutospacing="0" w:before="0" w:beforeAutospacing="0" w:line="240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Trabalhos com forte componente interdisciplinar,</w:t>
        <w:br w:type="textWrapping"/>
      </w:r>
    </w:p>
    <w:p w:rsidR="00000000" w:rsidDel="00000000" w:rsidP="00000000" w:rsidRDefault="00000000" w:rsidRPr="00000000" w14:paraId="00000103">
      <w:pPr>
        <w:numPr>
          <w:ilvl w:val="0"/>
          <w:numId w:val="11"/>
        </w:numPr>
        <w:spacing w:after="240" w:before="0" w:beforeAutospacing="0" w:line="240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Atividades de campo, intervenção ou pesquisas com grande número de participantes envolvidos.</w:t>
      </w:r>
    </w:p>
    <w:p w:rsidR="00000000" w:rsidDel="00000000" w:rsidP="00000000" w:rsidRDefault="00000000" w:rsidRPr="00000000" w14:paraId="00000104">
      <w:pPr>
        <w:spacing w:after="240" w:before="240" w:line="240" w:lineRule="auto"/>
        <w:ind w:firstLine="720"/>
        <w:jc w:val="both"/>
        <w:rPr/>
      </w:pPr>
      <w:r w:rsidDel="00000000" w:rsidR="00000000" w:rsidRPr="00000000">
        <w:rPr>
          <w:rtl w:val="0"/>
        </w:rPr>
        <w:t xml:space="preserve">O trabalho com maior equipe possui 44 autores, relacionado a ações de prevenção e educação em saúde contra COVID-19.</w:t>
      </w:r>
    </w:p>
    <w:p w:rsidR="00000000" w:rsidDel="00000000" w:rsidP="00000000" w:rsidRDefault="00000000" w:rsidRPr="00000000" w14:paraId="00000105">
      <w:pPr>
        <w:pStyle w:val="Heading2"/>
        <w:spacing w:after="240" w:before="240" w:line="240" w:lineRule="auto"/>
        <w:ind w:firstLine="720"/>
        <w:jc w:val="both"/>
        <w:rPr/>
      </w:pPr>
      <w:bookmarkStart w:colFirst="0" w:colLast="0" w:name="_7qoydkj8wsp" w:id="35"/>
      <w:bookmarkEnd w:id="35"/>
      <w:r w:rsidDel="00000000" w:rsidR="00000000" w:rsidRPr="00000000">
        <w:rPr>
          <w:rtl w:val="0"/>
        </w:rPr>
        <w:t xml:space="preserve">4.7 Tendências Temáticas: Inteligência Artificial</w:t>
      </w:r>
    </w:p>
    <w:p w:rsidR="00000000" w:rsidDel="00000000" w:rsidP="00000000" w:rsidRDefault="00000000" w:rsidRPr="00000000" w14:paraId="00000106">
      <w:pPr>
        <w:spacing w:after="240" w:before="240" w:line="240" w:lineRule="auto"/>
        <w:ind w:firstLine="720"/>
        <w:jc w:val="both"/>
        <w:rPr/>
      </w:pPr>
      <w:r w:rsidDel="00000000" w:rsidR="00000000" w:rsidRPr="00000000">
        <w:rPr>
          <w:rtl w:val="0"/>
        </w:rPr>
        <w:t xml:space="preserve">O número de trabalhos que mencionam “Inteligência Artificial” cresce significativamente:</w:t>
      </w:r>
    </w:p>
    <w:p w:rsidR="00000000" w:rsidDel="00000000" w:rsidP="00000000" w:rsidRDefault="00000000" w:rsidRPr="00000000" w14:paraId="00000107">
      <w:pPr>
        <w:numPr>
          <w:ilvl w:val="0"/>
          <w:numId w:val="7"/>
        </w:numPr>
        <w:spacing w:after="0" w:afterAutospacing="0" w:before="240" w:line="240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1 ou 2 trabalhos entre 2017 e 2019,</w:t>
        <w:br w:type="textWrapping"/>
      </w:r>
    </w:p>
    <w:p w:rsidR="00000000" w:rsidDel="00000000" w:rsidP="00000000" w:rsidRDefault="00000000" w:rsidRPr="00000000" w14:paraId="00000108">
      <w:pPr>
        <w:numPr>
          <w:ilvl w:val="0"/>
          <w:numId w:val="7"/>
        </w:numPr>
        <w:spacing w:after="0" w:afterAutospacing="0" w:before="0" w:beforeAutospacing="0" w:line="240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14 trabalhos em 2022</w:t>
        <w:br w:type="textWrapping"/>
      </w:r>
    </w:p>
    <w:p w:rsidR="00000000" w:rsidDel="00000000" w:rsidP="00000000" w:rsidRDefault="00000000" w:rsidRPr="00000000" w14:paraId="00000109">
      <w:pPr>
        <w:numPr>
          <w:ilvl w:val="0"/>
          <w:numId w:val="7"/>
        </w:numPr>
        <w:spacing w:after="0" w:afterAutospacing="0" w:before="0" w:beforeAutospacing="0" w:line="240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17 em 2023</w:t>
        <w:br w:type="textWrapping"/>
      </w:r>
    </w:p>
    <w:p w:rsidR="00000000" w:rsidDel="00000000" w:rsidP="00000000" w:rsidRDefault="00000000" w:rsidRPr="00000000" w14:paraId="0000010A">
      <w:pPr>
        <w:numPr>
          <w:ilvl w:val="0"/>
          <w:numId w:val="7"/>
        </w:numPr>
        <w:spacing w:after="0" w:afterAutospacing="0" w:before="0" w:beforeAutospacing="0" w:line="240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18 em 2024</w:t>
        <w:br w:type="textWrapping"/>
      </w:r>
    </w:p>
    <w:p w:rsidR="00000000" w:rsidDel="00000000" w:rsidP="00000000" w:rsidRDefault="00000000" w:rsidRPr="00000000" w14:paraId="0000010B">
      <w:pPr>
        <w:numPr>
          <w:ilvl w:val="0"/>
          <w:numId w:val="7"/>
        </w:numPr>
        <w:spacing w:after="240" w:before="0" w:beforeAutospacing="0" w:line="240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40 trabalhos em 2025.</w:t>
      </w:r>
    </w:p>
    <w:p w:rsidR="00000000" w:rsidDel="00000000" w:rsidP="00000000" w:rsidRDefault="00000000" w:rsidRPr="00000000" w14:paraId="0000010C">
      <w:pPr>
        <w:spacing w:after="240" w:before="240" w:line="240" w:lineRule="auto"/>
        <w:ind w:firstLine="720"/>
        <w:jc w:val="both"/>
        <w:rPr/>
      </w:pPr>
      <w:r w:rsidDel="00000000" w:rsidR="00000000" w:rsidRPr="00000000">
        <w:rPr>
          <w:rtl w:val="0"/>
        </w:rPr>
        <w:t xml:space="preserve">Trata-se de um aumento expressivo, indicando forte interesse recente em IA, provavelmente impulsionado pelo avanço de ferramentas modernas (machine learning, deep learning, IA generativa) e sua incorporação em projetos de pesquisa e extensão.</w:t>
      </w:r>
    </w:p>
    <w:p w:rsidR="00000000" w:rsidDel="00000000" w:rsidP="00000000" w:rsidRDefault="00000000" w:rsidRPr="00000000" w14:paraId="0000010D">
      <w:pPr>
        <w:spacing w:after="240" w:before="240" w:line="240" w:lineRule="auto"/>
        <w:ind w:firstLine="72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spacing w:after="240" w:before="240" w:line="240" w:lineRule="auto"/>
        <w:ind w:firstLine="72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0">
      <w:pPr>
        <w:ind w:firstLine="72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1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2">
      <w:pPr>
        <w:pStyle w:val="Heading1"/>
        <w:spacing w:line="360" w:lineRule="auto"/>
        <w:rPr/>
      </w:pPr>
      <w:bookmarkStart w:colFirst="0" w:colLast="0" w:name="_btqtc0endyfn" w:id="36"/>
      <w:bookmarkEnd w:id="36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4">
      <w:pPr>
        <w:spacing w:after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5">
      <w:pPr>
        <w:pStyle w:val="Heading1"/>
        <w:spacing w:line="360" w:lineRule="auto"/>
        <w:rPr/>
      </w:pPr>
      <w:bookmarkStart w:colFirst="0" w:colLast="0" w:name="_ycvxjzv0hukm" w:id="37"/>
      <w:bookmarkEnd w:id="37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6">
      <w:pPr>
        <w:pStyle w:val="Heading1"/>
        <w:spacing w:line="360" w:lineRule="auto"/>
        <w:rPr/>
      </w:pPr>
      <w:bookmarkStart w:colFirst="0" w:colLast="0" w:name="_46ybnh6f3e5" w:id="38"/>
      <w:bookmarkEnd w:id="38"/>
      <w:r w:rsidDel="00000000" w:rsidR="00000000" w:rsidRPr="00000000">
        <w:rPr>
          <w:rtl w:val="0"/>
        </w:rPr>
        <w:t xml:space="preserve">5 CONCLUSÃO</w:t>
      </w:r>
    </w:p>
    <w:p w:rsidR="00000000" w:rsidDel="00000000" w:rsidP="00000000" w:rsidRDefault="00000000" w:rsidRPr="00000000" w14:paraId="0000011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8">
      <w:pPr>
        <w:spacing w:line="276" w:lineRule="auto"/>
        <w:jc w:val="both"/>
        <w:rPr/>
      </w:pPr>
      <w:r w:rsidDel="00000000" w:rsidR="00000000" w:rsidRPr="00000000">
        <w:rPr>
          <w:rtl w:val="0"/>
        </w:rPr>
        <w:tab/>
        <w:t xml:space="preserve">O processo de tratamento e análise exploratória realizado permitiu transformar um conjunto de dados heterogêneo, coletado a partir do site institucional da SIAc/UFRJ, em uma base estruturada, padronizada e adequada ao formato tidy data, compatível com um futuro Repositório PDB-SIAC/UFRJ. As etapas de limpeza, padronização, reorganização e validação foram essenciais para garantir consistência interna, eliminar redundâncias e corrigir inconsistências que poderiam comprometer análises posteriores.</w:t>
      </w:r>
    </w:p>
    <w:p w:rsidR="00000000" w:rsidDel="00000000" w:rsidP="00000000" w:rsidRDefault="00000000" w:rsidRPr="00000000" w14:paraId="00000119">
      <w:pPr>
        <w:spacing w:line="276" w:lineRule="auto"/>
        <w:ind w:firstLine="720"/>
        <w:jc w:val="both"/>
        <w:rPr/>
      </w:pPr>
      <w:r w:rsidDel="00000000" w:rsidR="00000000" w:rsidRPr="00000000">
        <w:rPr>
          <w:rtl w:val="0"/>
        </w:rPr>
        <w:t xml:space="preserve">A análise exploratória dos dados conduzida revelou padrões importantes sobre a produção da SIAC no período de 2017 a 2025. Os resultados mostram um crescimento contínuo no número de trabalhos e autores, especialmente após o retorno das atividades presenciais no pós-pandemia. A distribuição por unidades acadêmicas indica concentração nas áreas tradicionais de maior produção científica da UFRJ, ao mesmo tempo em que evidencia a participação expressiva de campi e centros mais recentes. Também foram identificadas diferenças relevantes entre os tipos de trabalho, tanto em volume quanto no tamanho médio das equipes.</w:t>
      </w:r>
    </w:p>
    <w:p w:rsidR="00000000" w:rsidDel="00000000" w:rsidP="00000000" w:rsidRDefault="00000000" w:rsidRPr="00000000" w14:paraId="0000011A">
      <w:pPr>
        <w:spacing w:line="276" w:lineRule="auto"/>
        <w:ind w:firstLine="720"/>
        <w:jc w:val="both"/>
        <w:rPr/>
      </w:pPr>
      <w:r w:rsidDel="00000000" w:rsidR="00000000" w:rsidRPr="00000000">
        <w:rPr>
          <w:rtl w:val="0"/>
        </w:rPr>
        <w:t xml:space="preserve">Além disso, a análise destacou novas tendências, como o aumento significativo de trabalhos relacionados à Inteligência Artificial, apontando para mudanças nos interesses acadêmicos e na incorporação de novas tecnologias nos projetos desenvolvidos pela comunidade universitária. Esses resultados não apenas descrevem o comportamento da produção recente, mas também sugerem caminhos para estudos mais aprofundados.</w:t>
      </w:r>
    </w:p>
    <w:p w:rsidR="00000000" w:rsidDel="00000000" w:rsidP="00000000" w:rsidRDefault="00000000" w:rsidRPr="00000000" w14:paraId="0000011B">
      <w:pPr>
        <w:spacing w:line="276" w:lineRule="auto"/>
        <w:ind w:firstLine="720"/>
        <w:jc w:val="both"/>
        <w:rPr/>
      </w:pPr>
      <w:r w:rsidDel="00000000" w:rsidR="00000000" w:rsidRPr="00000000">
        <w:rPr>
          <w:rtl w:val="0"/>
        </w:rPr>
        <w:t xml:space="preserve">De modo geral, o trabalho demonstrou que a base de dados da SIAC possui grande potencial para análises mais avançadas em ciência de dados. O tratamento e padronização realizados facilitam processos futuros de integração, aplicação de métodos estatísticos, construção de dashboards, identificação de redes de colaboração, análise temática e até modelos preditivos relacionados à participação institucional. Assim, o conjunto tratado não apenas atende ao propósito de carga no PDB-SIAC/UFRJ, como também constitui um recurso valioso para pesquisas futuras e para a gestão do evento em edições seguintes.</w:t>
      </w:r>
    </w:p>
    <w:p w:rsidR="00000000" w:rsidDel="00000000" w:rsidP="00000000" w:rsidRDefault="00000000" w:rsidRPr="00000000" w14:paraId="0000011C">
      <w:pPr>
        <w:ind w:firstLine="72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D">
      <w:pPr>
        <w:spacing w:after="0" w:line="36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E">
      <w:pPr>
        <w:spacing w:after="0" w:line="360" w:lineRule="auto"/>
        <w:ind w:firstLine="709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F">
      <w:pPr>
        <w:spacing w:line="36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0">
      <w:pPr>
        <w:spacing w:line="36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1">
      <w:pPr>
        <w:spacing w:line="36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2">
      <w:pPr>
        <w:spacing w:line="36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3">
      <w:pPr>
        <w:jc w:val="center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REFERÊNCIAS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4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5">
      <w:pPr>
        <w:spacing w:after="0" w:line="360" w:lineRule="auto"/>
        <w:jc w:val="left"/>
        <w:rPr/>
      </w:pPr>
      <w:r w:rsidDel="00000000" w:rsidR="00000000" w:rsidRPr="00000000">
        <w:rPr>
          <w:rtl w:val="0"/>
        </w:rPr>
        <w:t xml:space="preserve">Repositório Github com os arquivos e códigos: </w:t>
      </w:r>
      <w:hyperlink r:id="rId24">
        <w:r w:rsidDel="00000000" w:rsidR="00000000" w:rsidRPr="00000000">
          <w:rPr>
            <w:color w:val="1155cc"/>
            <w:u w:val="single"/>
            <w:rtl w:val="0"/>
          </w:rPr>
          <w:t xml:space="preserve">https://github.com/teoremaespectral/siac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spacing w:after="0" w:line="360" w:lineRule="auto"/>
        <w:jc w:val="left"/>
        <w:rPr/>
      </w:pPr>
      <w:r w:rsidDel="00000000" w:rsidR="00000000" w:rsidRPr="00000000">
        <w:rPr>
          <w:rtl w:val="0"/>
        </w:rPr>
        <w:t xml:space="preserve">SIAc/UFRJ. </w:t>
      </w:r>
      <w:r w:rsidDel="00000000" w:rsidR="00000000" w:rsidRPr="00000000">
        <w:rPr>
          <w:rtl w:val="0"/>
        </w:rPr>
        <w:t xml:space="preserve">https://siac.ufrj.br/. Acesso em 28 novembro 2025.</w:t>
      </w:r>
    </w:p>
    <w:sectPr>
      <w:headerReference r:id="rId25" w:type="default"/>
      <w:type w:val="nextPage"/>
      <w:pgSz w:h="16838" w:w="11906" w:orient="portrait"/>
      <w:pgMar w:bottom="1134" w:top="1701" w:left="1701" w:right="1134" w:header="709" w:footer="709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Times New Roman"/>
  <w:font w:name="Georgia"/>
  <w:font w:name="Consolas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27">
    <w:pPr>
      <w:rPr/>
    </w:pP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28">
    <w:pPr>
      <w:rPr/>
    </w:pPr>
    <w:r w:rsidDel="00000000" w:rsidR="00000000" w:rsidRPr="00000000">
      <w:rPr>
        <w:rtl w:val="0"/>
      </w:rPr>
    </w:r>
  </w:p>
</w:hdr>
</file>

<file path=word/header3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29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0" w:right="0" w:firstLine="0"/>
      <w:jc w:val="right"/>
      <w:rPr/>
    </w:pPr>
    <w:r w:rsidDel="00000000" w:rsidR="00000000" w:rsidRPr="00000000">
      <w:rPr/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4"/>
        <w:szCs w:val="24"/>
        <w:lang w:val="pt_BR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line="240" w:lineRule="auto"/>
    </w:pPr>
    <w:rPr>
      <w:rFonts w:ascii="Times New Roman" w:cs="Times New Roman" w:eastAsia="Times New Roman" w:hAnsi="Times New Roman"/>
      <w:b w:val="1"/>
      <w:bCs w:val="1"/>
      <w:smallCaps w:val="1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after="0" w:line="240" w:lineRule="auto"/>
      <w:jc w:val="center"/>
    </w:pPr>
    <w:rPr>
      <w:rFonts w:ascii="Times New Roman" w:cs="Times New Roman" w:eastAsia="Times New Roman" w:hAnsi="Times New Roman"/>
      <w:b w:val="1"/>
      <w:bCs w:val="1"/>
      <w:sz w:val="24"/>
      <w:szCs w:val="24"/>
    </w:rPr>
  </w:style>
  <w:style w:type="paragraph" w:styleId="Heading3">
    <w:name w:val="heading 3"/>
    <w:basedOn w:val="Normal"/>
    <w:next w:val="Normal"/>
    <w:pPr>
      <w:keepNext w:val="1"/>
      <w:keepLines w:val="1"/>
    </w:pPr>
    <w:rPr>
      <w:rFonts w:ascii="Times New Roman" w:cs="Times New Roman" w:eastAsia="Times New Roman" w:hAnsi="Times New Roman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.png"/><Relationship Id="rId22" Type="http://schemas.openxmlformats.org/officeDocument/2006/relationships/image" Target="media/image4.png"/><Relationship Id="rId21" Type="http://schemas.openxmlformats.org/officeDocument/2006/relationships/image" Target="media/image3.png"/><Relationship Id="rId24" Type="http://schemas.openxmlformats.org/officeDocument/2006/relationships/hyperlink" Target="https://github.com/teoremaespectral/siac" TargetMode="External"/><Relationship Id="rId23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25" Type="http://schemas.openxmlformats.org/officeDocument/2006/relationships/header" Target="header3.xml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11" Type="http://schemas.openxmlformats.org/officeDocument/2006/relationships/image" Target="media/image15.png"/><Relationship Id="rId10" Type="http://schemas.openxmlformats.org/officeDocument/2006/relationships/hyperlink" Target="https://colab.research.google.com/drive/1ObXEl90AEAKW6fHrk0YZPc_H-pmxvPqr?usp=sharing" TargetMode="External"/><Relationship Id="rId13" Type="http://schemas.openxmlformats.org/officeDocument/2006/relationships/image" Target="media/image10.png"/><Relationship Id="rId12" Type="http://schemas.openxmlformats.org/officeDocument/2006/relationships/image" Target="media/image13.png"/><Relationship Id="rId15" Type="http://schemas.openxmlformats.org/officeDocument/2006/relationships/image" Target="media/image7.png"/><Relationship Id="rId14" Type="http://schemas.openxmlformats.org/officeDocument/2006/relationships/image" Target="media/image11.png"/><Relationship Id="rId17" Type="http://schemas.openxmlformats.org/officeDocument/2006/relationships/image" Target="media/image9.png"/><Relationship Id="rId16" Type="http://schemas.openxmlformats.org/officeDocument/2006/relationships/image" Target="media/image14.png"/><Relationship Id="rId19" Type="http://schemas.openxmlformats.org/officeDocument/2006/relationships/image" Target="media/image12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