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X="2268" w:tblpY="1"/>
        <w:tblOverlap w:val="never"/>
        <w:tblW w:w="7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2"/>
        <w:gridCol w:w="3408"/>
        <w:gridCol w:w="1617"/>
      </w:tblGrid>
      <w:tr w:rsidR="009B202A">
        <w:tc>
          <w:tcPr>
            <w:tcW w:w="7737" w:type="dxa"/>
            <w:gridSpan w:val="3"/>
          </w:tcPr>
          <w:p w:rsidR="009B202A" w:rsidRPr="006718F7" w:rsidRDefault="009B202A" w:rsidP="009B202A">
            <w:pPr>
              <w:pStyle w:val="Etikett"/>
            </w:pPr>
            <w:r w:rsidRPr="006718F7">
              <w:t>Namn på dokument</w:t>
            </w:r>
          </w:p>
          <w:p w:rsidR="009B202A" w:rsidRPr="003168FA" w:rsidRDefault="009B202A" w:rsidP="009B202A">
            <w:pPr>
              <w:rPr>
                <w:sz w:val="20"/>
                <w:szCs w:val="20"/>
              </w:rPr>
            </w:pPr>
            <w:r w:rsidRPr="003168FA">
              <w:rPr>
                <w:b/>
                <w:szCs w:val="22"/>
              </w:rPr>
              <w:t xml:space="preserve">Antibiotika vid urologisk kirurgi – profylax och behandling  </w:t>
            </w:r>
            <w:r w:rsidRPr="003168FA">
              <w:rPr>
                <w:sz w:val="16"/>
                <w:szCs w:val="16"/>
              </w:rPr>
              <w:t>(203)</w:t>
            </w:r>
          </w:p>
        </w:tc>
      </w:tr>
      <w:tr w:rsidR="009B202A">
        <w:tc>
          <w:tcPr>
            <w:tcW w:w="6120" w:type="dxa"/>
            <w:gridSpan w:val="2"/>
          </w:tcPr>
          <w:p w:rsidR="009B202A" w:rsidRDefault="009B202A" w:rsidP="009B202A">
            <w:pPr>
              <w:pStyle w:val="Etikett"/>
            </w:pPr>
            <w:r w:rsidRPr="006718F7">
              <w:t>Enhet</w:t>
            </w:r>
            <w:r>
              <w:t xml:space="preserve">: </w:t>
            </w:r>
          </w:p>
          <w:p w:rsidR="009B202A" w:rsidRPr="003168FA" w:rsidRDefault="009B202A" w:rsidP="009B202A">
            <w:pPr>
              <w:rPr>
                <w:sz w:val="20"/>
                <w:szCs w:val="20"/>
              </w:rPr>
            </w:pPr>
            <w:r w:rsidRPr="003168FA">
              <w:rPr>
                <w:b/>
                <w:sz w:val="20"/>
                <w:szCs w:val="20"/>
              </w:rPr>
              <w:t>Kirurg och urologkliniken, Urologsektionen</w:t>
            </w:r>
          </w:p>
        </w:tc>
        <w:tc>
          <w:tcPr>
            <w:tcW w:w="1617" w:type="dxa"/>
          </w:tcPr>
          <w:p w:rsidR="009B202A" w:rsidRPr="003168FA" w:rsidRDefault="009B202A" w:rsidP="009B202A">
            <w:pPr>
              <w:rPr>
                <w:sz w:val="16"/>
              </w:rPr>
            </w:pPr>
            <w:r w:rsidRPr="003168FA">
              <w:rPr>
                <w:sz w:val="16"/>
              </w:rPr>
              <w:t>Urspr. version</w:t>
            </w:r>
          </w:p>
          <w:p w:rsidR="009B202A" w:rsidRPr="003168FA" w:rsidRDefault="009B202A" w:rsidP="009B202A">
            <w:pPr>
              <w:tabs>
                <w:tab w:val="right" w:pos="1401"/>
              </w:tabs>
              <w:rPr>
                <w:sz w:val="20"/>
                <w:szCs w:val="20"/>
              </w:rPr>
            </w:pPr>
            <w:r w:rsidRPr="003168FA">
              <w:rPr>
                <w:i/>
                <w:sz w:val="16"/>
              </w:rPr>
              <w:t>(datum)</w:t>
            </w:r>
            <w:r w:rsidRPr="003168FA">
              <w:rPr>
                <w:i/>
                <w:sz w:val="16"/>
              </w:rPr>
              <w:tab/>
            </w:r>
            <w:r w:rsidRPr="003168FA">
              <w:rPr>
                <w:i/>
                <w:sz w:val="18"/>
                <w:szCs w:val="18"/>
              </w:rPr>
              <w:t>040709</w:t>
            </w:r>
          </w:p>
        </w:tc>
      </w:tr>
      <w:tr w:rsidR="009B202A">
        <w:tc>
          <w:tcPr>
            <w:tcW w:w="2712" w:type="dxa"/>
          </w:tcPr>
          <w:p w:rsidR="009B202A" w:rsidRPr="003168FA" w:rsidRDefault="009B202A" w:rsidP="009B202A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Fastställd/Gäller från:</w:t>
            </w:r>
            <w:r>
              <w:rPr>
                <w:rStyle w:val="EtikettChar"/>
              </w:rPr>
              <w:tab/>
            </w:r>
            <w:r w:rsidR="008019EC">
              <w:rPr>
                <w:b/>
                <w:sz w:val="20"/>
                <w:szCs w:val="20"/>
              </w:rPr>
              <w:t>140514</w:t>
            </w:r>
          </w:p>
        </w:tc>
        <w:tc>
          <w:tcPr>
            <w:tcW w:w="5025" w:type="dxa"/>
            <w:gridSpan w:val="2"/>
          </w:tcPr>
          <w:p w:rsidR="009B202A" w:rsidRPr="003168FA" w:rsidRDefault="009B202A" w:rsidP="009B202A">
            <w:pPr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Fastställt av.</w:t>
            </w:r>
            <w:r w:rsidRPr="00DA4A36">
              <w:rPr>
                <w:rStyle w:val="EtikettChar"/>
              </w:rPr>
              <w:t xml:space="preserve"> </w:t>
            </w:r>
            <w:r w:rsidR="001513DA">
              <w:rPr>
                <w:b/>
                <w:sz w:val="20"/>
                <w:szCs w:val="20"/>
              </w:rPr>
              <w:t>Mudhar Hasan</w:t>
            </w:r>
          </w:p>
        </w:tc>
      </w:tr>
      <w:tr w:rsidR="009B202A">
        <w:tc>
          <w:tcPr>
            <w:tcW w:w="2712" w:type="dxa"/>
          </w:tcPr>
          <w:p w:rsidR="009B202A" w:rsidRPr="003168FA" w:rsidRDefault="009B202A" w:rsidP="009B202A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3168FA">
              <w:rPr>
                <w:sz w:val="16"/>
                <w:szCs w:val="16"/>
              </w:rPr>
              <w:t>Översyn/revision:</w:t>
            </w:r>
            <w:r w:rsidRPr="003168FA">
              <w:rPr>
                <w:sz w:val="16"/>
                <w:szCs w:val="16"/>
              </w:rPr>
              <w:tab/>
            </w:r>
            <w:r w:rsidR="001513DA">
              <w:rPr>
                <w:sz w:val="16"/>
                <w:szCs w:val="16"/>
              </w:rPr>
              <w:t>160920</w:t>
            </w:r>
          </w:p>
        </w:tc>
        <w:tc>
          <w:tcPr>
            <w:tcW w:w="5025" w:type="dxa"/>
            <w:gridSpan w:val="2"/>
          </w:tcPr>
          <w:p w:rsidR="009B202A" w:rsidRPr="003168FA" w:rsidRDefault="009B202A" w:rsidP="009B202A">
            <w:pPr>
              <w:rPr>
                <w:sz w:val="16"/>
                <w:szCs w:val="16"/>
              </w:rPr>
            </w:pPr>
            <w:r w:rsidRPr="005816A8">
              <w:rPr>
                <w:rStyle w:val="EtikettChar"/>
              </w:rPr>
              <w:t>Ansvarig</w:t>
            </w:r>
            <w:r w:rsidRPr="003168FA">
              <w:rPr>
                <w:sz w:val="16"/>
                <w:szCs w:val="16"/>
              </w:rPr>
              <w:t>:</w:t>
            </w:r>
            <w:r w:rsidRPr="006718F7">
              <w:t xml:space="preserve"> </w:t>
            </w:r>
            <w:r w:rsidRPr="003168FA">
              <w:rPr>
                <w:b/>
                <w:sz w:val="20"/>
                <w:szCs w:val="20"/>
              </w:rPr>
              <w:t>Mats Dimberg</w:t>
            </w:r>
          </w:p>
        </w:tc>
      </w:tr>
    </w:tbl>
    <w:p w:rsidR="009B202A" w:rsidRDefault="009B202A" w:rsidP="009B202A">
      <w:r>
        <w:br w:type="textWrapping" w:clear="all"/>
      </w:r>
    </w:p>
    <w:p w:rsidR="009B202A" w:rsidRPr="00B43619" w:rsidRDefault="009B202A" w:rsidP="009B202A">
      <w:pPr>
        <w:rPr>
          <w:sz w:val="16"/>
          <w:szCs w:val="16"/>
        </w:rPr>
      </w:pPr>
    </w:p>
    <w:p w:rsidR="009B202A" w:rsidRDefault="009B202A">
      <w:pPr>
        <w:tabs>
          <w:tab w:val="left" w:pos="851"/>
          <w:tab w:val="left" w:pos="1560"/>
          <w:tab w:val="left" w:pos="3828"/>
        </w:tabs>
        <w:jc w:val="center"/>
        <w:rPr>
          <w:b/>
          <w:sz w:val="36"/>
        </w:rPr>
      </w:pPr>
      <w:r>
        <w:rPr>
          <w:b/>
          <w:sz w:val="36"/>
        </w:rPr>
        <w:t>Antibiotika vid urologisk kirurgi</w:t>
      </w:r>
      <w:r w:rsidR="00EF731A">
        <w:rPr>
          <w:b/>
          <w:sz w:val="36"/>
        </w:rPr>
        <w:t>/åtgärder</w:t>
      </w:r>
    </w:p>
    <w:p w:rsidR="009B202A" w:rsidRPr="00B43619" w:rsidRDefault="009B202A">
      <w:pPr>
        <w:tabs>
          <w:tab w:val="left" w:pos="851"/>
          <w:tab w:val="left" w:pos="1560"/>
          <w:tab w:val="left" w:pos="3828"/>
        </w:tabs>
        <w:rPr>
          <w:b/>
          <w:sz w:val="16"/>
          <w:szCs w:val="16"/>
        </w:rPr>
      </w:pP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Profylax</w:t>
      </w:r>
      <w:r>
        <w:rPr>
          <w:sz w:val="32"/>
        </w:rPr>
        <w:t>:</w:t>
      </w:r>
      <w:r>
        <w:rPr>
          <w:sz w:val="32"/>
        </w:rPr>
        <w:tab/>
      </w:r>
      <w:r>
        <w:rPr>
          <w:b/>
          <w:sz w:val="32"/>
          <w:u w:val="single"/>
        </w:rPr>
        <w:t xml:space="preserve">Ges 1 - 3 tim. preop.  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  <w:t>Vanligen engångsdos om ej annat anges. Vid riskfaktorer hos pat överväg 3 dygns profylax.</w:t>
      </w:r>
    </w:p>
    <w:p w:rsidR="009B202A" w:rsidRDefault="009B202A">
      <w:pPr>
        <w:tabs>
          <w:tab w:val="left" w:pos="851"/>
          <w:tab w:val="left" w:pos="1560"/>
          <w:tab w:val="left" w:pos="3828"/>
        </w:tabs>
      </w:pPr>
    </w:p>
    <w:p w:rsidR="009B202A" w:rsidRPr="0036689E" w:rsidRDefault="009B202A">
      <w:pPr>
        <w:tabs>
          <w:tab w:val="left" w:pos="851"/>
          <w:tab w:val="left" w:pos="1560"/>
          <w:tab w:val="left" w:pos="3828"/>
        </w:tabs>
        <w:rPr>
          <w:sz w:val="24"/>
          <w:lang w:val="en-GB"/>
        </w:rPr>
      </w:pPr>
      <w:r>
        <w:rPr>
          <w:sz w:val="24"/>
        </w:rPr>
        <w:tab/>
      </w:r>
      <w:r w:rsidRPr="0036689E">
        <w:rPr>
          <w:sz w:val="24"/>
          <w:lang w:val="en-GB"/>
        </w:rPr>
        <w:t>Endokardit:</w:t>
      </w:r>
      <w:r w:rsidRPr="0036689E">
        <w:rPr>
          <w:sz w:val="24"/>
          <w:lang w:val="en-GB"/>
        </w:rPr>
        <w:tab/>
        <w:t>T. Imacillin 4 tabl á 750mg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 w:rsidRPr="0036689E">
        <w:rPr>
          <w:sz w:val="24"/>
          <w:lang w:val="en-GB"/>
        </w:rPr>
        <w:tab/>
      </w:r>
      <w:r w:rsidRPr="0036689E">
        <w:rPr>
          <w:sz w:val="24"/>
          <w:lang w:val="en-GB"/>
        </w:rPr>
        <w:tab/>
      </w:r>
      <w:r>
        <w:rPr>
          <w:sz w:val="24"/>
        </w:rPr>
        <w:t>alternativ</w:t>
      </w:r>
      <w:r>
        <w:rPr>
          <w:sz w:val="24"/>
        </w:rPr>
        <w:tab/>
        <w:t>T. Trimetoprim 300mg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Inf. Doktacillin 2g iv. + Garamycin 120mg iv.</w:t>
      </w:r>
    </w:p>
    <w:p w:rsidR="00C06D42" w:rsidRDefault="00C06D42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  <w:t>Uretrotomi:</w:t>
      </w:r>
      <w:r>
        <w:rPr>
          <w:sz w:val="24"/>
        </w:rPr>
        <w:tab/>
        <w:t>Ej profylax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</w:p>
    <w:p w:rsidR="009B202A" w:rsidRPr="00C06D42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</w:r>
      <w:r w:rsidRPr="00C06D42">
        <w:rPr>
          <w:sz w:val="24"/>
        </w:rPr>
        <w:t>TUR-P:</w:t>
      </w:r>
      <w:r w:rsidRPr="00C06D42">
        <w:rPr>
          <w:sz w:val="24"/>
        </w:rPr>
        <w:tab/>
      </w:r>
      <w:r w:rsidRPr="00C06D42">
        <w:rPr>
          <w:sz w:val="24"/>
        </w:rPr>
        <w:tab/>
        <w:t>T. Eusaprim forte (Bactrim forte): 1 x 1 pre op</w:t>
      </w:r>
    </w:p>
    <w:p w:rsidR="009B202A" w:rsidRPr="00C06D42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</w:p>
    <w:p w:rsidR="008019EC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 w:rsidRPr="00C06D42">
        <w:rPr>
          <w:sz w:val="24"/>
        </w:rPr>
        <w:tab/>
        <w:t>Uretäroscopi:</w:t>
      </w:r>
      <w:r w:rsidRPr="00C06D42">
        <w:rPr>
          <w:sz w:val="24"/>
        </w:rPr>
        <w:tab/>
        <w:t>T. Eusaprim forte (Bactrim forte): 1 x 1 pre op</w:t>
      </w:r>
      <w:r w:rsidR="008019EC">
        <w:rPr>
          <w:sz w:val="24"/>
        </w:rPr>
        <w:t xml:space="preserve"> alt Inj      </w:t>
      </w:r>
    </w:p>
    <w:p w:rsidR="008019EC" w:rsidRDefault="008019EC">
      <w:pPr>
        <w:tabs>
          <w:tab w:val="left" w:pos="851"/>
          <w:tab w:val="left" w:pos="1560"/>
          <w:tab w:val="left" w:pos="3828"/>
        </w:tabs>
        <w:rPr>
          <w:sz w:val="24"/>
        </w:rPr>
      </w:pPr>
    </w:p>
    <w:p w:rsidR="008019EC" w:rsidRPr="00C06D42" w:rsidRDefault="008019EC" w:rsidP="008019EC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 xml:space="preserve">                                                                Garamycin 240 mg</w:t>
      </w:r>
    </w:p>
    <w:p w:rsidR="008019EC" w:rsidRPr="00C06D42" w:rsidRDefault="008019EC" w:rsidP="008019EC">
      <w:pPr>
        <w:tabs>
          <w:tab w:val="left" w:pos="851"/>
          <w:tab w:val="left" w:pos="1560"/>
          <w:tab w:val="left" w:pos="3828"/>
        </w:tabs>
        <w:rPr>
          <w:sz w:val="24"/>
        </w:rPr>
      </w:pPr>
    </w:p>
    <w:p w:rsidR="008019EC" w:rsidRDefault="008019EC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 xml:space="preserve">  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 w:rsidRPr="00C06D42">
        <w:rPr>
          <w:sz w:val="24"/>
        </w:rPr>
        <w:tab/>
      </w:r>
      <w:r w:rsidR="008019EC">
        <w:rPr>
          <w:sz w:val="24"/>
        </w:rPr>
        <w:t xml:space="preserve">Nefrostomi inläggning             </w:t>
      </w:r>
      <w:r w:rsidR="008019EC">
        <w:rPr>
          <w:sz w:val="24"/>
        </w:rPr>
        <w:tab/>
      </w:r>
      <w:r w:rsidR="001513DA">
        <w:rPr>
          <w:sz w:val="24"/>
        </w:rPr>
        <w:t xml:space="preserve">Inj Garamycin 240 </w:t>
      </w:r>
      <w:r>
        <w:rPr>
          <w:sz w:val="24"/>
        </w:rPr>
        <w:t xml:space="preserve">mg iv. </w:t>
      </w:r>
    </w:p>
    <w:p w:rsidR="009B202A" w:rsidRPr="00B43619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</w:r>
    </w:p>
    <w:p w:rsidR="009B202A" w:rsidRDefault="008019EC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 xml:space="preserve">              Radikal Prostatektomi                Ej profylax</w:t>
      </w:r>
    </w:p>
    <w:p w:rsidR="008019EC" w:rsidRDefault="008019EC">
      <w:pPr>
        <w:tabs>
          <w:tab w:val="left" w:pos="851"/>
          <w:tab w:val="left" w:pos="1560"/>
          <w:tab w:val="left" w:pos="3828"/>
        </w:tabs>
        <w:rPr>
          <w:sz w:val="24"/>
        </w:rPr>
      </w:pPr>
    </w:p>
    <w:p w:rsidR="009B202A" w:rsidRPr="008019EC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</w:r>
      <w:r w:rsidRPr="008019EC">
        <w:rPr>
          <w:sz w:val="24"/>
        </w:rPr>
        <w:t>Implantat</w:t>
      </w:r>
      <w:r w:rsidRPr="008019EC">
        <w:rPr>
          <w:sz w:val="24"/>
        </w:rPr>
        <w:tab/>
        <w:t>T. Eusaprim forte (Bactrim forte): 1 x 1 pre op</w:t>
      </w:r>
    </w:p>
    <w:p w:rsidR="009B202A" w:rsidRPr="008019EC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 w:rsidRPr="008019EC">
        <w:rPr>
          <w:sz w:val="24"/>
        </w:rPr>
        <w:tab/>
      </w:r>
      <w:r>
        <w:rPr>
          <w:sz w:val="24"/>
        </w:rPr>
        <w:t>Mellannålsbiopsi</w:t>
      </w:r>
      <w:r>
        <w:rPr>
          <w:sz w:val="24"/>
        </w:rPr>
        <w:tab/>
        <w:t>T. Ciproxin/Ciprofloxacin 750mg, engångsdos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  <w:lang w:val="en-GB"/>
        </w:rPr>
      </w:pPr>
      <w:r>
        <w:rPr>
          <w:sz w:val="24"/>
        </w:rPr>
        <w:tab/>
      </w:r>
      <w:r w:rsidRPr="00B43619">
        <w:rPr>
          <w:sz w:val="24"/>
          <w:lang w:val="en-GB"/>
        </w:rPr>
        <w:t>Nefrouretärectomi</w:t>
      </w:r>
      <w:r w:rsidRPr="00B43619">
        <w:rPr>
          <w:sz w:val="24"/>
          <w:lang w:val="en-GB"/>
        </w:rPr>
        <w:tab/>
        <w:t xml:space="preserve">T. </w:t>
      </w:r>
      <w:r>
        <w:rPr>
          <w:sz w:val="24"/>
          <w:lang w:val="en-GB"/>
        </w:rPr>
        <w:t>Eusaprim forte (</w:t>
      </w:r>
      <w:r w:rsidRPr="00B43619">
        <w:rPr>
          <w:sz w:val="24"/>
          <w:lang w:val="en-GB"/>
        </w:rPr>
        <w:t>Bactrim forte</w:t>
      </w:r>
      <w:r>
        <w:rPr>
          <w:sz w:val="24"/>
          <w:lang w:val="en-GB"/>
        </w:rPr>
        <w:t>)</w:t>
      </w:r>
      <w:r w:rsidRPr="00B43619">
        <w:rPr>
          <w:sz w:val="24"/>
          <w:lang w:val="en-GB"/>
        </w:rPr>
        <w:t>: 1 x 1 pre op</w:t>
      </w:r>
    </w:p>
    <w:p w:rsidR="00C06D42" w:rsidRDefault="00C06D42">
      <w:pPr>
        <w:tabs>
          <w:tab w:val="left" w:pos="851"/>
          <w:tab w:val="left" w:pos="1560"/>
          <w:tab w:val="left" w:pos="3828"/>
        </w:tabs>
        <w:rPr>
          <w:sz w:val="24"/>
          <w:lang w:val="en-GB"/>
        </w:rPr>
      </w:pPr>
      <w:r>
        <w:rPr>
          <w:sz w:val="24"/>
          <w:lang w:val="en-GB"/>
        </w:rPr>
        <w:tab/>
      </w:r>
    </w:p>
    <w:p w:rsidR="00C06D42" w:rsidRPr="00C06D42" w:rsidRDefault="00C06D42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  <w:lang w:val="en-GB"/>
        </w:rPr>
        <w:tab/>
      </w:r>
      <w:r w:rsidRPr="00C06D42">
        <w:rPr>
          <w:sz w:val="24"/>
        </w:rPr>
        <w:t xml:space="preserve">Transuretral instrumentering </w:t>
      </w:r>
      <w:r>
        <w:rPr>
          <w:sz w:val="24"/>
        </w:rPr>
        <w:t xml:space="preserve">(cystokopi mm) </w:t>
      </w:r>
      <w:r w:rsidRPr="00C06D42">
        <w:rPr>
          <w:sz w:val="24"/>
        </w:rPr>
        <w:t>hos pat med nedsatt immunförsvar</w:t>
      </w:r>
      <w:r>
        <w:rPr>
          <w:sz w:val="24"/>
        </w:rPr>
        <w:t>:</w:t>
      </w:r>
    </w:p>
    <w:p w:rsidR="00C06D42" w:rsidRPr="00C06D42" w:rsidRDefault="00C06D42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T. Ciproxin/Ciprofloxacin 750mg, engångsdos</w:t>
      </w:r>
    </w:p>
    <w:p w:rsidR="009B202A" w:rsidRPr="00C06D42" w:rsidRDefault="009B202A">
      <w:pPr>
        <w:tabs>
          <w:tab w:val="left" w:pos="851"/>
          <w:tab w:val="left" w:pos="1560"/>
          <w:tab w:val="left" w:pos="3828"/>
        </w:tabs>
        <w:rPr>
          <w:sz w:val="16"/>
          <w:szCs w:val="16"/>
        </w:rPr>
      </w:pPr>
    </w:p>
    <w:p w:rsidR="009B202A" w:rsidRDefault="009B202A">
      <w:pPr>
        <w:pStyle w:val="Rubrik1"/>
        <w:tabs>
          <w:tab w:val="left" w:pos="3828"/>
        </w:tabs>
        <w:rPr>
          <w:rFonts w:ascii="Times New Roman" w:hAnsi="Times New Roman"/>
        </w:rPr>
      </w:pPr>
      <w:r>
        <w:rPr>
          <w:rFonts w:ascii="Times New Roman" w:hAnsi="Times New Roman"/>
        </w:rPr>
        <w:t>Behandling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  <w:t>Mjukdelsinfektioner:</w:t>
      </w:r>
      <w:r>
        <w:rPr>
          <w:sz w:val="24"/>
        </w:rPr>
        <w:tab/>
        <w:t>T. Kåvepenin: 2g x 2 + T. Heracillin: 750mg x 2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alternativ</w:t>
      </w:r>
      <w:r>
        <w:rPr>
          <w:sz w:val="24"/>
        </w:rPr>
        <w:tab/>
        <w:t>Inf. Bencyl-pc: 3g x 3 iv. +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+ vid feber</w:t>
      </w:r>
      <w:r>
        <w:rPr>
          <w:sz w:val="24"/>
        </w:rPr>
        <w:tab/>
        <w:t>Inf. Ekvacillin: 2g x 3 iv.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Inf. Claforan </w:t>
      </w:r>
      <w:smartTag w:uri="urn:schemas-microsoft-com:office:smarttags" w:element="metricconverter">
        <w:smartTagPr>
          <w:attr w:name="ProductID" w:val="1 g"/>
        </w:smartTagPr>
        <w:r>
          <w:rPr>
            <w:sz w:val="24"/>
          </w:rPr>
          <w:t>1 g</w:t>
        </w:r>
      </w:smartTag>
      <w:r>
        <w:rPr>
          <w:sz w:val="24"/>
        </w:rPr>
        <w:t xml:space="preserve"> x 3 iv.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ind w:left="1304"/>
        <w:rPr>
          <w:sz w:val="24"/>
        </w:rPr>
      </w:pP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  <w:t>Urosepsis/terapisvikt</w:t>
      </w:r>
      <w:r>
        <w:rPr>
          <w:sz w:val="24"/>
        </w:rPr>
        <w:tab/>
        <w:t>Inf. Claforan: 1g x 3 +Garamycin 240mg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  <w:t>Okomplicerad UVI</w:t>
      </w:r>
      <w:r>
        <w:rPr>
          <w:sz w:val="24"/>
        </w:rPr>
        <w:tab/>
        <w:t>ex. T. Selexid, Furadantin,</w:t>
      </w:r>
      <w:r w:rsidRPr="00B43619">
        <w:rPr>
          <w:sz w:val="24"/>
        </w:rPr>
        <w:t xml:space="preserve"> </w:t>
      </w:r>
      <w:r>
        <w:rPr>
          <w:sz w:val="24"/>
        </w:rPr>
        <w:t>Trimetoprim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använd aldrig Ciproxin/Lexinor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</w:p>
    <w:p w:rsidR="009B202A" w:rsidRPr="00C06D42" w:rsidRDefault="009B202A">
      <w:pPr>
        <w:tabs>
          <w:tab w:val="left" w:pos="851"/>
          <w:tab w:val="left" w:pos="1560"/>
          <w:tab w:val="left" w:pos="3828"/>
        </w:tabs>
        <w:rPr>
          <w:sz w:val="24"/>
          <w:lang w:val="en-GB"/>
        </w:rPr>
      </w:pPr>
      <w:r>
        <w:rPr>
          <w:sz w:val="24"/>
        </w:rPr>
        <w:tab/>
        <w:t xml:space="preserve">Komplicerad/rec. </w:t>
      </w:r>
      <w:r w:rsidRPr="00C06D42">
        <w:rPr>
          <w:sz w:val="24"/>
          <w:lang w:val="en-GB"/>
        </w:rPr>
        <w:t>UVI</w:t>
      </w:r>
      <w:r w:rsidRPr="00C06D42">
        <w:rPr>
          <w:sz w:val="24"/>
          <w:lang w:val="en-GB"/>
        </w:rPr>
        <w:tab/>
        <w:t>ex. T. Selexid, Cedax, Furadantin</w:t>
      </w:r>
    </w:p>
    <w:p w:rsidR="009B202A" w:rsidRDefault="009B202A">
      <w:pPr>
        <w:tabs>
          <w:tab w:val="left" w:pos="851"/>
          <w:tab w:val="left" w:pos="1560"/>
          <w:tab w:val="left" w:pos="3828"/>
        </w:tabs>
        <w:rPr>
          <w:sz w:val="24"/>
        </w:rPr>
      </w:pPr>
      <w:r w:rsidRPr="00C06D42">
        <w:rPr>
          <w:sz w:val="24"/>
          <w:lang w:val="en-GB"/>
        </w:rPr>
        <w:tab/>
      </w:r>
      <w:r w:rsidRPr="00C06D42">
        <w:rPr>
          <w:sz w:val="24"/>
          <w:lang w:val="en-GB"/>
        </w:rPr>
        <w:tab/>
      </w:r>
      <w:r>
        <w:rPr>
          <w:sz w:val="24"/>
        </w:rPr>
        <w:t>el. enl. odl-svar</w:t>
      </w:r>
    </w:p>
    <w:p w:rsidR="009B202A" w:rsidRPr="00444D6F" w:rsidRDefault="009B202A" w:rsidP="00EF731A">
      <w:pPr>
        <w:tabs>
          <w:tab w:val="left" w:pos="851"/>
          <w:tab w:val="left" w:pos="1560"/>
          <w:tab w:val="left" w:pos="3828"/>
        </w:tabs>
      </w:pPr>
    </w:p>
    <w:sectPr w:rsidR="009B202A" w:rsidRPr="00444D6F" w:rsidSect="009B202A">
      <w:headerReference w:type="default" r:id="rId7"/>
      <w:headerReference w:type="first" r:id="rId8"/>
      <w:pgSz w:w="11906" w:h="16838" w:code="9"/>
      <w:pgMar w:top="709" w:right="748" w:bottom="5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C10" w:rsidRDefault="008B5C10" w:rsidP="009B202A">
      <w:pPr>
        <w:pStyle w:val="Tabellrutnt"/>
      </w:pPr>
      <w:r>
        <w:separator/>
      </w:r>
    </w:p>
  </w:endnote>
  <w:endnote w:type="continuationSeparator" w:id="0">
    <w:p w:rsidR="008B5C10" w:rsidRDefault="008B5C10" w:rsidP="009B202A">
      <w:pPr>
        <w:pStyle w:val="Tabellrutn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C10" w:rsidRDefault="008B5C10" w:rsidP="009B202A">
      <w:pPr>
        <w:pStyle w:val="Tabellrutnt"/>
      </w:pPr>
      <w:r>
        <w:separator/>
      </w:r>
    </w:p>
  </w:footnote>
  <w:footnote w:type="continuationSeparator" w:id="0">
    <w:p w:rsidR="008B5C10" w:rsidRDefault="008B5C10" w:rsidP="009B202A">
      <w:pPr>
        <w:pStyle w:val="Tabellrutn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02A" w:rsidRDefault="009B202A" w:rsidP="009B202A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EF731A">
      <w:rPr>
        <w:noProof/>
        <w:sz w:val="16"/>
        <w:szCs w:val="16"/>
      </w:rPr>
      <w:t>PM Antibiotika vid urologisk kirurgi (203).doc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rStyle w:val="Sidnummer"/>
      </w:rPr>
      <w:fldChar w:fldCharType="begin"/>
    </w:r>
    <w:r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EF731A">
      <w:rPr>
        <w:rStyle w:val="Sidnummer"/>
        <w:noProof/>
      </w:rPr>
      <w:t>2</w:t>
    </w:r>
    <w:r>
      <w:rPr>
        <w:rStyle w:val="Sidnummer"/>
      </w:rPr>
      <w:fldChar w:fldCharType="end"/>
    </w:r>
    <w:r>
      <w:rPr>
        <w:rStyle w:val="Sidnummer"/>
      </w:rPr>
      <w:t xml:space="preserve"> (</w:t>
    </w:r>
    <w:r>
      <w:rPr>
        <w:rStyle w:val="Sidnummer"/>
      </w:rPr>
      <w:fldChar w:fldCharType="begin"/>
    </w:r>
    <w:r>
      <w:rPr>
        <w:rStyle w:val="Sidnummer"/>
      </w:rPr>
      <w:instrText xml:space="preserve"> NUMPAGES </w:instrText>
    </w:r>
    <w:r>
      <w:rPr>
        <w:rStyle w:val="Sidnummer"/>
      </w:rPr>
      <w:fldChar w:fldCharType="separate"/>
    </w:r>
    <w:r w:rsidR="00EF731A">
      <w:rPr>
        <w:rStyle w:val="Sidnummer"/>
        <w:noProof/>
      </w:rPr>
      <w:t>1</w:t>
    </w:r>
    <w:r>
      <w:rPr>
        <w:rStyle w:val="Sidnummer"/>
      </w:rPr>
      <w:fldChar w:fldCharType="end"/>
    </w:r>
    <w:r>
      <w:rPr>
        <w:rStyle w:val="Sidnummer"/>
      </w:rPr>
      <w:t>)</w:t>
    </w:r>
  </w:p>
  <w:p w:rsidR="009B202A" w:rsidRDefault="009B202A">
    <w:pPr>
      <w:pStyle w:val="Sidhuvud"/>
      <w:rPr>
        <w:sz w:val="16"/>
        <w:szCs w:val="16"/>
      </w:rPr>
    </w:pPr>
  </w:p>
  <w:p w:rsidR="009B202A" w:rsidRDefault="009B202A">
    <w:pPr>
      <w:pStyle w:val="Sidhuvud"/>
      <w:rPr>
        <w:sz w:val="16"/>
        <w:szCs w:val="16"/>
      </w:rPr>
    </w:pPr>
  </w:p>
  <w:p w:rsidR="009B202A" w:rsidRPr="00EA3668" w:rsidRDefault="009B202A">
    <w:pPr>
      <w:pStyle w:val="Sidhuvud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02A" w:rsidRDefault="00573F73">
    <w:pPr>
      <w:pStyle w:val="Sidhuvud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147320</wp:posOffset>
          </wp:positionV>
          <wp:extent cx="1637665" cy="855980"/>
          <wp:effectExtent l="19050" t="0" r="635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855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ttachedTemplate r:id="rId1"/>
  <w:stylePaneFormatFilter w:val="3F01"/>
  <w:defaultTabStop w:val="1304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073B2"/>
    <w:rsid w:val="001513DA"/>
    <w:rsid w:val="002A44DE"/>
    <w:rsid w:val="00573F73"/>
    <w:rsid w:val="005A1899"/>
    <w:rsid w:val="008019EC"/>
    <w:rsid w:val="008B5C10"/>
    <w:rsid w:val="009B202A"/>
    <w:rsid w:val="00C06D42"/>
    <w:rsid w:val="00EF7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shome\UroUsers\uroashn\Settings\Desktop\Dokument%20fr%20bibliotek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PM.dot</Template>
  <TotalTime>1</TotalTime>
  <Pages>1</Pages>
  <Words>269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Namn på dokument</vt:lpstr>
    </vt:vector>
  </TitlesOfParts>
  <Company>Danderyds Sjukhus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Namn på dokument</dc:title>
  <dc:subject/>
  <dc:creator>uroashn</dc:creator>
  <cp:keywords/>
  <dc:description/>
  <cp:lastModifiedBy>geraast</cp:lastModifiedBy>
  <cp:revision>2</cp:revision>
  <cp:lastPrinted>2009-10-19T15:24:00Z</cp:lastPrinted>
  <dcterms:created xsi:type="dcterms:W3CDTF">2014-12-19T12:47:00Z</dcterms:created>
  <dcterms:modified xsi:type="dcterms:W3CDTF">2014-12-19T12:47:00Z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