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216A0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Antibiotikabehandling vid appendicit</w:t>
      </w:r>
      <w:bookmarkEnd w:id="0"/>
    </w:p>
    <w:p w:rsidR="00571DCD" w:rsidRDefault="00571DCD" w:rsidP="00571DCD">
      <w:pPr>
        <w:rPr>
          <w:lang w:val="en-US"/>
        </w:rPr>
      </w:pPr>
    </w:p>
    <w:p w:rsidR="00571DCD" w:rsidRDefault="00571DCD" w:rsidP="00571DCD">
      <w:pPr>
        <w:rPr>
          <w:b/>
          <w:i/>
          <w:sz w:val="28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1.6pt;margin-top:4.05pt;width:151.2pt;height:158.4pt;z-index:251657728" o:allowincell="f">
            <v:textbox>
              <w:txbxContent>
                <w:p w:rsidR="00571DCD" w:rsidRDefault="00571DCD" w:rsidP="00571DCD">
                  <w:pPr>
                    <w:rPr>
                      <w:i/>
                      <w:sz w:val="24"/>
                      <w:u w:val="single"/>
                    </w:rPr>
                  </w:pPr>
                  <w:r>
                    <w:rPr>
                      <w:i/>
                      <w:sz w:val="24"/>
                      <w:u w:val="single"/>
                    </w:rPr>
                    <w:t>Preparatval profylax:</w:t>
                  </w:r>
                </w:p>
                <w:p w:rsidR="00571DCD" w:rsidRDefault="00571DCD" w:rsidP="00571DCD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Claforan 1g x 2iv</w:t>
                  </w:r>
                </w:p>
                <w:p w:rsidR="00571DCD" w:rsidRDefault="00571DCD" w:rsidP="00571DCD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Metronidazol 1,5g x 1 iv</w:t>
                  </w:r>
                </w:p>
                <w:p w:rsidR="00571DCD" w:rsidRDefault="00571DCD" w:rsidP="00571DCD">
                  <w:pPr>
                    <w:rPr>
                      <w:b/>
                      <w:i/>
                      <w:sz w:val="24"/>
                    </w:rPr>
                  </w:pPr>
                </w:p>
                <w:p w:rsidR="00571DCD" w:rsidRDefault="00571DCD" w:rsidP="00571DCD">
                  <w:pPr>
                    <w:rPr>
                      <w:i/>
                      <w:sz w:val="24"/>
                      <w:u w:val="single"/>
                    </w:rPr>
                  </w:pPr>
                  <w:r>
                    <w:rPr>
                      <w:i/>
                      <w:sz w:val="24"/>
                      <w:u w:val="single"/>
                    </w:rPr>
                    <w:t>Vid allergi ges:</w:t>
                  </w:r>
                </w:p>
                <w:p w:rsidR="00571DCD" w:rsidRDefault="00571DCD" w:rsidP="00571DCD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Vibramycin 200mg x 1 iv</w:t>
                  </w:r>
                </w:p>
                <w:p w:rsidR="00571DCD" w:rsidRDefault="00571DCD" w:rsidP="00571DCD">
                  <w:pPr>
                    <w:rPr>
                      <w:i/>
                    </w:rPr>
                  </w:pPr>
                </w:p>
                <w:p w:rsidR="00571DCD" w:rsidRDefault="00571DCD" w:rsidP="00571DCD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Profylaxdosen bör ges så att maximal koncentration av</w:t>
                  </w:r>
                </w:p>
                <w:p w:rsidR="00571DCD" w:rsidRDefault="00571DCD" w:rsidP="00571DCD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antibiotikan finns i vävnaden</w:t>
                  </w:r>
                </w:p>
                <w:p w:rsidR="00571DCD" w:rsidRDefault="00571DCD" w:rsidP="00571DCD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när tarmen delas.</w:t>
                  </w:r>
                </w:p>
                <w:p w:rsidR="00571DCD" w:rsidRDefault="00571DCD" w:rsidP="00571DCD"/>
              </w:txbxContent>
            </v:textbox>
          </v:shape>
        </w:pict>
      </w:r>
      <w:r>
        <w:rPr>
          <w:b/>
          <w:i/>
          <w:sz w:val="28"/>
        </w:rPr>
        <w:t>PROFYLAX</w:t>
      </w:r>
    </w:p>
    <w:p w:rsidR="00571DCD" w:rsidRDefault="00571DCD" w:rsidP="00571DCD">
      <w:pPr>
        <w:rPr>
          <w:sz w:val="24"/>
        </w:rPr>
      </w:pPr>
      <w:r>
        <w:rPr>
          <w:sz w:val="24"/>
        </w:rPr>
        <w:t>Preoperativ profylax ska ges till patienter:</w:t>
      </w:r>
      <w:r>
        <w:rPr>
          <w:sz w:val="24"/>
        </w:rPr>
        <w:tab/>
      </w:r>
      <w:r>
        <w:rPr>
          <w:sz w:val="24"/>
        </w:rPr>
        <w:tab/>
      </w:r>
    </w:p>
    <w:p w:rsidR="00571DCD" w:rsidRDefault="00571DCD" w:rsidP="00571DCD">
      <w:pPr>
        <w:numPr>
          <w:ilvl w:val="0"/>
          <w:numId w:val="5"/>
        </w:numPr>
        <w:rPr>
          <w:sz w:val="24"/>
        </w:rPr>
      </w:pPr>
      <w:r>
        <w:rPr>
          <w:sz w:val="24"/>
        </w:rPr>
        <w:t>över 65 år</w:t>
      </w:r>
    </w:p>
    <w:p w:rsidR="00571DCD" w:rsidRDefault="00571DCD" w:rsidP="00571DCD">
      <w:pPr>
        <w:numPr>
          <w:ilvl w:val="0"/>
          <w:numId w:val="5"/>
        </w:numPr>
      </w:pPr>
      <w:r>
        <w:rPr>
          <w:sz w:val="24"/>
        </w:rPr>
        <w:t>med immunosuppression</w:t>
      </w:r>
    </w:p>
    <w:p w:rsidR="00571DCD" w:rsidRDefault="00571DCD" w:rsidP="00571DCD">
      <w:pPr>
        <w:numPr>
          <w:ilvl w:val="0"/>
          <w:numId w:val="5"/>
        </w:numPr>
      </w:pPr>
      <w:r>
        <w:rPr>
          <w:sz w:val="24"/>
        </w:rPr>
        <w:t>med insulinbehandlad diabetes</w:t>
      </w:r>
    </w:p>
    <w:p w:rsidR="00571DCD" w:rsidRDefault="00571DCD" w:rsidP="00571DCD">
      <w:pPr>
        <w:numPr>
          <w:ilvl w:val="0"/>
          <w:numId w:val="5"/>
        </w:numPr>
      </w:pPr>
      <w:r>
        <w:rPr>
          <w:sz w:val="24"/>
        </w:rPr>
        <w:t>misstanke om perforation</w:t>
      </w:r>
    </w:p>
    <w:p w:rsidR="00571DCD" w:rsidRDefault="00571DCD" w:rsidP="00571DCD">
      <w:pPr>
        <w:rPr>
          <w:sz w:val="24"/>
        </w:rPr>
      </w:pPr>
    </w:p>
    <w:p w:rsidR="00571DCD" w:rsidRDefault="00571DCD" w:rsidP="00571DCD">
      <w:pPr>
        <w:rPr>
          <w:sz w:val="24"/>
        </w:rPr>
      </w:pPr>
      <w:r>
        <w:rPr>
          <w:sz w:val="24"/>
        </w:rPr>
        <w:t>Peroperativ profylax bör ges till patienter:</w:t>
      </w:r>
    </w:p>
    <w:p w:rsidR="00571DCD" w:rsidRDefault="00571DCD" w:rsidP="00571DCD">
      <w:pPr>
        <w:numPr>
          <w:ilvl w:val="0"/>
          <w:numId w:val="5"/>
        </w:numPr>
        <w:rPr>
          <w:sz w:val="24"/>
        </w:rPr>
      </w:pPr>
      <w:r>
        <w:rPr>
          <w:sz w:val="24"/>
        </w:rPr>
        <w:t>med makroskopiskt frisk appendix</w:t>
      </w:r>
    </w:p>
    <w:p w:rsidR="00571DCD" w:rsidRDefault="00571DCD" w:rsidP="00571DCD">
      <w:pPr>
        <w:numPr>
          <w:ilvl w:val="0"/>
          <w:numId w:val="5"/>
        </w:numPr>
        <w:rPr>
          <w:sz w:val="24"/>
        </w:rPr>
      </w:pPr>
      <w:r>
        <w:rPr>
          <w:sz w:val="24"/>
        </w:rPr>
        <w:t>tekniska problem</w:t>
      </w:r>
    </w:p>
    <w:p w:rsidR="00571DCD" w:rsidRDefault="00571DCD" w:rsidP="00571DCD">
      <w:pPr>
        <w:rPr>
          <w:sz w:val="24"/>
        </w:rPr>
      </w:pPr>
    </w:p>
    <w:p w:rsidR="00571DCD" w:rsidRDefault="00571DCD" w:rsidP="00571DCD">
      <w:pPr>
        <w:rPr>
          <w:sz w:val="24"/>
        </w:rPr>
      </w:pPr>
      <w:r>
        <w:rPr>
          <w:sz w:val="24"/>
        </w:rPr>
        <w:t>På vida indikationer kan man ge en engångsdos antibiotika.</w:t>
      </w:r>
    </w:p>
    <w:p w:rsidR="00571DCD" w:rsidRDefault="00571DCD" w:rsidP="00571DCD"/>
    <w:p w:rsidR="00571DCD" w:rsidRDefault="00571DCD" w:rsidP="00571DCD"/>
    <w:p w:rsidR="00571DCD" w:rsidRDefault="00571DCD" w:rsidP="00571DCD">
      <w:pPr>
        <w:rPr>
          <w:b/>
          <w:i/>
          <w:sz w:val="28"/>
        </w:rPr>
      </w:pPr>
      <w:r>
        <w:rPr>
          <w:b/>
          <w:i/>
          <w:sz w:val="28"/>
        </w:rPr>
        <w:t>BEHANDLING</w:t>
      </w:r>
    </w:p>
    <w:p w:rsidR="00571DCD" w:rsidRDefault="00571DCD" w:rsidP="00571DCD">
      <w:pPr>
        <w:rPr>
          <w:sz w:val="24"/>
          <w:u w:val="single"/>
        </w:rPr>
      </w:pPr>
      <w:r>
        <w:rPr>
          <w:sz w:val="24"/>
          <w:u w:val="single"/>
        </w:rPr>
        <w:t>Gangränös appendicit</w:t>
      </w:r>
    </w:p>
    <w:p w:rsidR="00571DCD" w:rsidRDefault="00571DCD" w:rsidP="00571DCD">
      <w:pPr>
        <w:rPr>
          <w:b/>
          <w:sz w:val="24"/>
        </w:rPr>
      </w:pPr>
      <w:r>
        <w:rPr>
          <w:sz w:val="24"/>
        </w:rPr>
        <w:t xml:space="preserve">-Operation samt ge engångsdos av </w:t>
      </w:r>
      <w:r>
        <w:rPr>
          <w:b/>
          <w:i/>
          <w:sz w:val="24"/>
        </w:rPr>
        <w:t>Claforan/Metronidazol</w:t>
      </w:r>
      <w:r>
        <w:rPr>
          <w:sz w:val="24"/>
        </w:rPr>
        <w:t xml:space="preserve"> eller skölj i den subkutana vävnaden utanför peritoneum med </w:t>
      </w:r>
      <w:r>
        <w:rPr>
          <w:b/>
          <w:i/>
          <w:sz w:val="24"/>
        </w:rPr>
        <w:t>200 ml</w:t>
      </w:r>
      <w:r>
        <w:rPr>
          <w:b/>
          <w:sz w:val="24"/>
        </w:rPr>
        <w:t xml:space="preserve"> </w:t>
      </w:r>
      <w:r>
        <w:rPr>
          <w:b/>
          <w:i/>
          <w:sz w:val="24"/>
        </w:rPr>
        <w:t xml:space="preserve">Metroindazol 2mg/ml </w:t>
      </w:r>
      <w:r>
        <w:rPr>
          <w:sz w:val="24"/>
        </w:rPr>
        <w:t>(töm ut Flagylpåse)</w:t>
      </w:r>
    </w:p>
    <w:p w:rsidR="00571DCD" w:rsidRDefault="00571DCD" w:rsidP="00571DCD">
      <w:pPr>
        <w:rPr>
          <w:b/>
          <w:sz w:val="24"/>
        </w:rPr>
      </w:pPr>
    </w:p>
    <w:p w:rsidR="00571DCD" w:rsidRDefault="00571DCD" w:rsidP="00571DCD">
      <w:pPr>
        <w:rPr>
          <w:sz w:val="24"/>
          <w:u w:val="single"/>
        </w:rPr>
      </w:pPr>
      <w:r>
        <w:rPr>
          <w:sz w:val="24"/>
          <w:u w:val="single"/>
        </w:rPr>
        <w:t>Perforerad appendicit:</w:t>
      </w:r>
    </w:p>
    <w:p w:rsidR="00571DCD" w:rsidRDefault="00571DCD" w:rsidP="00571DCD">
      <w:pPr>
        <w:rPr>
          <w:sz w:val="24"/>
        </w:rPr>
      </w:pPr>
      <w:r>
        <w:rPr>
          <w:sz w:val="24"/>
        </w:rPr>
        <w:t xml:space="preserve">- Operation samt insätt behandling </w:t>
      </w:r>
      <w:r>
        <w:rPr>
          <w:b/>
          <w:i/>
          <w:sz w:val="24"/>
        </w:rPr>
        <w:t>Clarofan 1g x 2iv, Metronidazol 1,5g x1 iv</w:t>
      </w:r>
    </w:p>
    <w:p w:rsidR="00571DCD" w:rsidRDefault="00571DCD" w:rsidP="00571DCD">
      <w:pPr>
        <w:rPr>
          <w:sz w:val="24"/>
        </w:rPr>
      </w:pPr>
      <w:r>
        <w:rPr>
          <w:sz w:val="24"/>
        </w:rPr>
        <w:t xml:space="preserve">- Behandling med </w:t>
      </w:r>
      <w:r>
        <w:rPr>
          <w:b/>
          <w:i/>
          <w:sz w:val="24"/>
        </w:rPr>
        <w:t xml:space="preserve">Claforan iv i 3 dygn och T Flagyl 400 mg x 3 i </w:t>
      </w:r>
      <w:r>
        <w:rPr>
          <w:b/>
          <w:i/>
          <w:sz w:val="24"/>
          <w:u w:val="single"/>
        </w:rPr>
        <w:t>tablettform</w:t>
      </w:r>
      <w:r>
        <w:rPr>
          <w:sz w:val="24"/>
          <w:u w:val="single"/>
        </w:rPr>
        <w:t xml:space="preserve"> </w:t>
      </w:r>
      <w:r>
        <w:rPr>
          <w:sz w:val="24"/>
        </w:rPr>
        <w:t>så fort patienten kan äta annars fortsatt iv dosering.</w:t>
      </w:r>
    </w:p>
    <w:p w:rsidR="00571DCD" w:rsidRDefault="00571DCD" w:rsidP="00571DCD">
      <w:pPr>
        <w:rPr>
          <w:sz w:val="24"/>
        </w:rPr>
      </w:pPr>
      <w:r>
        <w:rPr>
          <w:sz w:val="24"/>
        </w:rPr>
        <w:t xml:space="preserve">- Clarofan iv kan bytas till </w:t>
      </w:r>
      <w:r>
        <w:rPr>
          <w:b/>
          <w:i/>
          <w:sz w:val="24"/>
        </w:rPr>
        <w:t>T Ciproxin 500 mg x 2</w:t>
      </w:r>
      <w:r>
        <w:rPr>
          <w:sz w:val="24"/>
        </w:rPr>
        <w:t xml:space="preserve"> när patienten kan äta.</w:t>
      </w:r>
    </w:p>
    <w:p w:rsidR="00571DCD" w:rsidRDefault="00571DCD" w:rsidP="00571DCD">
      <w:pPr>
        <w:rPr>
          <w:sz w:val="24"/>
        </w:rPr>
      </w:pPr>
      <w:r>
        <w:rPr>
          <w:sz w:val="24"/>
        </w:rPr>
        <w:t>Total behandlingstid med antibiotika: 7-10 dagar.</w:t>
      </w:r>
    </w:p>
    <w:p w:rsidR="00571DCD" w:rsidRDefault="00571DCD" w:rsidP="00571DCD">
      <w:pPr>
        <w:rPr>
          <w:sz w:val="24"/>
        </w:rPr>
      </w:pPr>
    </w:p>
    <w:p w:rsidR="00571DCD" w:rsidRDefault="00571DCD" w:rsidP="00571DCD">
      <w:pPr>
        <w:rPr>
          <w:sz w:val="24"/>
          <w:u w:val="single"/>
        </w:rPr>
      </w:pPr>
      <w:r>
        <w:rPr>
          <w:sz w:val="24"/>
          <w:u w:val="single"/>
        </w:rPr>
        <w:t>Ickeoperativ behandling:</w:t>
      </w:r>
    </w:p>
    <w:p w:rsidR="00571DCD" w:rsidRDefault="00571DCD" w:rsidP="00571DCD">
      <w:pPr>
        <w:rPr>
          <w:b/>
          <w:i/>
          <w:sz w:val="24"/>
        </w:rPr>
      </w:pPr>
      <w:r>
        <w:rPr>
          <w:sz w:val="24"/>
        </w:rPr>
        <w:t xml:space="preserve">Mycket sjuka patienter, hög ålder eller patienter som inte vill genomgå en operation, kan antibiotikabehandlas utan operation. Först ges </w:t>
      </w:r>
      <w:r>
        <w:rPr>
          <w:b/>
          <w:i/>
          <w:sz w:val="24"/>
        </w:rPr>
        <w:t>Clarofan 1g x 2iv samt Metronidazol 1,5g x</w:t>
      </w:r>
      <w:r>
        <w:rPr>
          <w:sz w:val="24"/>
        </w:rPr>
        <w:t xml:space="preserve"> </w:t>
      </w:r>
      <w:r>
        <w:rPr>
          <w:b/>
          <w:i/>
          <w:sz w:val="24"/>
        </w:rPr>
        <w:t>1iv, 1g x 1 från dag 2</w:t>
      </w:r>
      <w:r>
        <w:rPr>
          <w:sz w:val="24"/>
        </w:rPr>
        <w:t xml:space="preserve"> såvida inte patienten kan ta </w:t>
      </w:r>
      <w:r>
        <w:rPr>
          <w:b/>
          <w:i/>
          <w:sz w:val="24"/>
        </w:rPr>
        <w:t>T Flagyl 400mg x 3.</w:t>
      </w:r>
    </w:p>
    <w:p w:rsidR="00571DCD" w:rsidRDefault="00571DCD" w:rsidP="00571DCD">
      <w:pPr>
        <w:rPr>
          <w:i/>
          <w:sz w:val="24"/>
        </w:rPr>
      </w:pPr>
    </w:p>
    <w:p w:rsidR="00571DCD" w:rsidRDefault="00571DCD" w:rsidP="00571DCD">
      <w:pPr>
        <w:rPr>
          <w:sz w:val="24"/>
        </w:rPr>
      </w:pPr>
    </w:p>
    <w:p w:rsidR="00571DCD" w:rsidRDefault="00571DCD" w:rsidP="00571DCD">
      <w:pPr>
        <w:rPr>
          <w:sz w:val="24"/>
        </w:rPr>
      </w:pPr>
    </w:p>
    <w:p w:rsidR="00571DCD" w:rsidRDefault="00571DCD" w:rsidP="00571DCD">
      <w:pPr>
        <w:rPr>
          <w:sz w:val="24"/>
        </w:rPr>
      </w:pPr>
    </w:p>
    <w:p w:rsidR="00571DCD" w:rsidRDefault="00571DCD" w:rsidP="00571DCD"/>
    <w:p w:rsidR="00571DCD" w:rsidRDefault="00571DCD" w:rsidP="00571DCD">
      <w:pPr>
        <w:pStyle w:val="Dokumenttitel"/>
      </w:pPr>
    </w:p>
    <w:p w:rsidR="00571DCD" w:rsidRPr="00571DCD" w:rsidRDefault="00571DCD" w:rsidP="00571DCD"/>
    <w:p w:rsidR="001B61E5" w:rsidRPr="00571DCD" w:rsidRDefault="001B61E5" w:rsidP="00DD1FC3"/>
    <w:p w:rsidR="0030489B" w:rsidRPr="00571DCD" w:rsidRDefault="0030489B" w:rsidP="00DD1FC3"/>
    <w:p w:rsidR="0030489B" w:rsidRPr="00571DCD" w:rsidRDefault="0030489B" w:rsidP="00DD1FC3"/>
    <w:sectPr w:rsidR="0030489B" w:rsidRPr="00571DC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76D" w:rsidRDefault="006A576D" w:rsidP="006110E2">
      <w:r>
        <w:separator/>
      </w:r>
    </w:p>
  </w:endnote>
  <w:endnote w:type="continuationSeparator" w:id="0">
    <w:p w:rsidR="006A576D" w:rsidRDefault="006A576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216A0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216A0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216A0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216A0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DSVT-S-392300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76D" w:rsidRDefault="006A576D" w:rsidP="006110E2">
      <w:r>
        <w:separator/>
      </w:r>
    </w:p>
  </w:footnote>
  <w:footnote w:type="continuationSeparator" w:id="0">
    <w:p w:rsidR="006A576D" w:rsidRDefault="006A576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216A0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Antibiotikabehandling vid appendicit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216A0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216A0">
            <w:rPr>
              <w:sz w:val="16"/>
              <w:szCs w:val="16"/>
            </w:rPr>
            <w:t>2013-02-04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216A0">
            <w:rPr>
              <w:sz w:val="16"/>
              <w:szCs w:val="16"/>
            </w:rPr>
            <w:t>2015-02-04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216A0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216A0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A836C1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216A0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Antibiotikabehandling vid appendicit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216A0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216A0">
            <w:rPr>
              <w:sz w:val="16"/>
              <w:szCs w:val="16"/>
            </w:rPr>
            <w:t>2013-02-04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216A0">
            <w:rPr>
              <w:sz w:val="16"/>
              <w:szCs w:val="16"/>
            </w:rPr>
            <w:t>2015-02-04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216A0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216A0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A836C1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EBB"/>
    <w:multiLevelType w:val="singleLevel"/>
    <w:tmpl w:val="20FCCDA2"/>
    <w:lvl w:ilvl="0">
      <w:numFmt w:val="bullet"/>
      <w:lvlText w:val="-"/>
      <w:lvlJc w:val="left"/>
      <w:pPr>
        <w:tabs>
          <w:tab w:val="num" w:pos="1668"/>
        </w:tabs>
        <w:ind w:left="1668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216A0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71DCD"/>
    <w:rsid w:val="005816A8"/>
    <w:rsid w:val="005962B5"/>
    <w:rsid w:val="005B09E3"/>
    <w:rsid w:val="005B3339"/>
    <w:rsid w:val="005C2B39"/>
    <w:rsid w:val="00600E41"/>
    <w:rsid w:val="006110E2"/>
    <w:rsid w:val="006718F7"/>
    <w:rsid w:val="00687A7C"/>
    <w:rsid w:val="00691FBE"/>
    <w:rsid w:val="006A576D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836C1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993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2014-12-17T08:18:00Z</dcterms:created>
  <dcterms:modified xsi:type="dcterms:W3CDTF">2014-12-17T08:18:00Z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