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4A376C" w:rsidP="0030489B">
      <w:pPr>
        <w:pStyle w:val="Rubrik1"/>
        <w:rPr>
          <w:lang w:val="en-US"/>
        </w:rPr>
      </w:pPr>
      <w:bookmarkStart w:id="0" w:name="title_Repeat"/>
      <w:r>
        <w:rPr>
          <w:lang w:val="en-US"/>
        </w:rPr>
        <w:t>Epikriser Kirurg- och urologkliniken; Riktlinjer</w:t>
      </w:r>
      <w:bookmarkEnd w:id="0"/>
    </w:p>
    <w:p w:rsidR="00A54879" w:rsidRDefault="00A54879" w:rsidP="00A54879">
      <w:pPr>
        <w:rPr>
          <w:sz w:val="24"/>
        </w:rPr>
      </w:pPr>
    </w:p>
    <w:p w:rsidR="00A54879" w:rsidRDefault="00A54879" w:rsidP="00A54879">
      <w:pPr>
        <w:rPr>
          <w:sz w:val="24"/>
        </w:rPr>
      </w:pPr>
      <w:r>
        <w:rPr>
          <w:sz w:val="24"/>
        </w:rPr>
        <w:t>Läkarepikriserna är grunden för den debitering som kliniken och sjukhuset gör till landstinget, och utifrån innehållet i dessa epikriser kodas vårdtillfället enligt fastlagda regler. Om grund för kodning inte finns tillgängligt inom 3 månader efter vårdtillfället utgår ingen ersättning. Epikriserna utgör alltså grunden för klinikens och sjukhusets inkomster. Det är sålunda av största vikt att rutinerna kring epikrisskrivande är tydliga, och att ansvaret för att dessa dikteras hamnar hos rätt läkare.</w:t>
      </w:r>
    </w:p>
    <w:p w:rsidR="00A54879" w:rsidRDefault="00A54879" w:rsidP="00A54879">
      <w:pPr>
        <w:numPr>
          <w:ilvl w:val="0"/>
          <w:numId w:val="5"/>
        </w:numPr>
        <w:spacing w:after="200" w:line="276" w:lineRule="auto"/>
        <w:rPr>
          <w:sz w:val="24"/>
        </w:rPr>
      </w:pPr>
      <w:r>
        <w:rPr>
          <w:sz w:val="24"/>
        </w:rPr>
        <w:t>I grunden är utskrivande läkare ansvarig för att epikris dikteras i så nära anslutning till vårdtillfället som möjligt. Ansvaret kan delegeras till annan läkare, inklusive AT-läkare.</w:t>
      </w:r>
    </w:p>
    <w:p w:rsidR="00A54879" w:rsidRDefault="00A54879" w:rsidP="00A54879">
      <w:pPr>
        <w:numPr>
          <w:ilvl w:val="0"/>
          <w:numId w:val="5"/>
        </w:numPr>
        <w:spacing w:after="200" w:line="276" w:lineRule="auto"/>
        <w:rPr>
          <w:sz w:val="24"/>
        </w:rPr>
      </w:pPr>
      <w:r>
        <w:rPr>
          <w:sz w:val="24"/>
        </w:rPr>
        <w:t>Sjuksköterska på vårdavdelning är ansvarig för att utskrivande läkare namnges i Take Care (TC).</w:t>
      </w:r>
    </w:p>
    <w:p w:rsidR="00A54879" w:rsidRDefault="00A54879" w:rsidP="00A54879">
      <w:pPr>
        <w:numPr>
          <w:ilvl w:val="1"/>
          <w:numId w:val="5"/>
        </w:numPr>
        <w:spacing w:after="200" w:line="276" w:lineRule="auto"/>
        <w:rPr>
          <w:sz w:val="24"/>
        </w:rPr>
      </w:pPr>
      <w:r>
        <w:rPr>
          <w:sz w:val="24"/>
        </w:rPr>
        <w:t>Detta görs genom att man i vänstra kolumnen i TC går in under ”Vårdkontakter”, markerar aktuellt vårdtillfälle och högerklickar. Man väljer alternativet ”Öppna inskrivning/utskrivning”, öppnar sedan fliken ”Utskrivning” och klickar på ”Lägg till…”. Punkten ”Utskrivningsklar” markeras och därefter fylls utskrivningsdatum och utskrivande läkare i.</w:t>
      </w:r>
    </w:p>
    <w:p w:rsidR="00A54879" w:rsidRDefault="00A54879" w:rsidP="00A54879">
      <w:pPr>
        <w:numPr>
          <w:ilvl w:val="0"/>
          <w:numId w:val="5"/>
        </w:numPr>
        <w:spacing w:after="200" w:line="276" w:lineRule="auto"/>
        <w:rPr>
          <w:sz w:val="24"/>
        </w:rPr>
      </w:pPr>
      <w:r>
        <w:rPr>
          <w:sz w:val="24"/>
        </w:rPr>
        <w:t>Vem är utskrivande läkare?</w:t>
      </w:r>
    </w:p>
    <w:p w:rsidR="00A54879" w:rsidRDefault="00A54879" w:rsidP="00A54879">
      <w:pPr>
        <w:numPr>
          <w:ilvl w:val="1"/>
          <w:numId w:val="5"/>
        </w:numPr>
        <w:spacing w:after="200" w:line="276" w:lineRule="auto"/>
        <w:rPr>
          <w:sz w:val="24"/>
        </w:rPr>
      </w:pPr>
      <w:r>
        <w:rPr>
          <w:sz w:val="24"/>
        </w:rPr>
        <w:t>Om utskrivningsbeslut fattas på morgonrond är rondande läkare utskrivande.</w:t>
      </w:r>
    </w:p>
    <w:p w:rsidR="00A54879" w:rsidRDefault="00A54879" w:rsidP="00A54879">
      <w:pPr>
        <w:numPr>
          <w:ilvl w:val="1"/>
          <w:numId w:val="5"/>
        </w:numPr>
        <w:spacing w:after="200" w:line="276" w:lineRule="auto"/>
        <w:rPr>
          <w:sz w:val="24"/>
        </w:rPr>
      </w:pPr>
      <w:r>
        <w:rPr>
          <w:sz w:val="24"/>
        </w:rPr>
        <w:t>Om utskrivningsbeslut fattas på den så kallade ”snurren” (eftermiddagsronden) är utskrivande läkare den som senast rondade patienten (morgonronden). Om patienten lagts in under dagen och skrivs ut efter genomgång på ”snurren” är utskrivande läkare den som är ansvarig för ”snurren”.</w:t>
      </w:r>
    </w:p>
    <w:p w:rsidR="00A54879" w:rsidRDefault="00A54879" w:rsidP="00A54879">
      <w:pPr>
        <w:numPr>
          <w:ilvl w:val="1"/>
          <w:numId w:val="5"/>
        </w:numPr>
        <w:spacing w:after="200" w:line="276" w:lineRule="auto"/>
        <w:rPr>
          <w:sz w:val="24"/>
        </w:rPr>
      </w:pPr>
      <w:r>
        <w:rPr>
          <w:sz w:val="24"/>
        </w:rPr>
        <w:t>Bakjour / rondjour är utskrivande läkare för patienter som skrivs ut under helg.</w:t>
      </w:r>
    </w:p>
    <w:p w:rsidR="00A54879" w:rsidRDefault="00A54879" w:rsidP="00A54879">
      <w:pPr>
        <w:numPr>
          <w:ilvl w:val="1"/>
          <w:numId w:val="5"/>
        </w:numPr>
        <w:spacing w:after="200" w:line="276" w:lineRule="auto"/>
        <w:rPr>
          <w:sz w:val="24"/>
        </w:rPr>
      </w:pPr>
      <w:r>
        <w:rPr>
          <w:sz w:val="24"/>
        </w:rPr>
        <w:t>För patienter som avlider på vårdavdelning är den som senast rondade patienten utskrivande läkare (inte den som konstaterar dödsfallet). För patienter som skrivits in på avdelning och avlider innan rond hållits är den läkare som konstaterar dödsfallet (vanligen mellanjouren) utskrivande läkare.</w:t>
      </w:r>
    </w:p>
    <w:p w:rsidR="00A54879" w:rsidRDefault="00A54879" w:rsidP="00A54879">
      <w:pPr>
        <w:numPr>
          <w:ilvl w:val="1"/>
          <w:numId w:val="5"/>
        </w:numPr>
        <w:spacing w:after="200" w:line="276" w:lineRule="auto"/>
        <w:rPr>
          <w:sz w:val="24"/>
        </w:rPr>
      </w:pPr>
      <w:r>
        <w:rPr>
          <w:sz w:val="24"/>
        </w:rPr>
        <w:t>För dagkirurgiska patienter som planerats för hemgång, men som kräver ytterligare några timmars återhämtning på avdelning är operatören utskrivande läkare.</w:t>
      </w:r>
    </w:p>
    <w:p w:rsidR="00A54879" w:rsidRDefault="00A54879" w:rsidP="00A54879">
      <w:pPr>
        <w:numPr>
          <w:ilvl w:val="0"/>
          <w:numId w:val="5"/>
        </w:numPr>
        <w:spacing w:after="200" w:line="276" w:lineRule="auto"/>
        <w:rPr>
          <w:sz w:val="24"/>
        </w:rPr>
      </w:pPr>
      <w:r>
        <w:rPr>
          <w:sz w:val="24"/>
        </w:rPr>
        <w:t>När patient flyttas mellan någon av kirurgsektionerna till urologsektionen och vice versa, måste epikris skrivas då det formellt rör sig om två olika vårdtillfällen.</w:t>
      </w:r>
    </w:p>
    <w:p w:rsidR="00A54879" w:rsidRPr="00A54879" w:rsidRDefault="00A54879" w:rsidP="00A54879"/>
    <w:p w:rsidR="0030489B" w:rsidRPr="00A54879" w:rsidRDefault="0030489B" w:rsidP="0030489B"/>
    <w:p w:rsidR="001B61E5" w:rsidRPr="00A54879" w:rsidRDefault="001B61E5" w:rsidP="00DD1FC3"/>
    <w:p w:rsidR="0030489B" w:rsidRPr="00A54879" w:rsidRDefault="0030489B" w:rsidP="00DD1FC3"/>
    <w:p w:rsidR="0030489B" w:rsidRPr="00A54879" w:rsidRDefault="0030489B" w:rsidP="00DD1FC3"/>
    <w:sectPr w:rsidR="0030489B" w:rsidRPr="00A54879"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0E4" w:rsidRDefault="009910E4" w:rsidP="006110E2">
      <w:r>
        <w:separator/>
      </w:r>
    </w:p>
  </w:endnote>
  <w:endnote w:type="continuationSeparator" w:id="0">
    <w:p w:rsidR="009910E4" w:rsidRDefault="009910E4"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4A376C"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4A376C"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4A376C"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4A376C" w:rsidP="00D911C9">
          <w:pPr>
            <w:rPr>
              <w:b/>
              <w:sz w:val="16"/>
              <w:szCs w:val="16"/>
            </w:rPr>
          </w:pPr>
          <w:bookmarkStart w:id="18" w:name="identifier"/>
          <w:r>
            <w:rPr>
              <w:b/>
              <w:sz w:val="16"/>
              <w:szCs w:val="16"/>
            </w:rPr>
            <w:t>DSVT-S-392240</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0E4" w:rsidRDefault="009910E4" w:rsidP="006110E2">
      <w:r>
        <w:separator/>
      </w:r>
    </w:p>
  </w:footnote>
  <w:footnote w:type="continuationSeparator" w:id="0">
    <w:p w:rsidR="009910E4" w:rsidRDefault="009910E4"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4A376C" w:rsidP="00C9569D">
          <w:pPr>
            <w:pStyle w:val="Etikett"/>
            <w:rPr>
              <w:sz w:val="18"/>
              <w:szCs w:val="18"/>
            </w:rPr>
          </w:pPr>
          <w:bookmarkStart w:id="1" w:name="title_Repeat1"/>
          <w:r>
            <w:rPr>
              <w:sz w:val="18"/>
              <w:szCs w:val="18"/>
            </w:rPr>
            <w:t>Epikriser Kirurg- och urologkliniken; Riktlinjer</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4A376C"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4A376C">
            <w:rPr>
              <w:sz w:val="16"/>
              <w:szCs w:val="16"/>
            </w:rPr>
            <w:t>2014-02-05</w:t>
          </w:r>
          <w:bookmarkEnd w:id="3"/>
          <w:r w:rsidR="00C9569D">
            <w:rPr>
              <w:sz w:val="16"/>
              <w:szCs w:val="16"/>
            </w:rPr>
            <w:br/>
          </w:r>
          <w:r w:rsidRPr="00F515C5">
            <w:rPr>
              <w:sz w:val="16"/>
              <w:szCs w:val="16"/>
            </w:rPr>
            <w:t xml:space="preserve">Giltigt Till: </w:t>
          </w:r>
          <w:bookmarkStart w:id="4" w:name="ShortValidToDate_Repeat"/>
          <w:r w:rsidR="004A376C">
            <w:rPr>
              <w:sz w:val="16"/>
              <w:szCs w:val="16"/>
            </w:rPr>
            <w:t>2015-02-05</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4A376C"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4A376C" w:rsidP="00C9569D">
          <w:pPr>
            <w:rPr>
              <w:b/>
              <w:sz w:val="18"/>
              <w:szCs w:val="18"/>
            </w:rPr>
          </w:pPr>
          <w:bookmarkStart w:id="6" w:name="Establisher_Repeat"/>
          <w:r>
            <w:rPr>
              <w:b/>
              <w:sz w:val="18"/>
              <w:szCs w:val="18"/>
            </w:rPr>
            <w:t>Henrik Nilsson</w:t>
          </w:r>
          <w:bookmarkEnd w:id="6"/>
        </w:p>
      </w:tc>
    </w:tr>
  </w:tbl>
  <w:p w:rsidR="00D911C9" w:rsidRDefault="00AC115F"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4A376C" w:rsidP="00D911C9">
          <w:pPr>
            <w:pStyle w:val="Etikett"/>
            <w:rPr>
              <w:sz w:val="18"/>
              <w:szCs w:val="18"/>
            </w:rPr>
          </w:pPr>
          <w:bookmarkStart w:id="7" w:name="title"/>
          <w:r>
            <w:rPr>
              <w:sz w:val="18"/>
              <w:szCs w:val="18"/>
            </w:rPr>
            <w:t>Epikriser Kirurg- och urologkliniken; Riktlinjer</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4A376C"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4A376C">
            <w:rPr>
              <w:sz w:val="16"/>
              <w:szCs w:val="16"/>
            </w:rPr>
            <w:t>2014-02-05</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4A376C">
            <w:rPr>
              <w:sz w:val="16"/>
              <w:szCs w:val="16"/>
            </w:rPr>
            <w:t>2015-02-05</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4A376C"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4A376C" w:rsidP="00D911C9">
          <w:pPr>
            <w:rPr>
              <w:b/>
              <w:sz w:val="18"/>
              <w:szCs w:val="18"/>
            </w:rPr>
          </w:pPr>
          <w:bookmarkStart w:id="12" w:name="Establisher"/>
          <w:r>
            <w:rPr>
              <w:b/>
              <w:sz w:val="18"/>
              <w:szCs w:val="18"/>
            </w:rPr>
            <w:t>Henrik Nilsson</w:t>
          </w:r>
          <w:bookmarkEnd w:id="12"/>
        </w:p>
      </w:tc>
    </w:tr>
  </w:tbl>
  <w:p w:rsidR="00D911C9" w:rsidRDefault="00AC115F">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E0D9F"/>
    <w:multiLevelType w:val="hybridMultilevel"/>
    <w:tmpl w:val="57CCB7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1">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4">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4A376C"/>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910E4"/>
    <w:rsid w:val="009B0EDD"/>
    <w:rsid w:val="009F01F4"/>
    <w:rsid w:val="00A0638C"/>
    <w:rsid w:val="00A54879"/>
    <w:rsid w:val="00A93A11"/>
    <w:rsid w:val="00A97A99"/>
    <w:rsid w:val="00AC115F"/>
    <w:rsid w:val="00AF0162"/>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10B9F"/>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1911</Characters>
  <Application>Microsoft Office Word</Application>
  <DocSecurity>8</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2014-12-19T10:31:00Z</dcterms:created>
  <dcterms:modified xsi:type="dcterms:W3CDTF">2014-12-19T10:31:00Z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