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473" w:rsidRDefault="009E6E91" w:rsidP="00FB6473">
      <w:pPr>
        <w:pStyle w:val="Rubrik1"/>
      </w:pPr>
      <w:bookmarkStart w:id="0" w:name="title_Repeat"/>
      <w:r>
        <w:t>Feedingjejunostomi, postoperativ nutrition</w:t>
      </w:r>
      <w:bookmarkEnd w:id="0"/>
      <w:r w:rsidR="00FB6473">
        <w:t>i</w:t>
      </w:r>
    </w:p>
    <w:p w:rsidR="00FB6473" w:rsidRDefault="00FB6473" w:rsidP="00FB6473">
      <w:pPr>
        <w:pStyle w:val="Rubrik1"/>
      </w:pPr>
    </w:p>
    <w:p w:rsidR="00FB6473" w:rsidRDefault="00FB6473" w:rsidP="00FB6473">
      <w:pPr>
        <w:rPr>
          <w:sz w:val="24"/>
        </w:rPr>
      </w:pPr>
      <w:r>
        <w:rPr>
          <w:b/>
          <w:sz w:val="24"/>
        </w:rPr>
        <w:t xml:space="preserve">Mål: </w:t>
      </w:r>
      <w:r>
        <w:rPr>
          <w:sz w:val="24"/>
        </w:rPr>
        <w:t>Fullständig enteral nutrition på 5:e postoperativa dagen (op dagen = dag 0)</w:t>
      </w:r>
    </w:p>
    <w:p w:rsidR="00FB6473" w:rsidRDefault="00FB6473" w:rsidP="00FB6473">
      <w:pPr>
        <w:rPr>
          <w:sz w:val="24"/>
        </w:rPr>
      </w:pPr>
      <w:r>
        <w:rPr>
          <w:sz w:val="24"/>
        </w:rPr>
        <w:t xml:space="preserve">OBS! Patienter som före operation inte haft enteral nutrition och/eller haft ett mycket lågt intag per os klarar inte alltid en upptrappning i denna takt. Gå inte vidare till nästa steg om inte nuvarande steg fungerar ua. </w:t>
      </w:r>
    </w:p>
    <w:p w:rsidR="00FB6473" w:rsidRDefault="00FB6473" w:rsidP="00FB6473">
      <w:pPr>
        <w:rPr>
          <w:sz w:val="24"/>
        </w:rPr>
      </w:pPr>
    </w:p>
    <w:p w:rsidR="00FB6473" w:rsidRDefault="00FB6473" w:rsidP="00FB6473">
      <w:pPr>
        <w:rPr>
          <w:sz w:val="24"/>
        </w:rPr>
      </w:pPr>
      <w:r>
        <w:rPr>
          <w:b/>
          <w:sz w:val="24"/>
        </w:rPr>
        <w:t xml:space="preserve">Medel: </w:t>
      </w:r>
      <w:r>
        <w:rPr>
          <w:sz w:val="24"/>
        </w:rPr>
        <w:t>Feedingjejunostomi som anläggs vid operation i den proximala delen av jejunum. Jejunostomi av liten dimension används för att minska risken för lokala komplikationer, fn används jejunocath</w:t>
      </w:r>
      <w:r>
        <w:rPr>
          <w:sz w:val="24"/>
        </w:rPr>
        <w:sym w:font="Symbol" w:char="00E2"/>
      </w:r>
    </w:p>
    <w:p w:rsidR="00FB6473" w:rsidRDefault="00FB6473" w:rsidP="00FB6473">
      <w:pPr>
        <w:pStyle w:val="Sidhuvud"/>
        <w:tabs>
          <w:tab w:val="left" w:pos="1304"/>
        </w:tabs>
        <w:rPr>
          <w:sz w:val="24"/>
        </w:rPr>
      </w:pPr>
    </w:p>
    <w:p w:rsidR="00FB6473" w:rsidRDefault="00FB6473" w:rsidP="00FB6473">
      <w:pPr>
        <w:rPr>
          <w:sz w:val="24"/>
        </w:rPr>
      </w:pPr>
      <w:r>
        <w:rPr>
          <w:sz w:val="24"/>
        </w:rPr>
        <w:t>Nutritionspump måste användas eftersom kateterdimensionen inte medger normal infusion. Kateterdimensionen medger endast infusion av lågviskösa näringslösningar och vatten.</w:t>
      </w:r>
    </w:p>
    <w:p w:rsidR="00FB6473" w:rsidRDefault="00FB6473" w:rsidP="00FB6473">
      <w:pPr>
        <w:rPr>
          <w:sz w:val="24"/>
        </w:rPr>
      </w:pPr>
    </w:p>
    <w:p w:rsidR="00FB6473" w:rsidRDefault="00FB6473" w:rsidP="00FB6473">
      <w:pPr>
        <w:rPr>
          <w:sz w:val="24"/>
        </w:rPr>
      </w:pPr>
      <w:r>
        <w:rPr>
          <w:sz w:val="24"/>
        </w:rPr>
        <w:t>Koppla infusionslösningen så snart patienten kommer från c-op. Det bör vara ett kontinuerligt flöde i katetern eftersom det annars lätt blir stopp i katetern. Mellan varje flaska med näringslösning ska katetern genomspolas med c:a 20 ml vatten för att minska risken för avlagringar i katetern som medför att infusionen går allt sämre. Om infusionen av någon anledning måste avbrytas spolas katetern ren med 20 ml vatten. Detta kan upprepas ett antal gånger per dygn. Vid minsta tecken på trassel med katetern, ta genast kontakt med ansvarig kirurg. Ibland beror infusionsproblemet på knick i katetern och detta kan avhjälpas genom att man drar katetern baklänges, alltså sträcker ut den. Ibland behöver man använda en ledare för att åstadkomma detta.</w:t>
      </w:r>
    </w:p>
    <w:p w:rsidR="00FB6473" w:rsidRDefault="00FB6473" w:rsidP="00FB6473">
      <w:pPr>
        <w:rPr>
          <w:sz w:val="24"/>
        </w:rPr>
      </w:pPr>
    </w:p>
    <w:p w:rsidR="00FB6473" w:rsidRDefault="00FB6473" w:rsidP="00FB6473">
      <w:pPr>
        <w:pStyle w:val="Brdtext"/>
        <w:rPr>
          <w:sz w:val="24"/>
        </w:rPr>
      </w:pPr>
      <w:r>
        <w:rPr>
          <w:sz w:val="24"/>
        </w:rPr>
        <w:t>Energi, kväve och vätske behovet kan hos de flesta patienter ersätts enligt nedanstående scheman under förutsättning att de beräknade behoven inte avviker allt för mycket från schemat. För beräkning av energibehov se Nutritionsnyckeln.</w:t>
      </w:r>
    </w:p>
    <w:p w:rsidR="00FB6473" w:rsidRDefault="00FB6473" w:rsidP="00FB6473">
      <w:pPr>
        <w:pStyle w:val="Sidhuvud"/>
        <w:tabs>
          <w:tab w:val="left" w:pos="1304"/>
        </w:tabs>
        <w:rPr>
          <w:sz w:val="24"/>
        </w:rPr>
      </w:pPr>
    </w:p>
    <w:p w:rsidR="00FB6473" w:rsidRDefault="00FB6473" w:rsidP="00FB6473">
      <w:pPr>
        <w:rPr>
          <w:sz w:val="24"/>
        </w:rPr>
      </w:pPr>
    </w:p>
    <w:p w:rsidR="00FB6473" w:rsidRDefault="00FB6473" w:rsidP="00FB6473">
      <w:r>
        <w:rPr>
          <w:sz w:val="24"/>
        </w:rPr>
        <w:t>OBS!  Schemat förutsätter 0 intag per os samt kontinuerlig infusion av standard sondnäring om ca 1 kcal/ml. Vid intag per os bör detta dokumenteras och utvärderas. Andelen energi från enterala och parenterala lösningar  bör minskas i samma utsträckning som energi intaget per os ökar. Övergång från ett steg till nästa medges först då föregående steg fungerar utan anmärkning.</w:t>
      </w:r>
    </w:p>
    <w:p w:rsidR="00FB6473" w:rsidRDefault="00FB6473" w:rsidP="00FB6473">
      <w:pPr>
        <w:jc w:val="center"/>
      </w:pPr>
      <w:r>
        <w:br w:type="page"/>
      </w:r>
    </w:p>
    <w:p w:rsidR="00FB6473" w:rsidRDefault="00FB6473" w:rsidP="00FB6473">
      <w:pPr>
        <w:rPr>
          <w:b/>
          <w:sz w:val="32"/>
        </w:rPr>
      </w:pPr>
    </w:p>
    <w:p w:rsidR="00FB6473" w:rsidRDefault="00FB6473" w:rsidP="00FB6473">
      <w:r>
        <w:rPr>
          <w:b/>
          <w:sz w:val="32"/>
        </w:rPr>
        <w:t>2000 kcal</w:t>
      </w:r>
    </w:p>
    <w:p w:rsidR="00FB6473" w:rsidRPr="00FB6473" w:rsidRDefault="00FB6473" w:rsidP="00FB647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535"/>
        <w:gridCol w:w="2221"/>
        <w:gridCol w:w="849"/>
        <w:gridCol w:w="1561"/>
        <w:gridCol w:w="850"/>
        <w:gridCol w:w="2194"/>
      </w:tblGrid>
      <w:tr w:rsidR="00FB6473" w:rsidTr="00FB6473">
        <w:tc>
          <w:tcPr>
            <w:tcW w:w="1535"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p>
        </w:tc>
        <w:tc>
          <w:tcPr>
            <w:tcW w:w="222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jc w:val="center"/>
            </w:pPr>
            <w:r>
              <w:t>Enteralt</w:t>
            </w:r>
          </w:p>
          <w:p w:rsidR="00FB6473" w:rsidRDefault="00FB6473">
            <w:pPr>
              <w:tabs>
                <w:tab w:val="left" w:pos="1063"/>
                <w:tab w:val="left" w:pos="4181"/>
                <w:tab w:val="left" w:pos="8859"/>
              </w:tabs>
              <w:jc w:val="center"/>
            </w:pP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Kcal</w:t>
            </w:r>
          </w:p>
        </w:tc>
        <w:tc>
          <w:tcPr>
            <w:tcW w:w="156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Parenteralt</w:t>
            </w: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Kcal</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Summa kcal:</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Op dagen</w:t>
            </w:r>
          </w:p>
        </w:tc>
        <w:tc>
          <w:tcPr>
            <w:tcW w:w="222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500 ml vätskeersättning</w:t>
            </w:r>
          </w:p>
          <w:p w:rsidR="00FB6473" w:rsidRDefault="00FB6473">
            <w:pPr>
              <w:tabs>
                <w:tab w:val="left" w:pos="1063"/>
                <w:tab w:val="left" w:pos="4181"/>
                <w:tab w:val="left" w:pos="8859"/>
              </w:tabs>
            </w:pP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0</w:t>
            </w: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1500</w:t>
            </w:r>
          </w:p>
        </w:tc>
        <w:tc>
          <w:tcPr>
            <w:tcW w:w="2194"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rPr>
                <w:b/>
              </w:rPr>
            </w:pPr>
            <w:r>
              <w:t>*</w:t>
            </w:r>
            <w:r>
              <w:rPr>
                <w:b/>
              </w:rPr>
              <w:t xml:space="preserve"> 1500</w:t>
            </w:r>
          </w:p>
          <w:p w:rsidR="00FB6473" w:rsidRDefault="00FB6473">
            <w:pPr>
              <w:tabs>
                <w:tab w:val="left" w:pos="1063"/>
                <w:tab w:val="left" w:pos="4181"/>
                <w:tab w:val="left" w:pos="8859"/>
              </w:tabs>
            </w:pP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1</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250 ml sondnäring </w:t>
            </w:r>
          </w:p>
          <w:p w:rsidR="00FB6473" w:rsidRDefault="00FB6473">
            <w:pPr>
              <w:tabs>
                <w:tab w:val="left" w:pos="1063"/>
                <w:tab w:val="left" w:pos="4181"/>
                <w:tab w:val="left" w:pos="8859"/>
              </w:tabs>
            </w:pPr>
            <w:r>
              <w:t>+ 250 ml vatten</w:t>
            </w: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250</w:t>
            </w: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1750</w:t>
            </w:r>
          </w:p>
        </w:tc>
        <w:tc>
          <w:tcPr>
            <w:tcW w:w="2194"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2000</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2</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500 ml sondnäring</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 xml:space="preserve"> 500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1500</w:t>
            </w:r>
          </w:p>
        </w:tc>
        <w:tc>
          <w:tcPr>
            <w:tcW w:w="2194"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2000</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3</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1000 ml sondnäring</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1000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1000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2000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4</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1500 ml sondnäring</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1500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Enligt ordination</w:t>
            </w: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500</w:t>
            </w:r>
          </w:p>
        </w:tc>
        <w:tc>
          <w:tcPr>
            <w:tcW w:w="2194"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2000</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5</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2000 ml sondnäring</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2000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2000</w:t>
            </w:r>
          </w:p>
        </w:tc>
      </w:tr>
    </w:tbl>
    <w:p w:rsidR="00FB6473" w:rsidRDefault="00FB6473" w:rsidP="00FB6473">
      <w:pPr>
        <w:jc w:val="center"/>
      </w:pPr>
    </w:p>
    <w:p w:rsidR="00FB6473" w:rsidRDefault="00FB6473" w:rsidP="00FB6473">
      <w:r>
        <w:t xml:space="preserve">* 75% av behovet </w:t>
      </w:r>
      <w:r>
        <w:br w:type="page"/>
      </w:r>
    </w:p>
    <w:p w:rsidR="00FB6473" w:rsidRDefault="00FB6473" w:rsidP="00FB6473"/>
    <w:p w:rsidR="00FB6473" w:rsidRDefault="00FB6473" w:rsidP="00FB6473">
      <w:pPr>
        <w:rPr>
          <w:b/>
          <w:sz w:val="32"/>
        </w:rPr>
      </w:pPr>
      <w:r>
        <w:rPr>
          <w:b/>
          <w:sz w:val="32"/>
        </w:rPr>
        <w:t>1800 kcal</w:t>
      </w:r>
    </w:p>
    <w:p w:rsidR="00FB6473" w:rsidRDefault="00FB6473" w:rsidP="00FB6473">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535"/>
        <w:gridCol w:w="2221"/>
        <w:gridCol w:w="849"/>
        <w:gridCol w:w="1561"/>
        <w:gridCol w:w="850"/>
        <w:gridCol w:w="2194"/>
      </w:tblGrid>
      <w:tr w:rsidR="00FB6473" w:rsidTr="00FB6473">
        <w:tc>
          <w:tcPr>
            <w:tcW w:w="1535"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p>
        </w:tc>
        <w:tc>
          <w:tcPr>
            <w:tcW w:w="222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 xml:space="preserve">Enteralt </w:t>
            </w:r>
          </w:p>
          <w:p w:rsidR="00FB6473" w:rsidRDefault="00FB6473">
            <w:pPr>
              <w:tabs>
                <w:tab w:val="left" w:pos="1063"/>
                <w:tab w:val="left" w:pos="4181"/>
                <w:tab w:val="left" w:pos="8859"/>
              </w:tabs>
            </w:pP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Kcal</w:t>
            </w:r>
          </w:p>
        </w:tc>
        <w:tc>
          <w:tcPr>
            <w:tcW w:w="156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Parenteralt</w:t>
            </w: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Kcal</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Summa kcal:</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Op dagen</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500 ml vätskeersättning</w:t>
            </w: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0</w:t>
            </w: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 xml:space="preserve">Enligt ordination </w:t>
            </w: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1350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*1350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1</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250 ml sondnäring + </w:t>
            </w:r>
          </w:p>
          <w:p w:rsidR="00FB6473" w:rsidRDefault="00FB6473">
            <w:pPr>
              <w:tabs>
                <w:tab w:val="left" w:pos="1063"/>
                <w:tab w:val="left" w:pos="4181"/>
                <w:tab w:val="left" w:pos="8859"/>
              </w:tabs>
            </w:pPr>
            <w:r>
              <w:t>250 ml vatten</w:t>
            </w: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250</w:t>
            </w: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1550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1800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2</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500 ml sondnäring</w:t>
            </w: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500</w:t>
            </w: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1300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1800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3</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750 ml sondnäring</w:t>
            </w: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750</w:t>
            </w: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1050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1800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4</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1000 ml sondnäring</w:t>
            </w: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1000</w:t>
            </w: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800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1800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5</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1800 ml sondnäring</w:t>
            </w: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1800</w:t>
            </w: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1800</w:t>
            </w:r>
          </w:p>
        </w:tc>
      </w:tr>
    </w:tbl>
    <w:p w:rsidR="00FB6473" w:rsidRDefault="00FB6473" w:rsidP="00FB6473">
      <w:pPr>
        <w:rPr>
          <w:b/>
        </w:rPr>
      </w:pPr>
      <w:r>
        <w:rPr>
          <w:b/>
        </w:rPr>
        <w:t>*75% av behovet</w:t>
      </w:r>
    </w:p>
    <w:p w:rsidR="00FB6473" w:rsidRDefault="00FB6473" w:rsidP="00FB6473">
      <w:pPr>
        <w:rPr>
          <w:b/>
        </w:rPr>
      </w:pPr>
      <w:r>
        <w:rPr>
          <w:b/>
        </w:rPr>
        <w:br w:type="page"/>
      </w:r>
    </w:p>
    <w:p w:rsidR="00FB6473" w:rsidRDefault="00FB6473" w:rsidP="00FB6473">
      <w:pPr>
        <w:tabs>
          <w:tab w:val="left" w:pos="1063"/>
          <w:tab w:val="left" w:pos="4181"/>
          <w:tab w:val="left" w:pos="8859"/>
        </w:tabs>
        <w:rPr>
          <w:b/>
          <w:sz w:val="32"/>
        </w:rPr>
      </w:pPr>
    </w:p>
    <w:p w:rsidR="00FB6473" w:rsidRDefault="00FB6473" w:rsidP="00FB6473">
      <w:pPr>
        <w:tabs>
          <w:tab w:val="left" w:pos="1063"/>
          <w:tab w:val="left" w:pos="4181"/>
          <w:tab w:val="left" w:pos="8859"/>
        </w:tabs>
        <w:rPr>
          <w:b/>
          <w:sz w:val="32"/>
        </w:rPr>
      </w:pPr>
      <w:r>
        <w:rPr>
          <w:b/>
          <w:sz w:val="32"/>
        </w:rPr>
        <w:t>1500 kcal</w:t>
      </w:r>
    </w:p>
    <w:p w:rsidR="00FB6473" w:rsidRDefault="00FB6473" w:rsidP="00FB6473">
      <w:pPr>
        <w:tabs>
          <w:tab w:val="left" w:pos="1063"/>
          <w:tab w:val="left" w:pos="4181"/>
          <w:tab w:val="left" w:pos="8859"/>
        </w:tabs>
        <w:jc w:val="center"/>
        <w:rPr>
          <w:b/>
          <w:sz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535"/>
        <w:gridCol w:w="2221"/>
        <w:gridCol w:w="849"/>
        <w:gridCol w:w="1561"/>
        <w:gridCol w:w="850"/>
        <w:gridCol w:w="2194"/>
      </w:tblGrid>
      <w:tr w:rsidR="00FB6473" w:rsidTr="00FB6473">
        <w:tc>
          <w:tcPr>
            <w:tcW w:w="1535"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rPr>
                <w:b/>
                <w:sz w:val="32"/>
              </w:rPr>
            </w:pPr>
          </w:p>
        </w:tc>
        <w:tc>
          <w:tcPr>
            <w:tcW w:w="222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jc w:val="center"/>
            </w:pPr>
            <w:r>
              <w:t>Enteralt</w:t>
            </w:r>
          </w:p>
          <w:p w:rsidR="00FB6473" w:rsidRDefault="00FB6473">
            <w:pPr>
              <w:tabs>
                <w:tab w:val="left" w:pos="1063"/>
                <w:tab w:val="left" w:pos="4181"/>
                <w:tab w:val="left" w:pos="8859"/>
              </w:tabs>
              <w:jc w:val="center"/>
            </w:pPr>
          </w:p>
        </w:tc>
        <w:tc>
          <w:tcPr>
            <w:tcW w:w="849"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Kcal</w:t>
            </w:r>
          </w:p>
        </w:tc>
        <w:tc>
          <w:tcPr>
            <w:tcW w:w="156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Parenteralt</w:t>
            </w: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Kcal</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Summa kcal:</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Op dagen</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500 ml vätskeersättning</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 xml:space="preserve">     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1125</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1125</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1</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250 ml sondnäring + 250 vatten</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 xml:space="preserve"> 250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1250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1500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2</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500 ml sondnäring</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 xml:space="preserve"> 500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1000 </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1500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3</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750 ml sondnäring</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 xml:space="preserve"> 750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750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1500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4</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1000 ml sondnäring</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1000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500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1500</w:t>
            </w:r>
          </w:p>
        </w:tc>
      </w:tr>
      <w:tr w:rsidR="00FB6473" w:rsidTr="00FB6473">
        <w:tc>
          <w:tcPr>
            <w:tcW w:w="1535"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Steg 5</w:t>
            </w:r>
          </w:p>
        </w:tc>
        <w:tc>
          <w:tcPr>
            <w:tcW w:w="2221"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1500 ml sondnäring</w:t>
            </w:r>
          </w:p>
        </w:tc>
        <w:tc>
          <w:tcPr>
            <w:tcW w:w="849"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1500</w:t>
            </w:r>
          </w:p>
          <w:p w:rsidR="00FB6473" w:rsidRDefault="00FB6473">
            <w:pPr>
              <w:tabs>
                <w:tab w:val="left" w:pos="1063"/>
                <w:tab w:val="left" w:pos="4181"/>
                <w:tab w:val="left" w:pos="8859"/>
              </w:tabs>
            </w:pPr>
          </w:p>
        </w:tc>
        <w:tc>
          <w:tcPr>
            <w:tcW w:w="1561" w:type="dxa"/>
            <w:tcBorders>
              <w:top w:val="single" w:sz="4" w:space="0" w:color="auto"/>
              <w:left w:val="single" w:sz="4" w:space="0" w:color="auto"/>
              <w:bottom w:val="single" w:sz="4" w:space="0" w:color="auto"/>
              <w:right w:val="single" w:sz="4" w:space="0" w:color="auto"/>
            </w:tcBorders>
          </w:tcPr>
          <w:p w:rsidR="00FB6473" w:rsidRDefault="00FB6473">
            <w:pPr>
              <w:tabs>
                <w:tab w:val="left" w:pos="1063"/>
                <w:tab w:val="left" w:pos="4181"/>
                <w:tab w:val="left" w:pos="8859"/>
              </w:tabs>
            </w:pPr>
            <w:r>
              <w:t>Enligt ordination</w:t>
            </w:r>
          </w:p>
          <w:p w:rsidR="00FB6473" w:rsidRDefault="00FB6473">
            <w:pPr>
              <w:tabs>
                <w:tab w:val="left" w:pos="1063"/>
                <w:tab w:val="left" w:pos="4181"/>
                <w:tab w:val="left" w:pos="8859"/>
              </w:tabs>
            </w:pPr>
          </w:p>
          <w:p w:rsidR="00FB6473" w:rsidRDefault="00FB6473">
            <w:pPr>
              <w:tabs>
                <w:tab w:val="left" w:pos="1063"/>
                <w:tab w:val="left" w:pos="4181"/>
                <w:tab w:val="left" w:pos="8859"/>
              </w:tabs>
            </w:pPr>
          </w:p>
        </w:tc>
        <w:tc>
          <w:tcPr>
            <w:tcW w:w="850"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 xml:space="preserve">      0</w:t>
            </w:r>
          </w:p>
        </w:tc>
        <w:tc>
          <w:tcPr>
            <w:tcW w:w="2194" w:type="dxa"/>
            <w:tcBorders>
              <w:top w:val="single" w:sz="4" w:space="0" w:color="auto"/>
              <w:left w:val="single" w:sz="4" w:space="0" w:color="auto"/>
              <w:bottom w:val="single" w:sz="4" w:space="0" w:color="auto"/>
              <w:right w:val="single" w:sz="4" w:space="0" w:color="auto"/>
            </w:tcBorders>
            <w:hideMark/>
          </w:tcPr>
          <w:p w:rsidR="00FB6473" w:rsidRDefault="00FB6473">
            <w:pPr>
              <w:tabs>
                <w:tab w:val="left" w:pos="1063"/>
                <w:tab w:val="left" w:pos="4181"/>
                <w:tab w:val="left" w:pos="8859"/>
              </w:tabs>
            </w:pPr>
            <w:r>
              <w:t>1500</w:t>
            </w:r>
          </w:p>
        </w:tc>
      </w:tr>
    </w:tbl>
    <w:p w:rsidR="00FB6473" w:rsidRDefault="00FB6473" w:rsidP="00FB6473">
      <w:pPr>
        <w:pStyle w:val="Dokumenttitel"/>
      </w:pPr>
      <w:r>
        <w:rPr>
          <w:b w:val="0"/>
          <w:sz w:val="22"/>
        </w:rPr>
        <w:t>*75% av behovet</w:t>
      </w:r>
    </w:p>
    <w:p w:rsidR="0030489B" w:rsidRPr="00FB6473" w:rsidRDefault="0030489B" w:rsidP="00FB6473">
      <w:pPr>
        <w:pStyle w:val="Rubrik1"/>
      </w:pPr>
    </w:p>
    <w:p w:rsidR="001B61E5" w:rsidRPr="00FB6473" w:rsidRDefault="001B61E5" w:rsidP="00DD1FC3"/>
    <w:p w:rsidR="0030489B" w:rsidRPr="00FB6473" w:rsidRDefault="0030489B" w:rsidP="00DD1FC3"/>
    <w:p w:rsidR="0030489B" w:rsidRPr="00FB6473" w:rsidRDefault="0030489B" w:rsidP="00DD1FC3"/>
    <w:sectPr w:rsidR="0030489B" w:rsidRPr="00FB6473"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AC1" w:rsidRDefault="00C40AC1" w:rsidP="006110E2">
      <w:r>
        <w:separator/>
      </w:r>
    </w:p>
  </w:endnote>
  <w:endnote w:type="continuationSeparator" w:id="0">
    <w:p w:rsidR="00C40AC1" w:rsidRDefault="00C40AC1"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9E6E91"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9E6E91"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9E6E91"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9E6E91" w:rsidP="00D911C9">
          <w:pPr>
            <w:rPr>
              <w:b/>
              <w:sz w:val="16"/>
              <w:szCs w:val="16"/>
            </w:rPr>
          </w:pPr>
          <w:bookmarkStart w:id="18" w:name="identifier"/>
          <w:r>
            <w:rPr>
              <w:b/>
              <w:sz w:val="16"/>
              <w:szCs w:val="16"/>
            </w:rPr>
            <w:t>DSVT-S-392253</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AC1" w:rsidRDefault="00C40AC1" w:rsidP="006110E2">
      <w:r>
        <w:separator/>
      </w:r>
    </w:p>
  </w:footnote>
  <w:footnote w:type="continuationSeparator" w:id="0">
    <w:p w:rsidR="00C40AC1" w:rsidRDefault="00C40AC1"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9E6E91" w:rsidP="00C9569D">
          <w:pPr>
            <w:pStyle w:val="Etikett"/>
            <w:rPr>
              <w:sz w:val="18"/>
              <w:szCs w:val="18"/>
            </w:rPr>
          </w:pPr>
          <w:bookmarkStart w:id="1" w:name="title_Repeat1"/>
          <w:r>
            <w:rPr>
              <w:sz w:val="18"/>
              <w:szCs w:val="18"/>
            </w:rPr>
            <w:t>Feedingjejunostomi, postoperativ nutrition</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9E6E91"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9E6E91">
            <w:rPr>
              <w:sz w:val="16"/>
              <w:szCs w:val="16"/>
            </w:rPr>
            <w:t>2014-05-01</w:t>
          </w:r>
          <w:bookmarkEnd w:id="3"/>
          <w:r w:rsidR="00C9569D">
            <w:rPr>
              <w:sz w:val="16"/>
              <w:szCs w:val="16"/>
            </w:rPr>
            <w:br/>
          </w:r>
          <w:r w:rsidRPr="00F515C5">
            <w:rPr>
              <w:sz w:val="16"/>
              <w:szCs w:val="16"/>
            </w:rPr>
            <w:t xml:space="preserve">Giltigt Till: </w:t>
          </w:r>
          <w:bookmarkStart w:id="4" w:name="ShortValidToDate_Repeat"/>
          <w:r w:rsidR="009E6E91">
            <w:rPr>
              <w:sz w:val="16"/>
              <w:szCs w:val="16"/>
            </w:rPr>
            <w:t>2015-05-01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9E6E91"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9E6E91" w:rsidP="00C9569D">
          <w:pPr>
            <w:rPr>
              <w:b/>
              <w:sz w:val="18"/>
              <w:szCs w:val="18"/>
            </w:rPr>
          </w:pPr>
          <w:bookmarkStart w:id="6" w:name="Establisher_Repeat"/>
          <w:r>
            <w:rPr>
              <w:b/>
              <w:sz w:val="18"/>
              <w:szCs w:val="18"/>
            </w:rPr>
            <w:t>Lars Granström</w:t>
          </w:r>
          <w:bookmarkEnd w:id="6"/>
        </w:p>
      </w:tc>
    </w:tr>
  </w:tbl>
  <w:p w:rsidR="00D911C9" w:rsidRDefault="001A6BF6"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9E6E91" w:rsidP="00D911C9">
          <w:pPr>
            <w:pStyle w:val="Etikett"/>
            <w:rPr>
              <w:sz w:val="18"/>
              <w:szCs w:val="18"/>
            </w:rPr>
          </w:pPr>
          <w:bookmarkStart w:id="7" w:name="title"/>
          <w:r>
            <w:rPr>
              <w:sz w:val="18"/>
              <w:szCs w:val="18"/>
            </w:rPr>
            <w:t>Feedingjejunostomi, postoperativ nutrition</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9E6E91"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9E6E91">
            <w:rPr>
              <w:sz w:val="16"/>
              <w:szCs w:val="16"/>
            </w:rPr>
            <w:t>2014-05-01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9E6E91">
            <w:rPr>
              <w:sz w:val="16"/>
              <w:szCs w:val="16"/>
            </w:rPr>
            <w:t>2015-05-01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9E6E91"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9E6E91" w:rsidP="00D911C9">
          <w:pPr>
            <w:rPr>
              <w:b/>
              <w:sz w:val="18"/>
              <w:szCs w:val="18"/>
            </w:rPr>
          </w:pPr>
          <w:bookmarkStart w:id="12" w:name="Establisher"/>
          <w:r>
            <w:rPr>
              <w:b/>
              <w:sz w:val="18"/>
              <w:szCs w:val="18"/>
            </w:rPr>
            <w:t>Lars Granström</w:t>
          </w:r>
          <w:bookmarkEnd w:id="12"/>
        </w:p>
      </w:tc>
    </w:tr>
  </w:tbl>
  <w:p w:rsidR="00D911C9" w:rsidRDefault="001A6BF6">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A6BF6"/>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E6E91"/>
    <w:rsid w:val="009F01F4"/>
    <w:rsid w:val="00A0638C"/>
    <w:rsid w:val="00A93A11"/>
    <w:rsid w:val="00A97A99"/>
    <w:rsid w:val="00AF0162"/>
    <w:rsid w:val="00B42060"/>
    <w:rsid w:val="00BE0807"/>
    <w:rsid w:val="00BF5978"/>
    <w:rsid w:val="00C156AD"/>
    <w:rsid w:val="00C40AC1"/>
    <w:rsid w:val="00C56BED"/>
    <w:rsid w:val="00C9569D"/>
    <w:rsid w:val="00CD5628"/>
    <w:rsid w:val="00CE5912"/>
    <w:rsid w:val="00D133C0"/>
    <w:rsid w:val="00D530D0"/>
    <w:rsid w:val="00D64C71"/>
    <w:rsid w:val="00D911C9"/>
    <w:rsid w:val="00DA4A36"/>
    <w:rsid w:val="00DD1FC3"/>
    <w:rsid w:val="00DF73E9"/>
    <w:rsid w:val="00E34E5E"/>
    <w:rsid w:val="00E40E93"/>
    <w:rsid w:val="00E600B7"/>
    <w:rsid w:val="00E75F36"/>
    <w:rsid w:val="00E86892"/>
    <w:rsid w:val="00EA3668"/>
    <w:rsid w:val="00EB0979"/>
    <w:rsid w:val="00EC50A4"/>
    <w:rsid w:val="00ED665A"/>
    <w:rsid w:val="00EE2E41"/>
    <w:rsid w:val="00F515C5"/>
    <w:rsid w:val="00F715D9"/>
    <w:rsid w:val="00FB6473"/>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link w:val="SidhuvudChar"/>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SidhuvudChar">
    <w:name w:val="Sidhuvud Char"/>
    <w:basedOn w:val="Standardstycketeckensnitt"/>
    <w:link w:val="Sidhuvud"/>
    <w:rsid w:val="00FB6473"/>
    <w:rPr>
      <w:sz w:val="22"/>
      <w:szCs w:val="24"/>
    </w:rPr>
  </w:style>
  <w:style w:type="paragraph" w:styleId="Brdtext">
    <w:name w:val="Body Text"/>
    <w:basedOn w:val="Normal"/>
    <w:link w:val="BrdtextChar"/>
    <w:semiHidden/>
    <w:unhideWhenUsed/>
    <w:rsid w:val="00FB6473"/>
    <w:rPr>
      <w:sz w:val="28"/>
      <w:szCs w:val="20"/>
    </w:rPr>
  </w:style>
  <w:style w:type="character" w:customStyle="1" w:styleId="BrdtextChar">
    <w:name w:val="Brödtext Char"/>
    <w:basedOn w:val="Standardstycketeckensnitt"/>
    <w:link w:val="Brdtext"/>
    <w:semiHidden/>
    <w:rsid w:val="00FB6473"/>
    <w:rPr>
      <w:sz w:val="28"/>
    </w:rPr>
  </w:style>
</w:styles>
</file>

<file path=word/webSettings.xml><?xml version="1.0" encoding="utf-8"?>
<w:webSettings xmlns:r="http://schemas.openxmlformats.org/officeDocument/2006/relationships" xmlns:w="http://schemas.openxmlformats.org/wordprocessingml/2006/main">
  <w:divs>
    <w:div w:id="104617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562</Words>
  <Characters>2980</Characters>
  <Application>Microsoft Office Word</Application>
  <DocSecurity>8</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2014-12-17T08:12:00Z</dcterms:created>
  <dcterms:modified xsi:type="dcterms:W3CDTF">2014-12-17T08:12:00Z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