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041DBC" w:rsidRDefault="00BC7EEA" w:rsidP="0030489B">
      <w:pPr>
        <w:pStyle w:val="Rubrik1"/>
      </w:pPr>
      <w:bookmarkStart w:id="0" w:name="title_Repeat"/>
      <w:r>
        <w:t>Höftplastiker och collumfrakturer, särskilda rutiner på Centraloperation</w:t>
      </w:r>
      <w:bookmarkEnd w:id="0"/>
    </w:p>
    <w:p w:rsidR="001B751F" w:rsidRDefault="001B751F" w:rsidP="001B751F">
      <w:pPr>
        <w:rPr>
          <w:b/>
          <w:sz w:val="24"/>
        </w:rPr>
      </w:pPr>
    </w:p>
    <w:p w:rsidR="001B751F" w:rsidRDefault="001B751F" w:rsidP="001B751F">
      <w:pPr>
        <w:rPr>
          <w:b/>
          <w:sz w:val="24"/>
        </w:rPr>
      </w:pPr>
    </w:p>
    <w:p w:rsidR="001B751F" w:rsidRDefault="001B751F" w:rsidP="001B751F">
      <w:pPr>
        <w:rPr>
          <w:b/>
          <w:sz w:val="24"/>
        </w:rPr>
      </w:pPr>
      <w:r>
        <w:rPr>
          <w:b/>
          <w:sz w:val="24"/>
        </w:rPr>
        <w:t>Särskilda rutiner vid höftplastiker:</w:t>
      </w:r>
    </w:p>
    <w:p w:rsidR="001B751F" w:rsidRDefault="001B751F" w:rsidP="001B751F"/>
    <w:p w:rsidR="001B751F" w:rsidRDefault="001B751F" w:rsidP="001B751F">
      <w:r>
        <w:t>Operationssalen är stängd under uppdukning och operation.</w:t>
      </w:r>
    </w:p>
    <w:p w:rsidR="001B751F" w:rsidRDefault="001B751F" w:rsidP="001B751F">
      <w:r>
        <w:t>Alla har speciell ortopedmössa eller plastikmössa samt munskydd.</w:t>
      </w:r>
    </w:p>
    <w:p w:rsidR="001B751F" w:rsidRDefault="001B751F" w:rsidP="001B751F"/>
    <w:p w:rsidR="001B751F" w:rsidRDefault="001B751F" w:rsidP="001B751F">
      <w:r>
        <w:t>Operationssjuksköterskan och Narkossjuksköterskan kontrollerar tillsammans patientens identitet, operationssida, eventuella allergier och att huden är intakt. Vidare kontrolleras om patienten har metall i kroppen, exempelvis protes eller pacemaker, ICD.</w:t>
      </w:r>
    </w:p>
    <w:p w:rsidR="001B751F" w:rsidRDefault="001B751F" w:rsidP="001B751F">
      <w:r>
        <w:t>Operationsområdet tvättas noggrant med descutansvamp.</w:t>
      </w:r>
    </w:p>
    <w:p w:rsidR="001B751F" w:rsidRDefault="001B751F" w:rsidP="001B751F">
      <w:r>
        <w:t>Draglakanet i patientsängen byts innan patienten flyttas över till operationsbordet.</w:t>
      </w:r>
    </w:p>
    <w:p w:rsidR="001B751F" w:rsidRDefault="001B751F" w:rsidP="001B751F">
      <w:r>
        <w:t>Patienten läggs upp med hjälp av speciella sidostöd och operatör kontrollerar upplägget.</w:t>
      </w:r>
    </w:p>
    <w:p w:rsidR="001B751F" w:rsidRDefault="001B751F" w:rsidP="001B751F"/>
    <w:p w:rsidR="001B751F" w:rsidRDefault="001B751F" w:rsidP="001B751F">
      <w:r>
        <w:t>Innan patienten kommer in på operationssalen dukar operationssjuksköterskan och undersköterskan upp, tar upp röntgenbilder, kontrollerar galler och implantat.</w:t>
      </w:r>
    </w:p>
    <w:p w:rsidR="001B751F" w:rsidRDefault="001B751F" w:rsidP="001B751F"/>
    <w:p w:rsidR="001B751F" w:rsidRDefault="001B751F" w:rsidP="001B751F"/>
    <w:p w:rsidR="001B751F" w:rsidRDefault="001B751F" w:rsidP="001B751F"/>
    <w:p w:rsidR="001B751F" w:rsidRDefault="001B751F" w:rsidP="001B751F">
      <w:pPr>
        <w:rPr>
          <w:b/>
          <w:sz w:val="24"/>
        </w:rPr>
      </w:pPr>
      <w:r>
        <w:rPr>
          <w:b/>
          <w:sz w:val="24"/>
        </w:rPr>
        <w:t>PM Särskilda rutiner vid collumfrakturer (Ej plastiker):</w:t>
      </w:r>
    </w:p>
    <w:p w:rsidR="001B751F" w:rsidRDefault="001B751F" w:rsidP="001B751F"/>
    <w:p w:rsidR="001B751F" w:rsidRDefault="001B751F" w:rsidP="001B751F">
      <w:r>
        <w:t>Alla har ortopedmössa och munskydd.</w:t>
      </w:r>
    </w:p>
    <w:p w:rsidR="001B751F" w:rsidRDefault="001B751F" w:rsidP="001B751F">
      <w:r>
        <w:t>Operationssjuksköterskan och Narkossjuksköterskan kontrollerar tillsammans patientens identitet, operationssida, eventuella allergier och att huden är intakt. Vidare kontrolleras om patienten har metall i kroppen, exempelvis protes eller pacemaker, ICD.</w:t>
      </w:r>
    </w:p>
    <w:p w:rsidR="001B751F" w:rsidRDefault="001B751F" w:rsidP="001B751F">
      <w:r>
        <w:t>Operationsområdet tvättas noggrant med descutansvamp.</w:t>
      </w:r>
    </w:p>
    <w:p w:rsidR="001B751F" w:rsidRDefault="001B751F" w:rsidP="001B751F">
      <w:r>
        <w:t>Draglakanet i patientsängen byts innan patienten flyttas över till operationsbordet.</w:t>
      </w:r>
    </w:p>
    <w:p w:rsidR="001B751F" w:rsidRDefault="001B751F" w:rsidP="001B751F">
      <w:r>
        <w:t>Patienten läggs upp på sal och G-stativet ställs på plats, röntgenbilder tas fram och remiss skickas.</w:t>
      </w:r>
    </w:p>
    <w:p w:rsidR="001B61E5" w:rsidRPr="00041DBC" w:rsidRDefault="001B61E5" w:rsidP="00DD1FC3"/>
    <w:p w:rsidR="0030489B" w:rsidRPr="00041DBC" w:rsidRDefault="0030489B" w:rsidP="00DD1FC3"/>
    <w:p w:rsidR="0030489B" w:rsidRPr="00041DBC" w:rsidRDefault="0030489B" w:rsidP="00DD1FC3"/>
    <w:sectPr w:rsidR="0030489B" w:rsidRPr="00041DBC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DA4" w:rsidRDefault="00465DA4" w:rsidP="006110E2">
      <w:r>
        <w:separator/>
      </w:r>
    </w:p>
  </w:endnote>
  <w:endnote w:type="continuationSeparator" w:id="0">
    <w:p w:rsidR="00465DA4" w:rsidRDefault="00465DA4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BC7EEA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BC7EEA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Eva Hörting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BC7EEA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BC7EEA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DSVT-S-392600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DA4" w:rsidRDefault="00465DA4" w:rsidP="006110E2">
      <w:r>
        <w:separator/>
      </w:r>
    </w:p>
  </w:footnote>
  <w:footnote w:type="continuationSeparator" w:id="0">
    <w:p w:rsidR="00465DA4" w:rsidRDefault="00465DA4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BC7EEA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Höftplastiker och collumfrakturer, särskilda rutiner på Centraloperation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C7EEA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BC7EEA">
            <w:rPr>
              <w:sz w:val="16"/>
              <w:szCs w:val="16"/>
            </w:rPr>
            <w:t>2013-06-26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BC7EEA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C7EEA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C7EEA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Maria Eklund</w:t>
          </w:r>
          <w:bookmarkEnd w:id="6"/>
        </w:p>
      </w:tc>
    </w:tr>
  </w:tbl>
  <w:p w:rsidR="00D911C9" w:rsidRDefault="00445BC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BC7EEA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Höftplastiker och collumfrakturer, särskilda rutiner på Centraloperation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C7EEA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BC7EEA">
            <w:rPr>
              <w:sz w:val="16"/>
              <w:szCs w:val="16"/>
            </w:rPr>
            <w:t>2013-06-26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BC7EEA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C7EEA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C7EEA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Maria Eklund</w:t>
          </w:r>
          <w:bookmarkEnd w:id="12"/>
        </w:p>
      </w:tc>
    </w:tr>
  </w:tbl>
  <w:p w:rsidR="00D911C9" w:rsidRDefault="00445BCD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41DBC"/>
    <w:rsid w:val="0006099F"/>
    <w:rsid w:val="000678E0"/>
    <w:rsid w:val="0007782C"/>
    <w:rsid w:val="00152BC1"/>
    <w:rsid w:val="001737E1"/>
    <w:rsid w:val="00195111"/>
    <w:rsid w:val="001A00FB"/>
    <w:rsid w:val="001B61E5"/>
    <w:rsid w:val="001B751F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45BCD"/>
    <w:rsid w:val="00465DA4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C7EEA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1241</Characters>
  <Application>Microsoft Office Word</Application>
  <DocSecurity>8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2014-12-19T10:17:00Z</dcterms:created>
  <dcterms:modified xsi:type="dcterms:W3CDTF">2014-12-19T10:17:00Z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