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733010" w:rsidP="0030489B">
      <w:pPr>
        <w:pStyle w:val="Rubrik1"/>
        <w:rPr>
          <w:lang w:val="en-US"/>
        </w:rPr>
      </w:pPr>
      <w:bookmarkStart w:id="0" w:name="title_Repeat"/>
      <w:r>
        <w:rPr>
          <w:lang w:val="en-US"/>
        </w:rPr>
        <w:t>Inläggning av kirurg- och urologpatienter</w:t>
      </w:r>
      <w:bookmarkEnd w:id="0"/>
    </w:p>
    <w:p w:rsidR="003B6F71" w:rsidRDefault="003B6F71" w:rsidP="003B6F71">
      <w:pPr>
        <w:autoSpaceDE w:val="0"/>
        <w:autoSpaceDN w:val="0"/>
        <w:adjustRightInd w:val="0"/>
      </w:pPr>
    </w:p>
    <w:p w:rsidR="003B6F71" w:rsidRDefault="003B6F71" w:rsidP="003B6F71">
      <w:pPr>
        <w:autoSpaceDE w:val="0"/>
        <w:autoSpaceDN w:val="0"/>
        <w:adjustRightInd w:val="0"/>
      </w:pPr>
      <w:r>
        <w:t>Inläggning av kirurgpatienter på Kirurg och urologklinken, Danderyds sjukhus.</w:t>
      </w:r>
    </w:p>
    <w:p w:rsidR="003B6F71" w:rsidRDefault="003B6F71" w:rsidP="003B6F71">
      <w:pPr>
        <w:autoSpaceDE w:val="0"/>
        <w:autoSpaceDN w:val="0"/>
        <w:adjustRightInd w:val="0"/>
      </w:pPr>
    </w:p>
    <w:p w:rsidR="003B6F71" w:rsidRDefault="003B6F71" w:rsidP="003B6F71">
      <w:pPr>
        <w:autoSpaceDE w:val="0"/>
        <w:autoSpaceDN w:val="0"/>
        <w:adjustRightInd w:val="0"/>
      </w:pPr>
      <w:r>
        <w:t xml:space="preserve">Kliniken har </w:t>
      </w:r>
      <w:smartTag w:uri="urn:schemas-microsoft-com:office:smarttags" w:element="metricconverter">
        <w:smartTagPr>
          <w:attr w:name="ProductID" w:val="4 st"/>
        </w:smartTagPr>
        <w:r>
          <w:t>4 st</w:t>
        </w:r>
      </w:smartTag>
      <w:r>
        <w:t xml:space="preserve"> avdelningar. Vi försöker att i möjligaste mån lägga patienterna utifrån varje avdelnings profilområde. Dessutom ska vi under jourtid försöka fördela patienterna så att ingen avdelning blir överbelastad då det tar personalresurser att ta hand om nyinskriven patient. Samtidigt måste patienterna fördelas där det finns plats.</w:t>
      </w:r>
    </w:p>
    <w:p w:rsidR="003B6F71" w:rsidRDefault="003B6F71" w:rsidP="003B6F71">
      <w:pPr>
        <w:autoSpaceDE w:val="0"/>
        <w:autoSpaceDN w:val="0"/>
        <w:adjustRightInd w:val="0"/>
      </w:pPr>
    </w:p>
    <w:p w:rsidR="003B6F71" w:rsidRDefault="003B6F71" w:rsidP="003B6F71">
      <w:pPr>
        <w:autoSpaceDE w:val="0"/>
        <w:autoSpaceDN w:val="0"/>
        <w:adjustRightInd w:val="0"/>
      </w:pPr>
      <w:r>
        <w:t xml:space="preserve">Profilområdena är:  </w:t>
      </w:r>
    </w:p>
    <w:p w:rsidR="003B6F71" w:rsidRDefault="003B6F71" w:rsidP="003B6F71">
      <w:pPr>
        <w:autoSpaceDE w:val="0"/>
        <w:autoSpaceDN w:val="0"/>
        <w:adjustRightInd w:val="0"/>
      </w:pPr>
      <w:r>
        <w:t>Avd 61 Kolorektal kirurgi (28 vårdplatser)</w:t>
      </w:r>
    </w:p>
    <w:p w:rsidR="003B6F71" w:rsidRDefault="003B6F71" w:rsidP="003B6F71">
      <w:pPr>
        <w:autoSpaceDE w:val="0"/>
        <w:autoSpaceDN w:val="0"/>
        <w:adjustRightInd w:val="0"/>
      </w:pPr>
      <w:r>
        <w:t>Avd 63 Övre gastrointestinalkirurgi (28 vårdplatser)</w:t>
      </w:r>
    </w:p>
    <w:p w:rsidR="003B6F71" w:rsidRDefault="003B6F71" w:rsidP="003B6F71">
      <w:pPr>
        <w:autoSpaceDE w:val="0"/>
        <w:autoSpaceDN w:val="0"/>
        <w:adjustRightInd w:val="0"/>
      </w:pPr>
      <w:r>
        <w:t>Avd 64 Övre gastrointestinalkirurgi (13 vårdplatser)</w:t>
      </w:r>
    </w:p>
    <w:p w:rsidR="003B6F71" w:rsidRDefault="003B6F71" w:rsidP="003B6F71">
      <w:pPr>
        <w:autoSpaceDE w:val="0"/>
        <w:autoSpaceDN w:val="0"/>
        <w:adjustRightInd w:val="0"/>
      </w:pPr>
      <w:r>
        <w:t>Avd 65 urologisk kirurgi (19 vårdplatser med möjlighet till 4 överbeläggningsplatser)</w:t>
      </w:r>
    </w:p>
    <w:p w:rsidR="003B6F71" w:rsidRDefault="003B6F71" w:rsidP="003B6F71">
      <w:pPr>
        <w:autoSpaceDE w:val="0"/>
        <w:autoSpaceDN w:val="0"/>
        <w:adjustRightInd w:val="0"/>
      </w:pPr>
    </w:p>
    <w:p w:rsidR="003B6F71" w:rsidRDefault="003B6F71" w:rsidP="003B6F71">
      <w:pPr>
        <w:autoSpaceDE w:val="0"/>
        <w:autoSpaceDN w:val="0"/>
        <w:adjustRightInd w:val="0"/>
      </w:pPr>
      <w:r>
        <w:t>Detta medför att kirurgiska patienter läggs på avd 61,63 och 64 så länge det finns plats där. Urologiska patienter läggs på avdelning 65 så länge det finns plats där. Sedan blir det överbeläggningsplatser där man först lägger på de fyra överbeläggningsplatser som finns på avd 65. Därefter läggs patienterna i behandlingsrum först och sedan i korridoren, enligt sjukhusgemensam riktlinje ”</w:t>
      </w:r>
      <w:r>
        <w:rPr>
          <w:b/>
        </w:rPr>
        <w:t xml:space="preserve"> </w:t>
      </w:r>
      <w:r>
        <w:t>Vårdplatser – disponibla samt principer för fördelning av patienter från akutmottagningen DSAB – riktlinje”.</w:t>
      </w:r>
    </w:p>
    <w:p w:rsidR="003B6F71" w:rsidRPr="003B6F71" w:rsidRDefault="003B6F71" w:rsidP="003B6F71"/>
    <w:p w:rsidR="0030489B" w:rsidRPr="003B6F71" w:rsidRDefault="0030489B" w:rsidP="0030489B"/>
    <w:p w:rsidR="001B61E5" w:rsidRPr="003B6F71" w:rsidRDefault="001B61E5" w:rsidP="00DD1FC3"/>
    <w:p w:rsidR="0030489B" w:rsidRPr="003B6F71" w:rsidRDefault="0030489B" w:rsidP="00DD1FC3"/>
    <w:p w:rsidR="0030489B" w:rsidRPr="003B6F71" w:rsidRDefault="0030489B" w:rsidP="00DD1FC3"/>
    <w:sectPr w:rsidR="0030489B" w:rsidRPr="003B6F71"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8CC" w:rsidRDefault="00C448CC" w:rsidP="006110E2">
      <w:r>
        <w:separator/>
      </w:r>
    </w:p>
  </w:endnote>
  <w:endnote w:type="continuationSeparator" w:id="0">
    <w:p w:rsidR="00C448CC" w:rsidRDefault="00C448CC"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733010"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733010"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733010"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733010" w:rsidP="00D911C9">
          <w:pPr>
            <w:rPr>
              <w:b/>
              <w:sz w:val="16"/>
              <w:szCs w:val="16"/>
            </w:rPr>
          </w:pPr>
          <w:bookmarkStart w:id="18" w:name="identifier"/>
          <w:r>
            <w:rPr>
              <w:b/>
              <w:sz w:val="16"/>
              <w:szCs w:val="16"/>
            </w:rPr>
            <w:t>DSVT-S-392155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8CC" w:rsidRDefault="00C448CC" w:rsidP="006110E2">
      <w:r>
        <w:separator/>
      </w:r>
    </w:p>
  </w:footnote>
  <w:footnote w:type="continuationSeparator" w:id="0">
    <w:p w:rsidR="00C448CC" w:rsidRDefault="00C448CC"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733010" w:rsidP="00C9569D">
          <w:pPr>
            <w:pStyle w:val="Etikett"/>
            <w:rPr>
              <w:sz w:val="18"/>
              <w:szCs w:val="18"/>
            </w:rPr>
          </w:pPr>
          <w:bookmarkStart w:id="1" w:name="title_Repeat1"/>
          <w:r>
            <w:rPr>
              <w:sz w:val="18"/>
              <w:szCs w:val="18"/>
            </w:rPr>
            <w:t>Inläggning av kirurg- och urologpatienter</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733010"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733010">
            <w:rPr>
              <w:sz w:val="16"/>
              <w:szCs w:val="16"/>
            </w:rPr>
            <w:t>2014-05-14</w:t>
          </w:r>
          <w:bookmarkEnd w:id="3"/>
          <w:r w:rsidR="00C9569D">
            <w:rPr>
              <w:sz w:val="16"/>
              <w:szCs w:val="16"/>
            </w:rPr>
            <w:br/>
          </w:r>
          <w:r w:rsidRPr="00F515C5">
            <w:rPr>
              <w:sz w:val="16"/>
              <w:szCs w:val="16"/>
            </w:rPr>
            <w:t xml:space="preserve">Giltigt Till: </w:t>
          </w:r>
          <w:bookmarkStart w:id="4" w:name="ShortValidToDate_Repeat"/>
          <w:r w:rsidR="00733010">
            <w:rPr>
              <w:sz w:val="16"/>
              <w:szCs w:val="16"/>
            </w:rPr>
            <w:t>2015-05-14</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733010"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733010" w:rsidP="00C9569D">
          <w:pPr>
            <w:rPr>
              <w:b/>
              <w:sz w:val="18"/>
              <w:szCs w:val="18"/>
            </w:rPr>
          </w:pPr>
          <w:bookmarkStart w:id="6" w:name="Establisher_Repeat"/>
          <w:r>
            <w:rPr>
              <w:b/>
              <w:sz w:val="18"/>
              <w:szCs w:val="18"/>
            </w:rPr>
            <w:t>Anna Cohen</w:t>
          </w:r>
          <w:bookmarkEnd w:id="6"/>
        </w:p>
      </w:tc>
    </w:tr>
  </w:tbl>
  <w:p w:rsidR="00D911C9" w:rsidRDefault="00751972"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733010" w:rsidP="00D911C9">
          <w:pPr>
            <w:pStyle w:val="Etikett"/>
            <w:rPr>
              <w:sz w:val="18"/>
              <w:szCs w:val="18"/>
            </w:rPr>
          </w:pPr>
          <w:bookmarkStart w:id="7" w:name="title"/>
          <w:r>
            <w:rPr>
              <w:sz w:val="18"/>
              <w:szCs w:val="18"/>
            </w:rPr>
            <w:t>Inläggning av kirurg- och urologpatienter</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733010"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733010">
            <w:rPr>
              <w:sz w:val="16"/>
              <w:szCs w:val="16"/>
            </w:rPr>
            <w:t>2014-05-14</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733010">
            <w:rPr>
              <w:sz w:val="16"/>
              <w:szCs w:val="16"/>
            </w:rPr>
            <w:t>2015-05-14</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733010"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733010" w:rsidP="00D911C9">
          <w:pPr>
            <w:rPr>
              <w:b/>
              <w:sz w:val="18"/>
              <w:szCs w:val="18"/>
            </w:rPr>
          </w:pPr>
          <w:bookmarkStart w:id="12" w:name="Establisher"/>
          <w:r>
            <w:rPr>
              <w:b/>
              <w:sz w:val="18"/>
              <w:szCs w:val="18"/>
            </w:rPr>
            <w:t>Anna Cohen</w:t>
          </w:r>
          <w:bookmarkEnd w:id="12"/>
        </w:p>
      </w:tc>
    </w:tr>
  </w:tbl>
  <w:p w:rsidR="00D911C9" w:rsidRDefault="00751972">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B6F71"/>
    <w:rsid w:val="003D6625"/>
    <w:rsid w:val="0040561B"/>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33010"/>
    <w:rsid w:val="007402D9"/>
    <w:rsid w:val="00751972"/>
    <w:rsid w:val="00751C58"/>
    <w:rsid w:val="007E243C"/>
    <w:rsid w:val="00814AA6"/>
    <w:rsid w:val="008171BD"/>
    <w:rsid w:val="00876367"/>
    <w:rsid w:val="008E5CF5"/>
    <w:rsid w:val="00944B25"/>
    <w:rsid w:val="009613FB"/>
    <w:rsid w:val="009B0EDD"/>
    <w:rsid w:val="009F01F4"/>
    <w:rsid w:val="00A0638C"/>
    <w:rsid w:val="00A7510B"/>
    <w:rsid w:val="00A93A11"/>
    <w:rsid w:val="00A97A99"/>
    <w:rsid w:val="00AF0162"/>
    <w:rsid w:val="00B42060"/>
    <w:rsid w:val="00BE0807"/>
    <w:rsid w:val="00BF5978"/>
    <w:rsid w:val="00C156AD"/>
    <w:rsid w:val="00C448CC"/>
    <w:rsid w:val="00C56BED"/>
    <w:rsid w:val="00C84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1032</Characters>
  <Application>Microsoft Office Word</Application>
  <DocSecurity>8</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2014-12-19T10:32:00Z</dcterms:created>
  <dcterms:modified xsi:type="dcterms:W3CDTF">2014-12-19T10:32:00Z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