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316AA9" w:rsidRDefault="00623BEE" w:rsidP="0030489B">
      <w:pPr>
        <w:pStyle w:val="Rubrik1"/>
      </w:pPr>
      <w:bookmarkStart w:id="0" w:name="title_Repeat"/>
      <w:r>
        <w:t>Läkemedelsansvar avd 65, samt förteckning över läkemedel utanför läkemedelsförråd</w:t>
      </w:r>
      <w:bookmarkEnd w:id="0"/>
    </w:p>
    <w:p w:rsidR="00A76934" w:rsidRDefault="00A76934" w:rsidP="0030489B"/>
    <w:p w:rsidR="00A76934" w:rsidRDefault="00A76934" w:rsidP="00A76934">
      <w:pPr>
        <w:rPr>
          <w:b/>
          <w:szCs w:val="22"/>
        </w:rPr>
      </w:pPr>
    </w:p>
    <w:p w:rsidR="00A76934" w:rsidRPr="00E34675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Övergripande läkemedelsansvarig läkare</w:t>
      </w:r>
    </w:p>
    <w:p w:rsidR="00A76934" w:rsidRPr="00E34675" w:rsidRDefault="00A76934" w:rsidP="00A76934">
      <w:pPr>
        <w:rPr>
          <w:szCs w:val="22"/>
        </w:rPr>
      </w:pPr>
      <w:r>
        <w:rPr>
          <w:szCs w:val="22"/>
        </w:rPr>
        <w:t>Johanna Albert</w:t>
      </w:r>
    </w:p>
    <w:p w:rsidR="00A76934" w:rsidRPr="00E34675" w:rsidRDefault="00A76934" w:rsidP="00A76934">
      <w:pPr>
        <w:rPr>
          <w:szCs w:val="22"/>
        </w:rPr>
      </w:pPr>
    </w:p>
    <w:p w:rsidR="00A76934" w:rsidRPr="00E34675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Ansvarig</w:t>
      </w:r>
      <w:r>
        <w:rPr>
          <w:b/>
          <w:szCs w:val="22"/>
        </w:rPr>
        <w:t>a</w:t>
      </w:r>
      <w:r w:rsidRPr="00E34675">
        <w:rPr>
          <w:b/>
          <w:szCs w:val="22"/>
        </w:rPr>
        <w:t xml:space="preserve"> läkare </w:t>
      </w:r>
      <w:r>
        <w:rPr>
          <w:b/>
          <w:szCs w:val="22"/>
        </w:rPr>
        <w:t>avd 65</w:t>
      </w:r>
    </w:p>
    <w:p w:rsidR="00A76934" w:rsidRPr="00E34675" w:rsidRDefault="00A76934" w:rsidP="00A76934">
      <w:pPr>
        <w:rPr>
          <w:b/>
          <w:szCs w:val="22"/>
        </w:rPr>
      </w:pPr>
      <w:r>
        <w:rPr>
          <w:szCs w:val="22"/>
        </w:rPr>
        <w:t>Fredrik Levin</w:t>
      </w:r>
    </w:p>
    <w:p w:rsidR="00A76934" w:rsidRPr="00E34675" w:rsidRDefault="00A76934" w:rsidP="00A76934">
      <w:pPr>
        <w:rPr>
          <w:szCs w:val="22"/>
        </w:rPr>
      </w:pPr>
    </w:p>
    <w:p w:rsidR="00A76934" w:rsidRPr="00E34675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Ansvarig för läkemedelsförråd</w:t>
      </w:r>
    </w:p>
    <w:p w:rsidR="00A76934" w:rsidRPr="00E34675" w:rsidRDefault="00A76934" w:rsidP="00A76934">
      <w:pPr>
        <w:rPr>
          <w:szCs w:val="22"/>
        </w:rPr>
      </w:pPr>
      <w:r>
        <w:rPr>
          <w:szCs w:val="22"/>
        </w:rPr>
        <w:t>Malin Kärnek</w:t>
      </w:r>
    </w:p>
    <w:p w:rsidR="00A76934" w:rsidRPr="00E34675" w:rsidRDefault="00A76934" w:rsidP="00A76934">
      <w:pPr>
        <w:rPr>
          <w:szCs w:val="22"/>
        </w:rPr>
      </w:pPr>
    </w:p>
    <w:p w:rsidR="00A76934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Ansvarig för kontroll av narkotika</w:t>
      </w:r>
    </w:p>
    <w:p w:rsidR="00A76934" w:rsidRPr="004D1164" w:rsidRDefault="00A76934" w:rsidP="00A76934">
      <w:pPr>
        <w:rPr>
          <w:szCs w:val="22"/>
        </w:rPr>
      </w:pPr>
      <w:r>
        <w:rPr>
          <w:szCs w:val="22"/>
        </w:rPr>
        <w:t>Britt-Marie Sverkersson</w:t>
      </w:r>
    </w:p>
    <w:p w:rsidR="00A76934" w:rsidRPr="004D1164" w:rsidRDefault="00A76934" w:rsidP="00A76934">
      <w:pPr>
        <w:rPr>
          <w:szCs w:val="22"/>
        </w:rPr>
      </w:pPr>
    </w:p>
    <w:p w:rsidR="00A76934" w:rsidRPr="00E34675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Ansvarig för beställning av läkemedel</w:t>
      </w:r>
    </w:p>
    <w:p w:rsidR="00A76934" w:rsidRPr="00665126" w:rsidRDefault="00A76934" w:rsidP="00A76934">
      <w:r>
        <w:t>Apoteket Farmaci</w:t>
      </w:r>
    </w:p>
    <w:p w:rsidR="00A76934" w:rsidRPr="00E34675" w:rsidRDefault="00A76934" w:rsidP="00A76934">
      <w:pPr>
        <w:pStyle w:val="Default"/>
        <w:spacing w:after="60"/>
        <w:rPr>
          <w:b/>
          <w:bCs/>
          <w:sz w:val="22"/>
          <w:szCs w:val="22"/>
        </w:rPr>
      </w:pPr>
    </w:p>
    <w:p w:rsidR="00A76934" w:rsidRPr="00E34675" w:rsidRDefault="00A76934" w:rsidP="00A76934">
      <w:pPr>
        <w:rPr>
          <w:b/>
          <w:szCs w:val="22"/>
        </w:rPr>
      </w:pPr>
      <w:r w:rsidRPr="00E34675">
        <w:rPr>
          <w:b/>
          <w:szCs w:val="22"/>
        </w:rPr>
        <w:t>Förteckning över Läkemedel som förvaras utanför läkemedelsförråd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Microlax reltallösning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Klyx rektallösning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Xylocain gel 2 %</w:t>
      </w:r>
    </w:p>
    <w:p w:rsidR="00A76934" w:rsidRPr="00E34675" w:rsidRDefault="00A76934" w:rsidP="00A76934">
      <w:pPr>
        <w:rPr>
          <w:szCs w:val="22"/>
        </w:rPr>
      </w:pPr>
    </w:p>
    <w:p w:rsidR="00A76934" w:rsidRPr="00E34675" w:rsidRDefault="00A76934" w:rsidP="00A76934">
      <w:pPr>
        <w:rPr>
          <w:szCs w:val="22"/>
        </w:rPr>
      </w:pPr>
      <w:r>
        <w:rPr>
          <w:szCs w:val="22"/>
        </w:rPr>
        <w:t>I provtagningsrummet</w:t>
      </w:r>
      <w:r w:rsidRPr="00E34675">
        <w:rPr>
          <w:szCs w:val="22"/>
        </w:rPr>
        <w:t xml:space="preserve"> får följande läkemedel ställas på arbetsbänken: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NaCl för injektion och infusion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Sterilt vatten för beredning av injektion och infusion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Klorhexidinsprtit för hudtvätt.</w:t>
      </w:r>
    </w:p>
    <w:p w:rsidR="00A76934" w:rsidRPr="00E34675" w:rsidRDefault="00A76934" w:rsidP="00A76934">
      <w:pPr>
        <w:rPr>
          <w:szCs w:val="22"/>
        </w:rPr>
      </w:pP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>Vätskevagn</w:t>
      </w:r>
      <w:r>
        <w:rPr>
          <w:szCs w:val="22"/>
        </w:rPr>
        <w:t>ar förvaras i läkemedelsrum</w:t>
      </w:r>
    </w:p>
    <w:p w:rsidR="00A76934" w:rsidRPr="00E34675" w:rsidRDefault="00A76934" w:rsidP="00A76934">
      <w:pPr>
        <w:rPr>
          <w:szCs w:val="22"/>
        </w:rPr>
      </w:pPr>
      <w:r w:rsidRPr="00E34675">
        <w:rPr>
          <w:szCs w:val="22"/>
        </w:rPr>
        <w:t xml:space="preserve">Vätskevagn med spolvätska NaCl 3 literspåsar, </w:t>
      </w:r>
      <w:smartTag w:uri="urn:schemas-microsoft-com:office:smarttags" w:element="metricconverter">
        <w:smartTagPr>
          <w:attr w:name="ProductID" w:val="1 l"/>
        </w:smartTagPr>
        <w:r w:rsidRPr="00E34675">
          <w:rPr>
            <w:szCs w:val="22"/>
          </w:rPr>
          <w:t>1 l</w:t>
        </w:r>
      </w:smartTag>
      <w:r w:rsidRPr="00E34675">
        <w:rPr>
          <w:szCs w:val="22"/>
        </w:rPr>
        <w:t xml:space="preserve"> samt </w:t>
      </w:r>
      <w:smartTag w:uri="urn:schemas-microsoft-com:office:smarttags" w:element="metricconverter">
        <w:smartTagPr>
          <w:attr w:name="ProductID" w:val="0,5 l"/>
        </w:smartTagPr>
        <w:r w:rsidRPr="00E34675">
          <w:rPr>
            <w:szCs w:val="22"/>
          </w:rPr>
          <w:t>0,5 l</w:t>
        </w:r>
      </w:smartTag>
      <w:r w:rsidRPr="00E34675">
        <w:rPr>
          <w:szCs w:val="22"/>
        </w:rPr>
        <w:t xml:space="preserve"> förvaras i </w:t>
      </w:r>
      <w:r>
        <w:rPr>
          <w:szCs w:val="22"/>
        </w:rPr>
        <w:t>förrådsutrymme.</w:t>
      </w:r>
    </w:p>
    <w:p w:rsidR="00A76934" w:rsidRPr="00E34675" w:rsidRDefault="00A76934" w:rsidP="00A76934">
      <w:pPr>
        <w:rPr>
          <w:szCs w:val="22"/>
        </w:rPr>
      </w:pPr>
    </w:p>
    <w:p w:rsidR="00A76934" w:rsidRDefault="00A76934" w:rsidP="00A76934">
      <w:pPr>
        <w:rPr>
          <w:b/>
        </w:rPr>
      </w:pPr>
      <w:r>
        <w:rPr>
          <w:b/>
        </w:rPr>
        <w:t>Akutväska/Akutvagn</w:t>
      </w:r>
    </w:p>
    <w:p w:rsidR="00A76934" w:rsidRDefault="00A76934" w:rsidP="00A76934">
      <w:pPr>
        <w:pStyle w:val="Brdtext"/>
        <w:numPr>
          <w:ilvl w:val="12"/>
          <w:numId w:val="0"/>
        </w:numPr>
      </w:pPr>
      <w:r>
        <w:t>Akutvagnen f</w:t>
      </w:r>
      <w:r w:rsidRPr="001F5293">
        <w:t xml:space="preserve">örvaras i </w:t>
      </w:r>
      <w:r>
        <w:t xml:space="preserve">patientkorridor, den är plomberad, ej låst. Om akutvagnen används ska den återställas och plomberas på nytt. </w:t>
      </w:r>
    </w:p>
    <w:p w:rsidR="00A76934" w:rsidRPr="001F5293" w:rsidRDefault="00A76934" w:rsidP="00A76934">
      <w:pPr>
        <w:pStyle w:val="Brdtext"/>
        <w:numPr>
          <w:ilvl w:val="12"/>
          <w:numId w:val="0"/>
        </w:numPr>
      </w:pPr>
      <w:r>
        <w:t xml:space="preserve">En gång per månad kontrolleras </w:t>
      </w:r>
      <w:r w:rsidRPr="001F5293">
        <w:t xml:space="preserve">akutvagnen </w:t>
      </w:r>
      <w:r>
        <w:t>av sjuksköterska avseende</w:t>
      </w:r>
      <w:r w:rsidRPr="001F5293">
        <w:t xml:space="preserve"> utgångna läkemedel samt ser till att vagnens läkemedel stämmer överens med PM </w:t>
      </w:r>
      <w:r w:rsidRPr="001F5293">
        <w:rPr>
          <w:i/>
        </w:rPr>
        <w:t>Akutväska/akutvagn: innehållsförteckning</w:t>
      </w:r>
      <w:r w:rsidRPr="001F5293">
        <w:t xml:space="preserve">. </w:t>
      </w:r>
    </w:p>
    <w:p w:rsidR="0030489B" w:rsidRPr="00316AA9" w:rsidRDefault="0030489B" w:rsidP="0030489B"/>
    <w:p w:rsidR="001B61E5" w:rsidRPr="00316AA9" w:rsidRDefault="001B61E5" w:rsidP="00DD1FC3"/>
    <w:p w:rsidR="0030489B" w:rsidRPr="00316AA9" w:rsidRDefault="0030489B" w:rsidP="00DD1FC3"/>
    <w:p w:rsidR="0030489B" w:rsidRPr="00316AA9" w:rsidRDefault="0030489B" w:rsidP="00DD1FC3"/>
    <w:sectPr w:rsidR="0030489B" w:rsidRPr="00316AA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935" w:rsidRDefault="00A25935" w:rsidP="006110E2">
      <w:r>
        <w:separator/>
      </w:r>
    </w:p>
  </w:endnote>
  <w:endnote w:type="continuationSeparator" w:id="0">
    <w:p w:rsidR="00A25935" w:rsidRDefault="00A2593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23BE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23BE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23BE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23BE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DSVT-S-392312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935" w:rsidRDefault="00A25935" w:rsidP="006110E2">
      <w:r>
        <w:separator/>
      </w:r>
    </w:p>
  </w:footnote>
  <w:footnote w:type="continuationSeparator" w:id="0">
    <w:p w:rsidR="00A25935" w:rsidRDefault="00A2593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23BE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Läkemedelsansvar avd 65, samt förteckning över läkemedel utanför läkemedelsförråd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23BE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623BEE">
            <w:rPr>
              <w:sz w:val="16"/>
              <w:szCs w:val="16"/>
            </w:rPr>
            <w:t>2014-02-05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623BEE">
            <w:rPr>
              <w:sz w:val="16"/>
              <w:szCs w:val="16"/>
            </w:rPr>
            <w:t>2016-02-05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23BE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23BE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Anna Cohen</w:t>
          </w:r>
          <w:bookmarkEnd w:id="6"/>
        </w:p>
      </w:tc>
    </w:tr>
  </w:tbl>
  <w:p w:rsidR="00D911C9" w:rsidRDefault="00151986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23BE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Läkemedelsansvar avd 65, samt förteckning över läkemedel utanför läkemedelsförråd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23BE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623BEE">
            <w:rPr>
              <w:sz w:val="16"/>
              <w:szCs w:val="16"/>
            </w:rPr>
            <w:t>2014-02-05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623BEE">
            <w:rPr>
              <w:sz w:val="16"/>
              <w:szCs w:val="16"/>
            </w:rPr>
            <w:t>2016-02-05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23BE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23BE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Anna Cohen</w:t>
          </w:r>
          <w:bookmarkEnd w:id="12"/>
        </w:p>
      </w:tc>
    </w:tr>
  </w:tbl>
  <w:p w:rsidR="00D911C9" w:rsidRDefault="00151986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1986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16AA9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23BEE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25935"/>
    <w:rsid w:val="00A76934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customStyle="1" w:styleId="Default">
    <w:name w:val="Default"/>
    <w:rsid w:val="00A769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dtext">
    <w:name w:val="Body Text"/>
    <w:basedOn w:val="Normal"/>
    <w:link w:val="BrdtextChar"/>
    <w:rsid w:val="00A76934"/>
    <w:pPr>
      <w:spacing w:after="120"/>
    </w:pPr>
    <w:rPr>
      <w:sz w:val="24"/>
    </w:rPr>
  </w:style>
  <w:style w:type="character" w:customStyle="1" w:styleId="BrdtextChar">
    <w:name w:val="Brödtext Char"/>
    <w:basedOn w:val="Standardstycketeckensnitt"/>
    <w:link w:val="Brdtext"/>
    <w:rsid w:val="00A7693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945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2014-12-19T10:23:00Z</dcterms:created>
  <dcterms:modified xsi:type="dcterms:W3CDTF">2014-12-19T10:23:00Z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