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451" w:rsidRDefault="00320451" w:rsidP="00320451">
      <w:pPr>
        <w:rPr>
          <w:lang w:val="en-US"/>
        </w:rPr>
      </w:pPr>
    </w:p>
    <w:p w:rsidR="00320451" w:rsidRDefault="00320451" w:rsidP="00320451">
      <w:pPr>
        <w:autoSpaceDE w:val="0"/>
        <w:autoSpaceDN w:val="0"/>
        <w:adjustRightInd w:val="0"/>
        <w:rPr>
          <w:rFonts w:ascii="TimesNewRomanPS-BoldMT" w:hAnsi="TimesNewRomanPS-BoldMT" w:cs="TimesNewRomanPS-BoldMT"/>
          <w:b/>
          <w:bCs/>
          <w:sz w:val="40"/>
          <w:szCs w:val="40"/>
        </w:rPr>
      </w:pPr>
      <w:r w:rsidRPr="00A24291">
        <w:rPr>
          <w:rFonts w:ascii="TimesNewRomanPS-BoldMT" w:hAnsi="TimesNewRomanPS-BoldMT" w:cs="TimesNewRomanPS-BoldMT"/>
          <w:b/>
          <w:bCs/>
          <w:sz w:val="40"/>
          <w:szCs w:val="40"/>
        </w:rPr>
        <w:t>Uppföljning av njurcancer</w:t>
      </w:r>
      <w:r>
        <w:rPr>
          <w:rFonts w:ascii="TimesNewRomanPS-BoldMT" w:hAnsi="TimesNewRomanPS-BoldMT" w:cs="TimesNewRomanPS-BoldMT"/>
          <w:b/>
          <w:bCs/>
          <w:sz w:val="40"/>
          <w:szCs w:val="40"/>
        </w:rPr>
        <w:t xml:space="preserve"> </w:t>
      </w:r>
    </w:p>
    <w:p w:rsidR="00320451" w:rsidRPr="00F468F3" w:rsidRDefault="00320451" w:rsidP="00320451">
      <w:pPr>
        <w:autoSpaceDE w:val="0"/>
        <w:autoSpaceDN w:val="0"/>
        <w:adjustRightInd w:val="0"/>
        <w:rPr>
          <w:rFonts w:ascii="TimesNewRomanPS-BoldMT" w:hAnsi="TimesNewRomanPS-BoldMT" w:cs="TimesNewRomanPS-BoldMT"/>
          <w:b/>
          <w:bCs/>
          <w:sz w:val="12"/>
          <w:szCs w:val="12"/>
        </w:rPr>
      </w:pPr>
    </w:p>
    <w:p w:rsidR="00320451" w:rsidRDefault="00320451" w:rsidP="00320451">
      <w:pPr>
        <w:widowControl w:val="0"/>
        <w:autoSpaceDE w:val="0"/>
        <w:autoSpaceDN w:val="0"/>
        <w:adjustRightInd w:val="0"/>
        <w:rPr>
          <w:color w:val="000000"/>
          <w:sz w:val="24"/>
        </w:rPr>
      </w:pPr>
    </w:p>
    <w:p w:rsidR="00320451" w:rsidRDefault="00320451" w:rsidP="00320451">
      <w:pPr>
        <w:widowControl w:val="0"/>
        <w:autoSpaceDE w:val="0"/>
        <w:autoSpaceDN w:val="0"/>
        <w:adjustRightInd w:val="0"/>
        <w:rPr>
          <w:color w:val="000000"/>
          <w:sz w:val="24"/>
        </w:rPr>
      </w:pPr>
      <w:r w:rsidRPr="0091381B">
        <w:rPr>
          <w:color w:val="000000"/>
          <w:sz w:val="24"/>
        </w:rPr>
        <w:t>Uppföljning är motiverad dels för att identifiera postoperat</w:t>
      </w:r>
      <w:r>
        <w:rPr>
          <w:color w:val="000000"/>
          <w:sz w:val="24"/>
        </w:rPr>
        <w:t>iva komplikationer, kontrollera</w:t>
      </w:r>
    </w:p>
    <w:p w:rsidR="00320451" w:rsidRDefault="00320451" w:rsidP="00320451">
      <w:pPr>
        <w:widowControl w:val="0"/>
        <w:autoSpaceDE w:val="0"/>
        <w:autoSpaceDN w:val="0"/>
        <w:adjustRightInd w:val="0"/>
        <w:rPr>
          <w:color w:val="000000"/>
          <w:sz w:val="24"/>
        </w:rPr>
      </w:pPr>
      <w:r w:rsidRPr="0091381B">
        <w:rPr>
          <w:color w:val="000000"/>
          <w:sz w:val="24"/>
        </w:rPr>
        <w:t>Kvarvarande</w:t>
      </w:r>
      <w:r>
        <w:rPr>
          <w:color w:val="000000"/>
          <w:sz w:val="24"/>
        </w:rPr>
        <w:t xml:space="preserve"> </w:t>
      </w:r>
      <w:r w:rsidRPr="0091381B">
        <w:rPr>
          <w:color w:val="000000"/>
          <w:sz w:val="24"/>
        </w:rPr>
        <w:t>njurfunktion, tidigt upptäcka tumörrecidiv eller metastaser så</w:t>
      </w:r>
      <w:r>
        <w:rPr>
          <w:color w:val="000000"/>
          <w:sz w:val="24"/>
        </w:rPr>
        <w:t xml:space="preserve"> att invalidiserande</w:t>
      </w:r>
    </w:p>
    <w:p w:rsidR="00320451" w:rsidRPr="0091381B" w:rsidRDefault="00320451" w:rsidP="00320451">
      <w:pPr>
        <w:widowControl w:val="0"/>
        <w:autoSpaceDE w:val="0"/>
        <w:autoSpaceDN w:val="0"/>
        <w:adjustRightInd w:val="0"/>
        <w:rPr>
          <w:color w:val="000000"/>
          <w:sz w:val="24"/>
        </w:rPr>
      </w:pPr>
      <w:r w:rsidRPr="0091381B">
        <w:rPr>
          <w:color w:val="000000"/>
          <w:sz w:val="24"/>
        </w:rPr>
        <w:t>komplikationer (såsom</w:t>
      </w:r>
      <w:r>
        <w:rPr>
          <w:color w:val="000000"/>
          <w:sz w:val="24"/>
        </w:rPr>
        <w:t xml:space="preserve"> </w:t>
      </w:r>
      <w:r w:rsidRPr="0091381B">
        <w:rPr>
          <w:color w:val="000000"/>
          <w:sz w:val="24"/>
        </w:rPr>
        <w:t>fraktur, paraplegi etc) kan undvikas eller reduceras i omfattning, dels för att ge den drabbade tillfälle till</w:t>
      </w:r>
      <w:r>
        <w:rPr>
          <w:color w:val="000000"/>
          <w:sz w:val="24"/>
        </w:rPr>
        <w:t xml:space="preserve"> </w:t>
      </w:r>
      <w:r w:rsidRPr="0091381B">
        <w:rPr>
          <w:color w:val="000000"/>
          <w:sz w:val="24"/>
        </w:rPr>
        <w:t>samtal om sin sjukdom (prognos etc). I 80–85 % av fallen upptäcks metastaserna inom 3 år och 93 % inom</w:t>
      </w:r>
      <w:r>
        <w:rPr>
          <w:color w:val="000000"/>
          <w:sz w:val="24"/>
        </w:rPr>
        <w:t xml:space="preserve"> </w:t>
      </w:r>
      <w:r w:rsidRPr="0091381B">
        <w:rPr>
          <w:color w:val="000000"/>
          <w:sz w:val="24"/>
        </w:rPr>
        <w:t>5 år efter partiell eller radikal nefrektomi.</w:t>
      </w:r>
    </w:p>
    <w:p w:rsidR="00320451" w:rsidRPr="00B83EBE" w:rsidRDefault="00320451" w:rsidP="00320451">
      <w:pPr>
        <w:widowControl w:val="0"/>
        <w:tabs>
          <w:tab w:val="left" w:pos="3544"/>
        </w:tabs>
        <w:autoSpaceDE w:val="0"/>
        <w:autoSpaceDN w:val="0"/>
        <w:adjustRightInd w:val="0"/>
        <w:rPr>
          <w:b/>
          <w:bCs/>
          <w:color w:val="000000"/>
          <w:sz w:val="8"/>
          <w:szCs w:val="8"/>
        </w:rPr>
      </w:pPr>
    </w:p>
    <w:p w:rsidR="00320451" w:rsidRPr="0091381B" w:rsidRDefault="00320451" w:rsidP="00320451">
      <w:pPr>
        <w:widowControl w:val="0"/>
        <w:autoSpaceDE w:val="0"/>
        <w:autoSpaceDN w:val="0"/>
        <w:adjustRightInd w:val="0"/>
        <w:rPr>
          <w:color w:val="000000"/>
          <w:sz w:val="24"/>
        </w:rPr>
      </w:pPr>
      <w:r w:rsidRPr="0091381B">
        <w:rPr>
          <w:color w:val="000000"/>
          <w:sz w:val="24"/>
        </w:rPr>
        <w:t>Patienten skall informeras om hur uppföljningen är tänkt.</w:t>
      </w:r>
    </w:p>
    <w:p w:rsidR="00320451" w:rsidRPr="00B83EBE" w:rsidRDefault="00320451" w:rsidP="00320451">
      <w:pPr>
        <w:widowControl w:val="0"/>
        <w:tabs>
          <w:tab w:val="left" w:pos="3544"/>
        </w:tabs>
        <w:autoSpaceDE w:val="0"/>
        <w:autoSpaceDN w:val="0"/>
        <w:adjustRightInd w:val="0"/>
        <w:rPr>
          <w:b/>
          <w:bCs/>
          <w:color w:val="000000"/>
          <w:sz w:val="8"/>
          <w:szCs w:val="8"/>
        </w:rPr>
      </w:pPr>
    </w:p>
    <w:p w:rsidR="00320451" w:rsidRPr="0091381B" w:rsidRDefault="00320451" w:rsidP="00320451">
      <w:pPr>
        <w:widowControl w:val="0"/>
        <w:autoSpaceDE w:val="0"/>
        <w:autoSpaceDN w:val="0"/>
        <w:adjustRightInd w:val="0"/>
        <w:rPr>
          <w:color w:val="000000"/>
          <w:sz w:val="24"/>
        </w:rPr>
      </w:pPr>
      <w:r w:rsidRPr="0091381B">
        <w:rPr>
          <w:color w:val="000000"/>
          <w:sz w:val="24"/>
        </w:rPr>
        <w:t>Sannolikheten att med idag tillgängliga behandlingsformer bota en metastaserande njurcancer må</w:t>
      </w:r>
      <w:r>
        <w:rPr>
          <w:color w:val="000000"/>
          <w:sz w:val="24"/>
        </w:rPr>
        <w:t xml:space="preserve">ste </w:t>
      </w:r>
      <w:r w:rsidRPr="0091381B">
        <w:rPr>
          <w:color w:val="000000"/>
          <w:sz w:val="24"/>
        </w:rPr>
        <w:t>rubriceras som utomordentligt små. De nyligen introducerade TK-hämmarna innebär dock nya</w:t>
      </w:r>
      <w:r>
        <w:rPr>
          <w:color w:val="000000"/>
          <w:sz w:val="24"/>
        </w:rPr>
        <w:t xml:space="preserve"> </w:t>
      </w:r>
      <w:r w:rsidRPr="0091381B">
        <w:rPr>
          <w:color w:val="000000"/>
          <w:sz w:val="24"/>
        </w:rPr>
        <w:t xml:space="preserve">behandlingsmöjligheter. Det är viktigt att vid uppträdande av </w:t>
      </w:r>
      <w:r>
        <w:rPr>
          <w:color w:val="000000"/>
          <w:sz w:val="24"/>
        </w:rPr>
        <w:t xml:space="preserve">metastaserande sjukdom kontakta </w:t>
      </w:r>
      <w:r w:rsidRPr="0091381B">
        <w:rPr>
          <w:color w:val="000000"/>
          <w:sz w:val="24"/>
        </w:rPr>
        <w:t>urolog och</w:t>
      </w:r>
      <w:r>
        <w:rPr>
          <w:color w:val="000000"/>
          <w:sz w:val="24"/>
        </w:rPr>
        <w:t xml:space="preserve"> </w:t>
      </w:r>
      <w:r w:rsidRPr="0091381B">
        <w:rPr>
          <w:color w:val="000000"/>
          <w:sz w:val="24"/>
        </w:rPr>
        <w:t>onkolog för eventuell metastaskirurgi samt insättande av systemisk behandling.</w:t>
      </w:r>
    </w:p>
    <w:p w:rsidR="00320451" w:rsidRPr="00B83EBE" w:rsidRDefault="00320451" w:rsidP="00320451">
      <w:pPr>
        <w:widowControl w:val="0"/>
        <w:tabs>
          <w:tab w:val="left" w:pos="3544"/>
        </w:tabs>
        <w:autoSpaceDE w:val="0"/>
        <w:autoSpaceDN w:val="0"/>
        <w:adjustRightInd w:val="0"/>
        <w:rPr>
          <w:b/>
          <w:bCs/>
          <w:color w:val="000000"/>
          <w:sz w:val="8"/>
          <w:szCs w:val="8"/>
        </w:rPr>
      </w:pPr>
    </w:p>
    <w:p w:rsidR="00320451" w:rsidRPr="0091381B" w:rsidRDefault="00320451" w:rsidP="00320451">
      <w:pPr>
        <w:widowControl w:val="0"/>
        <w:autoSpaceDE w:val="0"/>
        <w:autoSpaceDN w:val="0"/>
        <w:adjustRightInd w:val="0"/>
        <w:rPr>
          <w:color w:val="000000"/>
          <w:sz w:val="24"/>
        </w:rPr>
      </w:pPr>
      <w:r w:rsidRPr="0091381B">
        <w:rPr>
          <w:b/>
          <w:bCs/>
          <w:color w:val="000000"/>
          <w:sz w:val="24"/>
        </w:rPr>
        <w:t xml:space="preserve">Uppföljningsprogrammet </w:t>
      </w:r>
      <w:r w:rsidRPr="0091381B">
        <w:rPr>
          <w:color w:val="000000"/>
          <w:sz w:val="24"/>
        </w:rPr>
        <w:t xml:space="preserve">skall alltså uppfattas som </w:t>
      </w:r>
      <w:r w:rsidRPr="0091381B">
        <w:rPr>
          <w:b/>
          <w:bCs/>
          <w:color w:val="000000"/>
          <w:sz w:val="24"/>
        </w:rPr>
        <w:t xml:space="preserve">en rekommendation </w:t>
      </w:r>
      <w:r w:rsidRPr="0091381B">
        <w:rPr>
          <w:color w:val="000000"/>
          <w:sz w:val="24"/>
        </w:rPr>
        <w:t>från vilken avsteg kan göras när så är</w:t>
      </w:r>
      <w:r>
        <w:rPr>
          <w:color w:val="000000"/>
          <w:sz w:val="24"/>
        </w:rPr>
        <w:t xml:space="preserve"> </w:t>
      </w:r>
      <w:r w:rsidRPr="0091381B">
        <w:rPr>
          <w:color w:val="000000"/>
          <w:sz w:val="24"/>
        </w:rPr>
        <w:t>befogat. Kontrollerna är i första hand indicerade hos patienter dä</w:t>
      </w:r>
      <w:r>
        <w:rPr>
          <w:color w:val="000000"/>
          <w:sz w:val="24"/>
        </w:rPr>
        <w:t xml:space="preserve">r behandling av </w:t>
      </w:r>
      <w:r w:rsidRPr="0091381B">
        <w:rPr>
          <w:color w:val="000000"/>
          <w:sz w:val="24"/>
        </w:rPr>
        <w:t>upptäckta recidiv/metastaser</w:t>
      </w:r>
      <w:r>
        <w:rPr>
          <w:color w:val="000000"/>
          <w:sz w:val="24"/>
        </w:rPr>
        <w:t xml:space="preserve"> </w:t>
      </w:r>
      <w:r w:rsidRPr="0091381B">
        <w:rPr>
          <w:color w:val="000000"/>
          <w:sz w:val="24"/>
        </w:rPr>
        <w:t>kommer att övervägas. För att skatta risken fö</w:t>
      </w:r>
      <w:r>
        <w:rPr>
          <w:color w:val="000000"/>
          <w:sz w:val="24"/>
        </w:rPr>
        <w:t xml:space="preserve">r metastasering efter </w:t>
      </w:r>
      <w:r w:rsidRPr="0091381B">
        <w:rPr>
          <w:color w:val="000000"/>
          <w:sz w:val="24"/>
        </w:rPr>
        <w:t>kirurgisk behandling kan patienterna delas</w:t>
      </w:r>
      <w:r>
        <w:rPr>
          <w:color w:val="000000"/>
          <w:sz w:val="24"/>
        </w:rPr>
        <w:t xml:space="preserve"> </w:t>
      </w:r>
      <w:r w:rsidRPr="0091381B">
        <w:rPr>
          <w:color w:val="000000"/>
          <w:sz w:val="24"/>
        </w:rPr>
        <w:t>in i riskgrupper enligt Mayo Scoring.</w:t>
      </w:r>
    </w:p>
    <w:p w:rsidR="00320451" w:rsidRPr="0091381B" w:rsidRDefault="00320451" w:rsidP="00320451">
      <w:pPr>
        <w:widowControl w:val="0"/>
        <w:autoSpaceDE w:val="0"/>
        <w:autoSpaceDN w:val="0"/>
        <w:adjustRightInd w:val="0"/>
        <w:rPr>
          <w:b/>
          <w:bCs/>
          <w:i/>
          <w:iCs/>
          <w:color w:val="000000"/>
          <w:sz w:val="16"/>
          <w:szCs w:val="16"/>
        </w:rPr>
      </w:pPr>
    </w:p>
    <w:p w:rsidR="00320451" w:rsidRPr="0091381B" w:rsidRDefault="00320451" w:rsidP="00320451">
      <w:pPr>
        <w:widowControl w:val="0"/>
        <w:autoSpaceDE w:val="0"/>
        <w:autoSpaceDN w:val="0"/>
        <w:adjustRightInd w:val="0"/>
        <w:rPr>
          <w:b/>
          <w:bCs/>
          <w:i/>
          <w:iCs/>
          <w:color w:val="000000"/>
          <w:sz w:val="24"/>
        </w:rPr>
      </w:pPr>
      <w:r w:rsidRPr="0091381B">
        <w:rPr>
          <w:b/>
          <w:bCs/>
          <w:i/>
          <w:iCs/>
          <w:color w:val="000000"/>
          <w:sz w:val="24"/>
        </w:rPr>
        <w:t>Tabell 5. Mayo Scoring System</w:t>
      </w:r>
    </w:p>
    <w:p w:rsidR="00320451" w:rsidRPr="00B83EBE" w:rsidRDefault="00320451" w:rsidP="00320451">
      <w:pPr>
        <w:widowControl w:val="0"/>
        <w:tabs>
          <w:tab w:val="left" w:pos="3544"/>
        </w:tabs>
        <w:autoSpaceDE w:val="0"/>
        <w:autoSpaceDN w:val="0"/>
        <w:adjustRightInd w:val="0"/>
        <w:rPr>
          <w:b/>
          <w:bCs/>
          <w:color w:val="000000"/>
          <w:sz w:val="8"/>
          <w:szCs w:val="8"/>
        </w:rPr>
      </w:pPr>
    </w:p>
    <w:p w:rsidR="00320451" w:rsidRPr="0091381B" w:rsidRDefault="00320451" w:rsidP="00320451">
      <w:pPr>
        <w:widowControl w:val="0"/>
        <w:autoSpaceDE w:val="0"/>
        <w:autoSpaceDN w:val="0"/>
        <w:adjustRightInd w:val="0"/>
        <w:rPr>
          <w:b/>
          <w:bCs/>
          <w:color w:val="000000"/>
          <w:sz w:val="24"/>
        </w:rPr>
      </w:pPr>
      <w:r w:rsidRPr="0091381B">
        <w:rPr>
          <w:b/>
          <w:bCs/>
          <w:color w:val="000000"/>
          <w:sz w:val="24"/>
        </w:rPr>
        <w:t>Riskgrupper</w:t>
      </w:r>
    </w:p>
    <w:p w:rsidR="00320451" w:rsidRPr="0091381B" w:rsidRDefault="00320451" w:rsidP="00320451">
      <w:pPr>
        <w:widowControl w:val="0"/>
        <w:tabs>
          <w:tab w:val="left" w:pos="3544"/>
        </w:tabs>
        <w:autoSpaceDE w:val="0"/>
        <w:autoSpaceDN w:val="0"/>
        <w:adjustRightInd w:val="0"/>
        <w:rPr>
          <w:color w:val="000000"/>
          <w:sz w:val="24"/>
        </w:rPr>
      </w:pPr>
      <w:r w:rsidRPr="0091381B">
        <w:rPr>
          <w:color w:val="000000"/>
          <w:sz w:val="24"/>
        </w:rPr>
        <w:t xml:space="preserve">Låg risk </w:t>
      </w:r>
      <w:r>
        <w:rPr>
          <w:color w:val="000000"/>
          <w:sz w:val="24"/>
        </w:rPr>
        <w:tab/>
      </w:r>
      <w:r w:rsidRPr="0091381B">
        <w:rPr>
          <w:color w:val="000000"/>
          <w:sz w:val="24"/>
        </w:rPr>
        <w:t>0–2 poäng</w:t>
      </w:r>
    </w:p>
    <w:p w:rsidR="00320451" w:rsidRPr="0091381B" w:rsidRDefault="00320451" w:rsidP="00320451">
      <w:pPr>
        <w:widowControl w:val="0"/>
        <w:tabs>
          <w:tab w:val="left" w:pos="3544"/>
        </w:tabs>
        <w:autoSpaceDE w:val="0"/>
        <w:autoSpaceDN w:val="0"/>
        <w:adjustRightInd w:val="0"/>
        <w:rPr>
          <w:color w:val="000000"/>
          <w:sz w:val="24"/>
        </w:rPr>
      </w:pPr>
      <w:r w:rsidRPr="0091381B">
        <w:rPr>
          <w:color w:val="000000"/>
          <w:sz w:val="24"/>
        </w:rPr>
        <w:t>Intermediär risk</w:t>
      </w:r>
      <w:r>
        <w:rPr>
          <w:color w:val="000000"/>
          <w:sz w:val="24"/>
        </w:rPr>
        <w:tab/>
      </w:r>
      <w:r w:rsidRPr="0091381B">
        <w:rPr>
          <w:color w:val="000000"/>
          <w:sz w:val="24"/>
        </w:rPr>
        <w:t>3–5 poäng</w:t>
      </w:r>
    </w:p>
    <w:p w:rsidR="00320451" w:rsidRPr="0091381B" w:rsidRDefault="00320451" w:rsidP="00320451">
      <w:pPr>
        <w:widowControl w:val="0"/>
        <w:tabs>
          <w:tab w:val="left" w:pos="3544"/>
        </w:tabs>
        <w:autoSpaceDE w:val="0"/>
        <w:autoSpaceDN w:val="0"/>
        <w:adjustRightInd w:val="0"/>
        <w:rPr>
          <w:color w:val="000000"/>
          <w:sz w:val="24"/>
        </w:rPr>
      </w:pPr>
      <w:r w:rsidRPr="0091381B">
        <w:rPr>
          <w:color w:val="000000"/>
          <w:sz w:val="24"/>
        </w:rPr>
        <w:t xml:space="preserve">Hög risk </w:t>
      </w:r>
      <w:r>
        <w:rPr>
          <w:color w:val="000000"/>
          <w:sz w:val="24"/>
        </w:rPr>
        <w:tab/>
      </w:r>
      <w:r w:rsidRPr="0091381B">
        <w:rPr>
          <w:color w:val="000000"/>
          <w:sz w:val="24"/>
        </w:rPr>
        <w:t>6 poäng</w:t>
      </w:r>
    </w:p>
    <w:p w:rsidR="00320451" w:rsidRPr="00B83EBE" w:rsidRDefault="00320451" w:rsidP="00320451">
      <w:pPr>
        <w:widowControl w:val="0"/>
        <w:tabs>
          <w:tab w:val="left" w:pos="3544"/>
        </w:tabs>
        <w:autoSpaceDE w:val="0"/>
        <w:autoSpaceDN w:val="0"/>
        <w:adjustRightInd w:val="0"/>
        <w:rPr>
          <w:b/>
          <w:bCs/>
          <w:color w:val="000000"/>
          <w:sz w:val="8"/>
          <w:szCs w:val="8"/>
        </w:rPr>
      </w:pPr>
    </w:p>
    <w:p w:rsidR="00320451" w:rsidRPr="0091381B" w:rsidRDefault="00320451" w:rsidP="00320451">
      <w:pPr>
        <w:widowControl w:val="0"/>
        <w:tabs>
          <w:tab w:val="left" w:pos="3544"/>
        </w:tabs>
        <w:autoSpaceDE w:val="0"/>
        <w:autoSpaceDN w:val="0"/>
        <w:adjustRightInd w:val="0"/>
        <w:rPr>
          <w:b/>
          <w:bCs/>
          <w:color w:val="000000"/>
          <w:sz w:val="24"/>
        </w:rPr>
      </w:pPr>
      <w:r w:rsidRPr="0091381B">
        <w:rPr>
          <w:b/>
          <w:bCs/>
          <w:color w:val="000000"/>
          <w:sz w:val="24"/>
        </w:rPr>
        <w:t>Primär tumör / T-stadium</w:t>
      </w:r>
      <w:r>
        <w:rPr>
          <w:b/>
          <w:bCs/>
          <w:color w:val="000000"/>
          <w:sz w:val="24"/>
        </w:rPr>
        <w:tab/>
      </w:r>
      <w:r w:rsidRPr="0091381B">
        <w:rPr>
          <w:b/>
          <w:bCs/>
          <w:color w:val="000000"/>
          <w:sz w:val="24"/>
        </w:rPr>
        <w:t xml:space="preserve"> Poäng</w:t>
      </w:r>
    </w:p>
    <w:p w:rsidR="00320451" w:rsidRPr="0091381B" w:rsidRDefault="00320451" w:rsidP="00320451">
      <w:pPr>
        <w:widowControl w:val="0"/>
        <w:tabs>
          <w:tab w:val="left" w:pos="3969"/>
        </w:tabs>
        <w:autoSpaceDE w:val="0"/>
        <w:autoSpaceDN w:val="0"/>
        <w:adjustRightInd w:val="0"/>
        <w:rPr>
          <w:color w:val="000000"/>
          <w:sz w:val="24"/>
        </w:rPr>
      </w:pPr>
      <w:r w:rsidRPr="0091381B">
        <w:rPr>
          <w:color w:val="000000"/>
          <w:sz w:val="24"/>
        </w:rPr>
        <w:t xml:space="preserve">pT1a </w:t>
      </w:r>
      <w:r>
        <w:rPr>
          <w:color w:val="000000"/>
          <w:sz w:val="24"/>
        </w:rPr>
        <w:tab/>
      </w:r>
      <w:r w:rsidRPr="0091381B">
        <w:rPr>
          <w:color w:val="000000"/>
          <w:sz w:val="24"/>
        </w:rPr>
        <w:t>0</w:t>
      </w:r>
    </w:p>
    <w:p w:rsidR="00320451" w:rsidRPr="0091381B" w:rsidRDefault="00320451" w:rsidP="00320451">
      <w:pPr>
        <w:widowControl w:val="0"/>
        <w:tabs>
          <w:tab w:val="left" w:pos="3969"/>
        </w:tabs>
        <w:autoSpaceDE w:val="0"/>
        <w:autoSpaceDN w:val="0"/>
        <w:adjustRightInd w:val="0"/>
        <w:rPr>
          <w:color w:val="000000"/>
          <w:sz w:val="24"/>
        </w:rPr>
      </w:pPr>
      <w:r w:rsidRPr="0091381B">
        <w:rPr>
          <w:color w:val="000000"/>
          <w:sz w:val="24"/>
        </w:rPr>
        <w:t xml:space="preserve">pT1b </w:t>
      </w:r>
      <w:r>
        <w:rPr>
          <w:color w:val="000000"/>
          <w:sz w:val="24"/>
        </w:rPr>
        <w:tab/>
      </w:r>
      <w:r w:rsidRPr="0091381B">
        <w:rPr>
          <w:color w:val="000000"/>
          <w:sz w:val="24"/>
        </w:rPr>
        <w:t>2</w:t>
      </w:r>
    </w:p>
    <w:p w:rsidR="00320451" w:rsidRPr="0091381B" w:rsidRDefault="00320451" w:rsidP="00320451">
      <w:pPr>
        <w:widowControl w:val="0"/>
        <w:tabs>
          <w:tab w:val="left" w:pos="3969"/>
        </w:tabs>
        <w:autoSpaceDE w:val="0"/>
        <w:autoSpaceDN w:val="0"/>
        <w:adjustRightInd w:val="0"/>
        <w:rPr>
          <w:color w:val="000000"/>
          <w:sz w:val="24"/>
        </w:rPr>
      </w:pPr>
      <w:r w:rsidRPr="0091381B">
        <w:rPr>
          <w:color w:val="000000"/>
          <w:sz w:val="24"/>
        </w:rPr>
        <w:t xml:space="preserve">pT2 </w:t>
      </w:r>
      <w:r>
        <w:rPr>
          <w:color w:val="000000"/>
          <w:sz w:val="24"/>
        </w:rPr>
        <w:tab/>
      </w:r>
      <w:r w:rsidRPr="0091381B">
        <w:rPr>
          <w:color w:val="000000"/>
          <w:sz w:val="24"/>
        </w:rPr>
        <w:t>3</w:t>
      </w:r>
    </w:p>
    <w:p w:rsidR="00320451" w:rsidRPr="0091381B" w:rsidRDefault="00320451" w:rsidP="00320451">
      <w:pPr>
        <w:widowControl w:val="0"/>
        <w:tabs>
          <w:tab w:val="left" w:pos="3969"/>
        </w:tabs>
        <w:autoSpaceDE w:val="0"/>
        <w:autoSpaceDN w:val="0"/>
        <w:adjustRightInd w:val="0"/>
        <w:rPr>
          <w:color w:val="000000"/>
          <w:sz w:val="24"/>
        </w:rPr>
      </w:pPr>
      <w:r w:rsidRPr="0091381B">
        <w:rPr>
          <w:color w:val="000000"/>
          <w:sz w:val="24"/>
        </w:rPr>
        <w:t xml:space="preserve">pT3-pT4 </w:t>
      </w:r>
      <w:r>
        <w:rPr>
          <w:color w:val="000000"/>
          <w:sz w:val="24"/>
        </w:rPr>
        <w:tab/>
      </w:r>
      <w:r w:rsidRPr="0091381B">
        <w:rPr>
          <w:color w:val="000000"/>
          <w:sz w:val="24"/>
        </w:rPr>
        <w:t>4</w:t>
      </w:r>
    </w:p>
    <w:p w:rsidR="00320451" w:rsidRPr="00B83EBE" w:rsidRDefault="00320451" w:rsidP="00320451">
      <w:pPr>
        <w:widowControl w:val="0"/>
        <w:tabs>
          <w:tab w:val="left" w:pos="3544"/>
        </w:tabs>
        <w:autoSpaceDE w:val="0"/>
        <w:autoSpaceDN w:val="0"/>
        <w:adjustRightInd w:val="0"/>
        <w:rPr>
          <w:b/>
          <w:bCs/>
          <w:color w:val="000000"/>
          <w:sz w:val="8"/>
          <w:szCs w:val="8"/>
        </w:rPr>
      </w:pPr>
    </w:p>
    <w:p w:rsidR="00320451" w:rsidRPr="0091381B" w:rsidRDefault="00320451" w:rsidP="00320451">
      <w:pPr>
        <w:widowControl w:val="0"/>
        <w:tabs>
          <w:tab w:val="left" w:pos="3969"/>
        </w:tabs>
        <w:autoSpaceDE w:val="0"/>
        <w:autoSpaceDN w:val="0"/>
        <w:adjustRightInd w:val="0"/>
        <w:rPr>
          <w:b/>
          <w:bCs/>
          <w:color w:val="000000"/>
          <w:sz w:val="24"/>
        </w:rPr>
      </w:pPr>
      <w:r w:rsidRPr="0091381B">
        <w:rPr>
          <w:b/>
          <w:bCs/>
          <w:color w:val="000000"/>
          <w:sz w:val="24"/>
        </w:rPr>
        <w:t>Tumörstorlek</w:t>
      </w:r>
    </w:p>
    <w:p w:rsidR="00320451" w:rsidRPr="0091381B" w:rsidRDefault="00320451" w:rsidP="00320451">
      <w:pPr>
        <w:widowControl w:val="0"/>
        <w:tabs>
          <w:tab w:val="left" w:pos="3969"/>
        </w:tabs>
        <w:autoSpaceDE w:val="0"/>
        <w:autoSpaceDN w:val="0"/>
        <w:adjustRightInd w:val="0"/>
        <w:rPr>
          <w:color w:val="000000"/>
          <w:sz w:val="24"/>
        </w:rPr>
      </w:pPr>
      <w:r w:rsidRPr="0091381B">
        <w:rPr>
          <w:color w:val="000000"/>
          <w:sz w:val="24"/>
        </w:rPr>
        <w:t xml:space="preserve">&lt;10cm </w:t>
      </w:r>
      <w:r>
        <w:rPr>
          <w:color w:val="000000"/>
          <w:sz w:val="24"/>
        </w:rPr>
        <w:tab/>
      </w:r>
      <w:r w:rsidRPr="0091381B">
        <w:rPr>
          <w:color w:val="000000"/>
          <w:sz w:val="24"/>
        </w:rPr>
        <w:t>0</w:t>
      </w:r>
    </w:p>
    <w:p w:rsidR="00320451" w:rsidRPr="0091381B" w:rsidRDefault="00320451" w:rsidP="00320451">
      <w:pPr>
        <w:widowControl w:val="0"/>
        <w:tabs>
          <w:tab w:val="left" w:pos="3969"/>
        </w:tabs>
        <w:autoSpaceDE w:val="0"/>
        <w:autoSpaceDN w:val="0"/>
        <w:adjustRightInd w:val="0"/>
        <w:rPr>
          <w:color w:val="000000"/>
          <w:sz w:val="24"/>
        </w:rPr>
      </w:pPr>
      <w:r w:rsidRPr="0091381B">
        <w:rPr>
          <w:color w:val="000000"/>
          <w:sz w:val="24"/>
        </w:rPr>
        <w:t xml:space="preserve">&gt;10cm </w:t>
      </w:r>
      <w:r>
        <w:rPr>
          <w:color w:val="000000"/>
          <w:sz w:val="24"/>
        </w:rPr>
        <w:tab/>
      </w:r>
      <w:r w:rsidRPr="0091381B">
        <w:rPr>
          <w:color w:val="000000"/>
          <w:sz w:val="24"/>
        </w:rPr>
        <w:t>1</w:t>
      </w:r>
    </w:p>
    <w:p w:rsidR="00320451" w:rsidRPr="00B83EBE" w:rsidRDefault="00320451" w:rsidP="00320451">
      <w:pPr>
        <w:widowControl w:val="0"/>
        <w:tabs>
          <w:tab w:val="left" w:pos="3544"/>
        </w:tabs>
        <w:autoSpaceDE w:val="0"/>
        <w:autoSpaceDN w:val="0"/>
        <w:adjustRightInd w:val="0"/>
        <w:rPr>
          <w:b/>
          <w:bCs/>
          <w:color w:val="000000"/>
          <w:sz w:val="8"/>
          <w:szCs w:val="8"/>
        </w:rPr>
      </w:pPr>
    </w:p>
    <w:p w:rsidR="00320451" w:rsidRPr="0091381B" w:rsidRDefault="00320451" w:rsidP="00320451">
      <w:pPr>
        <w:widowControl w:val="0"/>
        <w:tabs>
          <w:tab w:val="left" w:pos="3969"/>
        </w:tabs>
        <w:autoSpaceDE w:val="0"/>
        <w:autoSpaceDN w:val="0"/>
        <w:adjustRightInd w:val="0"/>
        <w:rPr>
          <w:b/>
          <w:bCs/>
          <w:color w:val="000000"/>
          <w:sz w:val="24"/>
        </w:rPr>
      </w:pPr>
      <w:r w:rsidRPr="0091381B">
        <w:rPr>
          <w:b/>
          <w:bCs/>
          <w:color w:val="000000"/>
          <w:sz w:val="24"/>
        </w:rPr>
        <w:t>Regionalt lymfkörtelstadium</w:t>
      </w:r>
    </w:p>
    <w:p w:rsidR="00320451" w:rsidRPr="0091381B" w:rsidRDefault="00320451" w:rsidP="00320451">
      <w:pPr>
        <w:widowControl w:val="0"/>
        <w:tabs>
          <w:tab w:val="left" w:pos="3969"/>
        </w:tabs>
        <w:autoSpaceDE w:val="0"/>
        <w:autoSpaceDN w:val="0"/>
        <w:adjustRightInd w:val="0"/>
        <w:rPr>
          <w:color w:val="000000"/>
          <w:sz w:val="24"/>
        </w:rPr>
      </w:pPr>
      <w:r w:rsidRPr="0091381B">
        <w:rPr>
          <w:color w:val="000000"/>
          <w:sz w:val="24"/>
        </w:rPr>
        <w:t xml:space="preserve">pNx/pN0 </w:t>
      </w:r>
      <w:r>
        <w:rPr>
          <w:color w:val="000000"/>
          <w:sz w:val="24"/>
        </w:rPr>
        <w:tab/>
      </w:r>
      <w:r w:rsidRPr="0091381B">
        <w:rPr>
          <w:color w:val="000000"/>
          <w:sz w:val="24"/>
        </w:rPr>
        <w:t>0</w:t>
      </w:r>
    </w:p>
    <w:p w:rsidR="00320451" w:rsidRPr="0091381B" w:rsidRDefault="00320451" w:rsidP="00320451">
      <w:pPr>
        <w:widowControl w:val="0"/>
        <w:tabs>
          <w:tab w:val="left" w:pos="3969"/>
        </w:tabs>
        <w:autoSpaceDE w:val="0"/>
        <w:autoSpaceDN w:val="0"/>
        <w:adjustRightInd w:val="0"/>
        <w:rPr>
          <w:color w:val="000000"/>
          <w:sz w:val="24"/>
        </w:rPr>
      </w:pPr>
      <w:r w:rsidRPr="0091381B">
        <w:rPr>
          <w:color w:val="000000"/>
          <w:sz w:val="24"/>
        </w:rPr>
        <w:t xml:space="preserve">pN1-pN2 </w:t>
      </w:r>
      <w:r>
        <w:rPr>
          <w:color w:val="000000"/>
          <w:sz w:val="24"/>
        </w:rPr>
        <w:tab/>
      </w:r>
      <w:r w:rsidRPr="0091381B">
        <w:rPr>
          <w:color w:val="000000"/>
          <w:sz w:val="24"/>
        </w:rPr>
        <w:t>2</w:t>
      </w:r>
    </w:p>
    <w:p w:rsidR="00320451" w:rsidRPr="00B83EBE" w:rsidRDefault="00320451" w:rsidP="00320451">
      <w:pPr>
        <w:widowControl w:val="0"/>
        <w:tabs>
          <w:tab w:val="left" w:pos="3544"/>
        </w:tabs>
        <w:autoSpaceDE w:val="0"/>
        <w:autoSpaceDN w:val="0"/>
        <w:adjustRightInd w:val="0"/>
        <w:rPr>
          <w:b/>
          <w:bCs/>
          <w:color w:val="000000"/>
          <w:sz w:val="8"/>
          <w:szCs w:val="8"/>
        </w:rPr>
      </w:pPr>
    </w:p>
    <w:p w:rsidR="00320451" w:rsidRPr="0091381B" w:rsidRDefault="00320451" w:rsidP="00320451">
      <w:pPr>
        <w:widowControl w:val="0"/>
        <w:tabs>
          <w:tab w:val="left" w:pos="3969"/>
        </w:tabs>
        <w:autoSpaceDE w:val="0"/>
        <w:autoSpaceDN w:val="0"/>
        <w:adjustRightInd w:val="0"/>
        <w:rPr>
          <w:b/>
          <w:bCs/>
          <w:color w:val="000000"/>
          <w:sz w:val="24"/>
        </w:rPr>
      </w:pPr>
      <w:r w:rsidRPr="0091381B">
        <w:rPr>
          <w:b/>
          <w:bCs/>
          <w:color w:val="000000"/>
          <w:sz w:val="24"/>
        </w:rPr>
        <w:t>Kärnatypi grad (Fuhrman)</w:t>
      </w:r>
    </w:p>
    <w:p w:rsidR="00320451" w:rsidRPr="0091381B" w:rsidRDefault="00320451" w:rsidP="00320451">
      <w:pPr>
        <w:widowControl w:val="0"/>
        <w:tabs>
          <w:tab w:val="left" w:pos="3969"/>
        </w:tabs>
        <w:autoSpaceDE w:val="0"/>
        <w:autoSpaceDN w:val="0"/>
        <w:adjustRightInd w:val="0"/>
        <w:rPr>
          <w:color w:val="000000"/>
          <w:sz w:val="24"/>
        </w:rPr>
      </w:pPr>
      <w:r w:rsidRPr="0091381B">
        <w:rPr>
          <w:color w:val="000000"/>
          <w:sz w:val="24"/>
        </w:rPr>
        <w:t xml:space="preserve">Grad 1–2 </w:t>
      </w:r>
      <w:r>
        <w:rPr>
          <w:color w:val="000000"/>
          <w:sz w:val="24"/>
        </w:rPr>
        <w:tab/>
      </w:r>
      <w:r w:rsidRPr="0091381B">
        <w:rPr>
          <w:color w:val="000000"/>
          <w:sz w:val="24"/>
        </w:rPr>
        <w:t>0</w:t>
      </w:r>
    </w:p>
    <w:p w:rsidR="00320451" w:rsidRPr="0091381B" w:rsidRDefault="00320451" w:rsidP="00320451">
      <w:pPr>
        <w:widowControl w:val="0"/>
        <w:tabs>
          <w:tab w:val="left" w:pos="3969"/>
        </w:tabs>
        <w:autoSpaceDE w:val="0"/>
        <w:autoSpaceDN w:val="0"/>
        <w:adjustRightInd w:val="0"/>
        <w:rPr>
          <w:color w:val="000000"/>
          <w:sz w:val="24"/>
        </w:rPr>
      </w:pPr>
      <w:r w:rsidRPr="0091381B">
        <w:rPr>
          <w:color w:val="000000"/>
          <w:sz w:val="24"/>
        </w:rPr>
        <w:t xml:space="preserve">Grad 3 </w:t>
      </w:r>
      <w:r>
        <w:rPr>
          <w:color w:val="000000"/>
          <w:sz w:val="24"/>
        </w:rPr>
        <w:tab/>
      </w:r>
      <w:r w:rsidRPr="0091381B">
        <w:rPr>
          <w:color w:val="000000"/>
          <w:sz w:val="24"/>
        </w:rPr>
        <w:t>1</w:t>
      </w:r>
    </w:p>
    <w:p w:rsidR="00320451" w:rsidRPr="0091381B" w:rsidRDefault="00320451" w:rsidP="00320451">
      <w:pPr>
        <w:widowControl w:val="0"/>
        <w:tabs>
          <w:tab w:val="left" w:pos="3969"/>
        </w:tabs>
        <w:autoSpaceDE w:val="0"/>
        <w:autoSpaceDN w:val="0"/>
        <w:adjustRightInd w:val="0"/>
        <w:rPr>
          <w:color w:val="000000"/>
          <w:sz w:val="24"/>
        </w:rPr>
      </w:pPr>
      <w:r w:rsidRPr="0091381B">
        <w:rPr>
          <w:color w:val="000000"/>
          <w:sz w:val="24"/>
        </w:rPr>
        <w:t xml:space="preserve">Grad 4 </w:t>
      </w:r>
      <w:r>
        <w:rPr>
          <w:color w:val="000000"/>
          <w:sz w:val="24"/>
        </w:rPr>
        <w:tab/>
      </w:r>
      <w:r w:rsidRPr="0091381B">
        <w:rPr>
          <w:color w:val="000000"/>
          <w:sz w:val="24"/>
        </w:rPr>
        <w:t>3</w:t>
      </w:r>
    </w:p>
    <w:p w:rsidR="00320451" w:rsidRPr="00B83EBE" w:rsidRDefault="00320451" w:rsidP="00320451">
      <w:pPr>
        <w:widowControl w:val="0"/>
        <w:tabs>
          <w:tab w:val="left" w:pos="3544"/>
        </w:tabs>
        <w:autoSpaceDE w:val="0"/>
        <w:autoSpaceDN w:val="0"/>
        <w:adjustRightInd w:val="0"/>
        <w:rPr>
          <w:b/>
          <w:bCs/>
          <w:color w:val="000000"/>
          <w:sz w:val="8"/>
          <w:szCs w:val="8"/>
        </w:rPr>
      </w:pPr>
    </w:p>
    <w:p w:rsidR="00320451" w:rsidRPr="0091381B" w:rsidRDefault="00320451" w:rsidP="00320451">
      <w:pPr>
        <w:widowControl w:val="0"/>
        <w:tabs>
          <w:tab w:val="left" w:pos="3969"/>
        </w:tabs>
        <w:autoSpaceDE w:val="0"/>
        <w:autoSpaceDN w:val="0"/>
        <w:adjustRightInd w:val="0"/>
        <w:rPr>
          <w:b/>
          <w:bCs/>
          <w:color w:val="000000"/>
          <w:sz w:val="24"/>
        </w:rPr>
      </w:pPr>
      <w:r w:rsidRPr="0091381B">
        <w:rPr>
          <w:b/>
          <w:bCs/>
          <w:color w:val="000000"/>
          <w:sz w:val="24"/>
        </w:rPr>
        <w:t>Tumörnekros</w:t>
      </w:r>
    </w:p>
    <w:p w:rsidR="00320451" w:rsidRPr="0091381B" w:rsidRDefault="00320451" w:rsidP="00320451">
      <w:pPr>
        <w:widowControl w:val="0"/>
        <w:tabs>
          <w:tab w:val="left" w:pos="3969"/>
        </w:tabs>
        <w:autoSpaceDE w:val="0"/>
        <w:autoSpaceDN w:val="0"/>
        <w:adjustRightInd w:val="0"/>
        <w:rPr>
          <w:color w:val="000000"/>
          <w:sz w:val="24"/>
        </w:rPr>
      </w:pPr>
      <w:r w:rsidRPr="0091381B">
        <w:rPr>
          <w:color w:val="000000"/>
          <w:sz w:val="24"/>
        </w:rPr>
        <w:t xml:space="preserve">Ingen nekros </w:t>
      </w:r>
      <w:r>
        <w:rPr>
          <w:color w:val="000000"/>
          <w:sz w:val="24"/>
        </w:rPr>
        <w:tab/>
      </w:r>
      <w:r w:rsidRPr="0091381B">
        <w:rPr>
          <w:color w:val="000000"/>
          <w:sz w:val="24"/>
        </w:rPr>
        <w:t>0</w:t>
      </w:r>
    </w:p>
    <w:p w:rsidR="00320451" w:rsidRPr="0091381B" w:rsidRDefault="00320451" w:rsidP="00320451">
      <w:pPr>
        <w:widowControl w:val="0"/>
        <w:tabs>
          <w:tab w:val="left" w:pos="3969"/>
        </w:tabs>
        <w:autoSpaceDE w:val="0"/>
        <w:autoSpaceDN w:val="0"/>
        <w:adjustRightInd w:val="0"/>
        <w:rPr>
          <w:color w:val="000000"/>
          <w:sz w:val="24"/>
        </w:rPr>
      </w:pPr>
      <w:r w:rsidRPr="0091381B">
        <w:rPr>
          <w:color w:val="000000"/>
          <w:sz w:val="24"/>
        </w:rPr>
        <w:t xml:space="preserve">Nekros </w:t>
      </w:r>
      <w:r>
        <w:rPr>
          <w:color w:val="000000"/>
          <w:sz w:val="24"/>
        </w:rPr>
        <w:tab/>
      </w:r>
      <w:r w:rsidRPr="0091381B">
        <w:rPr>
          <w:color w:val="000000"/>
          <w:sz w:val="24"/>
        </w:rPr>
        <w:t>1</w:t>
      </w:r>
    </w:p>
    <w:p w:rsidR="00320451" w:rsidRPr="0091381B" w:rsidRDefault="00320451" w:rsidP="00320451">
      <w:pPr>
        <w:widowControl w:val="0"/>
        <w:tabs>
          <w:tab w:val="left" w:pos="3969"/>
        </w:tabs>
        <w:autoSpaceDE w:val="0"/>
        <w:autoSpaceDN w:val="0"/>
        <w:adjustRightInd w:val="0"/>
        <w:rPr>
          <w:color w:val="000000"/>
          <w:sz w:val="24"/>
        </w:rPr>
      </w:pPr>
    </w:p>
    <w:p w:rsidR="00320451" w:rsidRDefault="00320451" w:rsidP="00320451">
      <w:pPr>
        <w:widowControl w:val="0"/>
        <w:autoSpaceDE w:val="0"/>
        <w:autoSpaceDN w:val="0"/>
        <w:adjustRightInd w:val="0"/>
        <w:rPr>
          <w:color w:val="000000"/>
          <w:sz w:val="24"/>
        </w:rPr>
      </w:pPr>
      <w:r>
        <w:rPr>
          <w:rFonts w:ascii="FranklinGothic-Roman" w:hAnsi="FranklinGothic-Roman" w:cs="FranklinGothic-Roman"/>
          <w:color w:val="000000"/>
          <w:sz w:val="21"/>
          <w:szCs w:val="21"/>
        </w:rPr>
        <w:br w:type="page"/>
      </w:r>
      <w:r w:rsidRPr="0091381B">
        <w:rPr>
          <w:color w:val="000000"/>
          <w:sz w:val="24"/>
        </w:rPr>
        <w:lastRenderedPageBreak/>
        <w:t>Då vi i Sverige generellt för närvarande inte kan tillämpa tidigare nämnd riskgruppering i avsaknad av information om tumörnekros föreslås tills vidare en förenklad indelning i riskgrupper baserat enbart på TNM stadieindelning och histopatologisk gradering enligt Fuhrman.</w:t>
      </w:r>
    </w:p>
    <w:p w:rsidR="00320451" w:rsidRPr="0091381B" w:rsidRDefault="00320451" w:rsidP="00320451">
      <w:pPr>
        <w:widowControl w:val="0"/>
        <w:autoSpaceDE w:val="0"/>
        <w:autoSpaceDN w:val="0"/>
        <w:adjustRightInd w:val="0"/>
        <w:rPr>
          <w:color w:val="000000"/>
          <w:sz w:val="24"/>
        </w:rPr>
      </w:pPr>
    </w:p>
    <w:p w:rsidR="00320451" w:rsidRPr="0091381B" w:rsidRDefault="00320451" w:rsidP="00320451">
      <w:pPr>
        <w:widowControl w:val="0"/>
        <w:autoSpaceDE w:val="0"/>
        <w:autoSpaceDN w:val="0"/>
        <w:adjustRightInd w:val="0"/>
        <w:rPr>
          <w:color w:val="000000"/>
          <w:sz w:val="24"/>
        </w:rPr>
      </w:pPr>
      <w:r w:rsidRPr="0091381B">
        <w:rPr>
          <w:color w:val="000000"/>
          <w:sz w:val="24"/>
        </w:rPr>
        <w:t>Vid längre tids uppföljning av yngre patienter bör, av strålhygieniska skäl MRT övervägas att ersätta CT-buk-thorax alternativt UL buk samt lungröntgen. Med tanke på risken för lokalrecidiv bör patienter opererade med njurresektion följas enligt separat uppföljningsprogram (se tabell 6) med utökat antal undersökningar riktade mot kvarvarande njurparenkym.</w:t>
      </w:r>
    </w:p>
    <w:p w:rsidR="00320451" w:rsidRPr="0091381B" w:rsidRDefault="00320451" w:rsidP="00320451">
      <w:pPr>
        <w:widowControl w:val="0"/>
        <w:autoSpaceDE w:val="0"/>
        <w:autoSpaceDN w:val="0"/>
        <w:adjustRightInd w:val="0"/>
        <w:rPr>
          <w:rFonts w:ascii="FranklinGothic-Roman" w:hAnsi="FranklinGothic-Roman" w:cs="FranklinGothic-Roman"/>
          <w:b/>
          <w:bCs/>
          <w:i/>
          <w:iCs/>
          <w:color w:val="000000"/>
          <w:sz w:val="24"/>
        </w:rPr>
      </w:pPr>
    </w:p>
    <w:p w:rsidR="00320451" w:rsidRPr="0091381B" w:rsidRDefault="00320451" w:rsidP="00320451">
      <w:pPr>
        <w:widowControl w:val="0"/>
        <w:autoSpaceDE w:val="0"/>
        <w:autoSpaceDN w:val="0"/>
        <w:adjustRightInd w:val="0"/>
        <w:rPr>
          <w:rFonts w:ascii="FranklinGothic-Roman" w:hAnsi="FranklinGothic-Roman" w:cs="FranklinGothic-Roman"/>
          <w:b/>
          <w:bCs/>
          <w:i/>
          <w:iCs/>
          <w:color w:val="000000"/>
          <w:sz w:val="24"/>
        </w:rPr>
      </w:pPr>
    </w:p>
    <w:p w:rsidR="00320451" w:rsidRPr="0091381B" w:rsidRDefault="00320451" w:rsidP="00320451">
      <w:pPr>
        <w:widowControl w:val="0"/>
        <w:autoSpaceDE w:val="0"/>
        <w:autoSpaceDN w:val="0"/>
        <w:adjustRightInd w:val="0"/>
        <w:rPr>
          <w:b/>
          <w:bCs/>
          <w:i/>
          <w:iCs/>
          <w:color w:val="000000"/>
          <w:sz w:val="36"/>
          <w:szCs w:val="36"/>
        </w:rPr>
      </w:pPr>
      <w:r w:rsidRPr="0091381B">
        <w:rPr>
          <w:b/>
          <w:bCs/>
          <w:i/>
          <w:iCs/>
          <w:color w:val="000000"/>
          <w:sz w:val="36"/>
          <w:szCs w:val="36"/>
        </w:rPr>
        <w:t xml:space="preserve"> Uppföljningsprogram</w:t>
      </w:r>
    </w:p>
    <w:p w:rsidR="00320451" w:rsidRPr="0091381B" w:rsidRDefault="00320451" w:rsidP="00320451">
      <w:pPr>
        <w:widowControl w:val="0"/>
        <w:autoSpaceDE w:val="0"/>
        <w:autoSpaceDN w:val="0"/>
        <w:adjustRightInd w:val="0"/>
        <w:rPr>
          <w:i/>
          <w:iCs/>
          <w:color w:val="000000"/>
          <w:sz w:val="24"/>
        </w:rPr>
      </w:pPr>
    </w:p>
    <w:p w:rsidR="00320451" w:rsidRPr="0091381B" w:rsidRDefault="00320451" w:rsidP="00320451">
      <w:pPr>
        <w:widowControl w:val="0"/>
        <w:autoSpaceDE w:val="0"/>
        <w:autoSpaceDN w:val="0"/>
        <w:adjustRightInd w:val="0"/>
        <w:rPr>
          <w:b/>
          <w:bCs/>
          <w:color w:val="000000"/>
          <w:sz w:val="24"/>
        </w:rPr>
      </w:pPr>
      <w:r w:rsidRPr="0091381B">
        <w:rPr>
          <w:i/>
          <w:iCs/>
          <w:color w:val="000000"/>
          <w:sz w:val="24"/>
        </w:rPr>
        <w:t>Tidpunkt för kontroll av</w:t>
      </w:r>
      <w:r w:rsidRPr="0091381B">
        <w:rPr>
          <w:i/>
          <w:iCs/>
          <w:color w:val="000000"/>
          <w:sz w:val="32"/>
          <w:szCs w:val="32"/>
        </w:rPr>
        <w:t xml:space="preserve"> </w:t>
      </w:r>
      <w:r w:rsidRPr="0091381B">
        <w:rPr>
          <w:b/>
          <w:bCs/>
          <w:color w:val="000000"/>
          <w:sz w:val="32"/>
          <w:szCs w:val="32"/>
        </w:rPr>
        <w:t>Tumör behandlad med nefrektomi</w:t>
      </w:r>
    </w:p>
    <w:p w:rsidR="00320451" w:rsidRPr="00F5561A" w:rsidRDefault="00320451" w:rsidP="00320451">
      <w:pPr>
        <w:widowControl w:val="0"/>
        <w:tabs>
          <w:tab w:val="left" w:pos="5103"/>
        </w:tabs>
        <w:autoSpaceDE w:val="0"/>
        <w:autoSpaceDN w:val="0"/>
        <w:adjustRightInd w:val="0"/>
        <w:ind w:firstLine="1304"/>
        <w:rPr>
          <w:b/>
          <w:bCs/>
          <w:color w:val="000000"/>
          <w:sz w:val="24"/>
          <w:lang w:val="de-DE"/>
        </w:rPr>
      </w:pPr>
      <w:r w:rsidRPr="0091381B">
        <w:rPr>
          <w:b/>
          <w:bCs/>
          <w:color w:val="000000"/>
          <w:sz w:val="24"/>
        </w:rPr>
        <w:tab/>
      </w:r>
      <w:r w:rsidRPr="00F5561A">
        <w:rPr>
          <w:b/>
          <w:bCs/>
          <w:color w:val="000000"/>
          <w:sz w:val="24"/>
          <w:lang w:val="de-DE"/>
        </w:rPr>
        <w:t>Undersökning</w:t>
      </w:r>
    </w:p>
    <w:p w:rsidR="00320451" w:rsidRPr="00F5561A" w:rsidRDefault="00320451" w:rsidP="00320451">
      <w:pPr>
        <w:widowControl w:val="0"/>
        <w:tabs>
          <w:tab w:val="left" w:pos="5103"/>
        </w:tabs>
        <w:autoSpaceDE w:val="0"/>
        <w:autoSpaceDN w:val="0"/>
        <w:adjustRightInd w:val="0"/>
        <w:rPr>
          <w:b/>
          <w:bCs/>
          <w:color w:val="000000"/>
          <w:sz w:val="24"/>
          <w:lang w:val="de-DE"/>
        </w:rPr>
      </w:pPr>
      <w:r w:rsidRPr="00F5561A">
        <w:rPr>
          <w:b/>
          <w:bCs/>
          <w:color w:val="000000"/>
          <w:sz w:val="24"/>
          <w:lang w:val="de-DE"/>
        </w:rPr>
        <w:t>T1-T2, N0, M0, Fuhrman &lt;3</w:t>
      </w:r>
    </w:p>
    <w:p w:rsidR="00320451" w:rsidRPr="0091381B" w:rsidRDefault="00320451" w:rsidP="00320451">
      <w:pPr>
        <w:widowControl w:val="0"/>
        <w:tabs>
          <w:tab w:val="left" w:pos="5103"/>
        </w:tabs>
        <w:autoSpaceDE w:val="0"/>
        <w:autoSpaceDN w:val="0"/>
        <w:adjustRightInd w:val="0"/>
        <w:rPr>
          <w:color w:val="000000"/>
          <w:sz w:val="24"/>
        </w:rPr>
      </w:pPr>
      <w:r w:rsidRPr="0091381B">
        <w:rPr>
          <w:color w:val="000000"/>
          <w:sz w:val="24"/>
        </w:rPr>
        <w:t xml:space="preserve">Post-op 1:a uppföljningsbesöket </w:t>
      </w:r>
      <w:r w:rsidRPr="0091381B">
        <w:rPr>
          <w:color w:val="000000"/>
          <w:sz w:val="24"/>
        </w:rPr>
        <w:tab/>
        <w:t>A, B</w:t>
      </w:r>
    </w:p>
    <w:p w:rsidR="00320451" w:rsidRPr="00DD7591" w:rsidRDefault="00320451" w:rsidP="00320451">
      <w:pPr>
        <w:widowControl w:val="0"/>
        <w:tabs>
          <w:tab w:val="left" w:pos="5103"/>
        </w:tabs>
        <w:autoSpaceDE w:val="0"/>
        <w:autoSpaceDN w:val="0"/>
        <w:adjustRightInd w:val="0"/>
        <w:rPr>
          <w:color w:val="000000"/>
          <w:sz w:val="24"/>
          <w:lang w:val="en-GB"/>
        </w:rPr>
      </w:pPr>
      <w:r w:rsidRPr="00DD7591">
        <w:rPr>
          <w:color w:val="000000"/>
          <w:sz w:val="24"/>
          <w:lang w:val="en-GB"/>
        </w:rPr>
        <w:t xml:space="preserve">6 mån </w:t>
      </w:r>
      <w:r w:rsidRPr="00DD7591">
        <w:rPr>
          <w:color w:val="000000"/>
          <w:sz w:val="24"/>
          <w:lang w:val="en-GB"/>
        </w:rPr>
        <w:tab/>
        <w:t>A, B, C</w:t>
      </w:r>
    </w:p>
    <w:p w:rsidR="00320451" w:rsidRPr="00DD7591" w:rsidRDefault="00320451" w:rsidP="00320451">
      <w:pPr>
        <w:widowControl w:val="0"/>
        <w:tabs>
          <w:tab w:val="left" w:pos="5103"/>
        </w:tabs>
        <w:autoSpaceDE w:val="0"/>
        <w:autoSpaceDN w:val="0"/>
        <w:adjustRightInd w:val="0"/>
        <w:rPr>
          <w:color w:val="000000"/>
          <w:sz w:val="24"/>
          <w:lang w:val="en-GB"/>
        </w:rPr>
      </w:pPr>
      <w:r w:rsidRPr="00DD7591">
        <w:rPr>
          <w:color w:val="000000"/>
          <w:sz w:val="24"/>
          <w:lang w:val="en-GB"/>
        </w:rPr>
        <w:t>12 mån</w:t>
      </w:r>
      <w:r w:rsidRPr="00DD7591">
        <w:rPr>
          <w:color w:val="000000"/>
          <w:sz w:val="24"/>
          <w:lang w:val="en-GB"/>
        </w:rPr>
        <w:tab/>
        <w:t>A, B, C</w:t>
      </w:r>
    </w:p>
    <w:p w:rsidR="00320451" w:rsidRPr="00DD7591" w:rsidRDefault="00320451" w:rsidP="00320451">
      <w:pPr>
        <w:widowControl w:val="0"/>
        <w:tabs>
          <w:tab w:val="left" w:pos="5103"/>
        </w:tabs>
        <w:autoSpaceDE w:val="0"/>
        <w:autoSpaceDN w:val="0"/>
        <w:adjustRightInd w:val="0"/>
        <w:rPr>
          <w:color w:val="000000"/>
          <w:sz w:val="24"/>
          <w:lang w:val="en-GB"/>
        </w:rPr>
      </w:pPr>
      <w:r w:rsidRPr="00DD7591">
        <w:rPr>
          <w:color w:val="000000"/>
          <w:sz w:val="24"/>
          <w:lang w:val="en-GB"/>
        </w:rPr>
        <w:t xml:space="preserve">24 mån </w:t>
      </w:r>
      <w:r w:rsidRPr="00DD7591">
        <w:rPr>
          <w:color w:val="000000"/>
          <w:sz w:val="24"/>
          <w:lang w:val="en-GB"/>
        </w:rPr>
        <w:tab/>
        <w:t>A, B, C</w:t>
      </w:r>
    </w:p>
    <w:p w:rsidR="00320451" w:rsidRPr="00DD7591" w:rsidRDefault="00320451" w:rsidP="00320451">
      <w:pPr>
        <w:widowControl w:val="0"/>
        <w:tabs>
          <w:tab w:val="left" w:pos="5103"/>
        </w:tabs>
        <w:autoSpaceDE w:val="0"/>
        <w:autoSpaceDN w:val="0"/>
        <w:adjustRightInd w:val="0"/>
        <w:rPr>
          <w:color w:val="000000"/>
          <w:sz w:val="24"/>
          <w:lang w:val="en-GB"/>
        </w:rPr>
      </w:pPr>
      <w:r w:rsidRPr="00DD7591">
        <w:rPr>
          <w:color w:val="000000"/>
          <w:sz w:val="24"/>
          <w:lang w:val="en-GB"/>
        </w:rPr>
        <w:t xml:space="preserve">36 mån </w:t>
      </w:r>
      <w:r w:rsidRPr="00DD7591">
        <w:rPr>
          <w:color w:val="000000"/>
          <w:sz w:val="24"/>
          <w:lang w:val="en-GB"/>
        </w:rPr>
        <w:tab/>
        <w:t>A, B, C</w:t>
      </w:r>
    </w:p>
    <w:p w:rsidR="00320451" w:rsidRPr="00DD7591" w:rsidRDefault="00320451" w:rsidP="00320451">
      <w:pPr>
        <w:widowControl w:val="0"/>
        <w:tabs>
          <w:tab w:val="left" w:pos="5103"/>
        </w:tabs>
        <w:autoSpaceDE w:val="0"/>
        <w:autoSpaceDN w:val="0"/>
        <w:adjustRightInd w:val="0"/>
        <w:rPr>
          <w:color w:val="000000"/>
          <w:sz w:val="24"/>
          <w:lang w:val="en-GB"/>
        </w:rPr>
      </w:pPr>
      <w:r w:rsidRPr="00DD7591">
        <w:rPr>
          <w:color w:val="000000"/>
          <w:sz w:val="24"/>
          <w:lang w:val="en-GB"/>
        </w:rPr>
        <w:t xml:space="preserve">48 mån </w:t>
      </w:r>
      <w:r w:rsidRPr="00DD7591">
        <w:rPr>
          <w:color w:val="000000"/>
          <w:sz w:val="24"/>
          <w:lang w:val="en-GB"/>
        </w:rPr>
        <w:tab/>
        <w:t>A, B, C</w:t>
      </w:r>
    </w:p>
    <w:p w:rsidR="00320451" w:rsidRPr="00DD7591" w:rsidRDefault="00320451" w:rsidP="00320451">
      <w:pPr>
        <w:widowControl w:val="0"/>
        <w:tabs>
          <w:tab w:val="left" w:pos="5103"/>
        </w:tabs>
        <w:autoSpaceDE w:val="0"/>
        <w:autoSpaceDN w:val="0"/>
        <w:adjustRightInd w:val="0"/>
        <w:rPr>
          <w:color w:val="000000"/>
          <w:sz w:val="24"/>
          <w:lang w:val="en-GB"/>
        </w:rPr>
      </w:pPr>
      <w:r w:rsidRPr="00DD7591">
        <w:rPr>
          <w:color w:val="000000"/>
          <w:sz w:val="24"/>
          <w:lang w:val="en-GB"/>
        </w:rPr>
        <w:t xml:space="preserve">60 mån </w:t>
      </w:r>
      <w:r w:rsidRPr="00DD7591">
        <w:rPr>
          <w:color w:val="000000"/>
          <w:sz w:val="24"/>
          <w:lang w:val="en-GB"/>
        </w:rPr>
        <w:tab/>
        <w:t>A, B, C</w:t>
      </w:r>
    </w:p>
    <w:p w:rsidR="00320451" w:rsidRPr="00DD7591" w:rsidRDefault="00320451" w:rsidP="00320451">
      <w:pPr>
        <w:widowControl w:val="0"/>
        <w:tabs>
          <w:tab w:val="left" w:pos="5103"/>
        </w:tabs>
        <w:autoSpaceDE w:val="0"/>
        <w:autoSpaceDN w:val="0"/>
        <w:adjustRightInd w:val="0"/>
        <w:rPr>
          <w:b/>
          <w:bCs/>
          <w:color w:val="000000"/>
          <w:sz w:val="24"/>
          <w:lang w:val="en-GB"/>
        </w:rPr>
      </w:pPr>
    </w:p>
    <w:p w:rsidR="00320451" w:rsidRPr="0091381B" w:rsidRDefault="00320451" w:rsidP="00320451">
      <w:pPr>
        <w:widowControl w:val="0"/>
        <w:tabs>
          <w:tab w:val="left" w:pos="5103"/>
        </w:tabs>
        <w:autoSpaceDE w:val="0"/>
        <w:autoSpaceDN w:val="0"/>
        <w:adjustRightInd w:val="0"/>
        <w:rPr>
          <w:b/>
          <w:bCs/>
          <w:color w:val="000000"/>
          <w:sz w:val="24"/>
        </w:rPr>
      </w:pPr>
      <w:r w:rsidRPr="0091381B">
        <w:rPr>
          <w:b/>
          <w:bCs/>
          <w:color w:val="000000"/>
          <w:sz w:val="24"/>
        </w:rPr>
        <w:t>T3-T4,  och/eller N+,  och/eller Fuhrman &gt;=3</w:t>
      </w:r>
    </w:p>
    <w:p w:rsidR="00320451" w:rsidRPr="0091381B" w:rsidRDefault="00320451" w:rsidP="00320451">
      <w:pPr>
        <w:widowControl w:val="0"/>
        <w:tabs>
          <w:tab w:val="left" w:pos="5103"/>
        </w:tabs>
        <w:autoSpaceDE w:val="0"/>
        <w:autoSpaceDN w:val="0"/>
        <w:adjustRightInd w:val="0"/>
        <w:rPr>
          <w:color w:val="000000"/>
          <w:sz w:val="24"/>
        </w:rPr>
      </w:pPr>
      <w:r w:rsidRPr="0091381B">
        <w:rPr>
          <w:color w:val="000000"/>
          <w:sz w:val="24"/>
        </w:rPr>
        <w:t xml:space="preserve">Post-op 1:a uppföljningsbesöket </w:t>
      </w:r>
      <w:r w:rsidRPr="0091381B">
        <w:rPr>
          <w:color w:val="000000"/>
          <w:sz w:val="24"/>
        </w:rPr>
        <w:tab/>
        <w:t>A, B</w:t>
      </w:r>
    </w:p>
    <w:p w:rsidR="00320451" w:rsidRPr="00DD7591" w:rsidRDefault="00320451" w:rsidP="00320451">
      <w:pPr>
        <w:widowControl w:val="0"/>
        <w:tabs>
          <w:tab w:val="left" w:pos="5103"/>
        </w:tabs>
        <w:autoSpaceDE w:val="0"/>
        <w:autoSpaceDN w:val="0"/>
        <w:adjustRightInd w:val="0"/>
        <w:rPr>
          <w:color w:val="000000"/>
          <w:sz w:val="24"/>
          <w:lang w:val="en-GB"/>
        </w:rPr>
      </w:pPr>
      <w:r w:rsidRPr="00DD7591">
        <w:rPr>
          <w:color w:val="000000"/>
          <w:sz w:val="24"/>
          <w:lang w:val="en-GB"/>
        </w:rPr>
        <w:t xml:space="preserve">6 mån </w:t>
      </w:r>
      <w:r w:rsidRPr="00DD7591">
        <w:rPr>
          <w:color w:val="000000"/>
          <w:sz w:val="24"/>
          <w:lang w:val="en-GB"/>
        </w:rPr>
        <w:tab/>
        <w:t>A, B, D</w:t>
      </w:r>
    </w:p>
    <w:p w:rsidR="00320451" w:rsidRPr="00DD7591" w:rsidRDefault="00320451" w:rsidP="00320451">
      <w:pPr>
        <w:widowControl w:val="0"/>
        <w:tabs>
          <w:tab w:val="left" w:pos="5103"/>
        </w:tabs>
        <w:autoSpaceDE w:val="0"/>
        <w:autoSpaceDN w:val="0"/>
        <w:adjustRightInd w:val="0"/>
        <w:rPr>
          <w:color w:val="000000"/>
          <w:sz w:val="24"/>
          <w:lang w:val="en-GB"/>
        </w:rPr>
      </w:pPr>
      <w:r w:rsidRPr="00DD7591">
        <w:rPr>
          <w:color w:val="000000"/>
          <w:sz w:val="24"/>
          <w:lang w:val="en-GB"/>
        </w:rPr>
        <w:t xml:space="preserve">12 mån </w:t>
      </w:r>
      <w:r w:rsidRPr="00DD7591">
        <w:rPr>
          <w:color w:val="000000"/>
          <w:sz w:val="24"/>
          <w:lang w:val="en-GB"/>
        </w:rPr>
        <w:tab/>
        <w:t>A, B, C</w:t>
      </w:r>
    </w:p>
    <w:p w:rsidR="00320451" w:rsidRPr="00DD7591" w:rsidRDefault="00320451" w:rsidP="00320451">
      <w:pPr>
        <w:widowControl w:val="0"/>
        <w:tabs>
          <w:tab w:val="left" w:pos="5103"/>
        </w:tabs>
        <w:autoSpaceDE w:val="0"/>
        <w:autoSpaceDN w:val="0"/>
        <w:adjustRightInd w:val="0"/>
        <w:rPr>
          <w:color w:val="000000"/>
          <w:sz w:val="24"/>
          <w:lang w:val="en-GB"/>
        </w:rPr>
      </w:pPr>
      <w:r w:rsidRPr="00DD7591">
        <w:rPr>
          <w:color w:val="000000"/>
          <w:sz w:val="24"/>
          <w:lang w:val="en-GB"/>
        </w:rPr>
        <w:t xml:space="preserve">18 mån </w:t>
      </w:r>
      <w:r w:rsidRPr="00DD7591">
        <w:rPr>
          <w:color w:val="000000"/>
          <w:sz w:val="24"/>
          <w:lang w:val="en-GB"/>
        </w:rPr>
        <w:tab/>
        <w:t>A, B, D</w:t>
      </w:r>
    </w:p>
    <w:p w:rsidR="00320451" w:rsidRPr="00DD7591" w:rsidRDefault="00320451" w:rsidP="00320451">
      <w:pPr>
        <w:widowControl w:val="0"/>
        <w:tabs>
          <w:tab w:val="left" w:pos="5103"/>
        </w:tabs>
        <w:autoSpaceDE w:val="0"/>
        <w:autoSpaceDN w:val="0"/>
        <w:adjustRightInd w:val="0"/>
        <w:rPr>
          <w:color w:val="000000"/>
          <w:sz w:val="24"/>
          <w:lang w:val="en-GB"/>
        </w:rPr>
      </w:pPr>
      <w:r w:rsidRPr="00DD7591">
        <w:rPr>
          <w:color w:val="000000"/>
          <w:sz w:val="24"/>
          <w:lang w:val="en-GB"/>
        </w:rPr>
        <w:t xml:space="preserve">24 mån </w:t>
      </w:r>
      <w:r w:rsidRPr="00DD7591">
        <w:rPr>
          <w:color w:val="000000"/>
          <w:sz w:val="24"/>
          <w:lang w:val="en-GB"/>
        </w:rPr>
        <w:tab/>
        <w:t>A, B, C</w:t>
      </w:r>
    </w:p>
    <w:p w:rsidR="00320451" w:rsidRPr="00DD7591" w:rsidRDefault="00320451" w:rsidP="00320451">
      <w:pPr>
        <w:widowControl w:val="0"/>
        <w:tabs>
          <w:tab w:val="left" w:pos="5103"/>
        </w:tabs>
        <w:autoSpaceDE w:val="0"/>
        <w:autoSpaceDN w:val="0"/>
        <w:adjustRightInd w:val="0"/>
        <w:rPr>
          <w:color w:val="000000"/>
          <w:sz w:val="24"/>
          <w:lang w:val="en-GB"/>
        </w:rPr>
      </w:pPr>
      <w:r w:rsidRPr="00DD7591">
        <w:rPr>
          <w:color w:val="000000"/>
          <w:sz w:val="24"/>
          <w:lang w:val="en-GB"/>
        </w:rPr>
        <w:t xml:space="preserve">36 mån </w:t>
      </w:r>
      <w:r w:rsidRPr="00DD7591">
        <w:rPr>
          <w:color w:val="000000"/>
          <w:sz w:val="24"/>
          <w:lang w:val="en-GB"/>
        </w:rPr>
        <w:tab/>
        <w:t>A, B, D</w:t>
      </w:r>
    </w:p>
    <w:p w:rsidR="00320451" w:rsidRPr="00DD7591" w:rsidRDefault="00320451" w:rsidP="00320451">
      <w:pPr>
        <w:widowControl w:val="0"/>
        <w:tabs>
          <w:tab w:val="left" w:pos="5103"/>
        </w:tabs>
        <w:autoSpaceDE w:val="0"/>
        <w:autoSpaceDN w:val="0"/>
        <w:adjustRightInd w:val="0"/>
        <w:rPr>
          <w:color w:val="000000"/>
          <w:sz w:val="24"/>
          <w:lang w:val="en-GB"/>
        </w:rPr>
      </w:pPr>
      <w:r w:rsidRPr="00DD7591">
        <w:rPr>
          <w:color w:val="000000"/>
          <w:sz w:val="24"/>
          <w:lang w:val="en-GB"/>
        </w:rPr>
        <w:t xml:space="preserve">48 mån </w:t>
      </w:r>
      <w:r w:rsidRPr="00DD7591">
        <w:rPr>
          <w:color w:val="000000"/>
          <w:sz w:val="24"/>
          <w:lang w:val="en-GB"/>
        </w:rPr>
        <w:tab/>
        <w:t>A, B, C</w:t>
      </w:r>
    </w:p>
    <w:p w:rsidR="00320451" w:rsidRDefault="00320451" w:rsidP="00320451">
      <w:pPr>
        <w:widowControl w:val="0"/>
        <w:tabs>
          <w:tab w:val="left" w:pos="5103"/>
        </w:tabs>
        <w:autoSpaceDE w:val="0"/>
        <w:autoSpaceDN w:val="0"/>
        <w:adjustRightInd w:val="0"/>
        <w:rPr>
          <w:color w:val="000000"/>
          <w:sz w:val="24"/>
        </w:rPr>
      </w:pPr>
      <w:r w:rsidRPr="0091381B">
        <w:rPr>
          <w:color w:val="000000"/>
          <w:sz w:val="24"/>
        </w:rPr>
        <w:t xml:space="preserve">60 mån </w:t>
      </w:r>
      <w:r w:rsidRPr="0091381B">
        <w:rPr>
          <w:color w:val="000000"/>
          <w:sz w:val="24"/>
        </w:rPr>
        <w:tab/>
        <w:t>A, B, D</w:t>
      </w:r>
    </w:p>
    <w:p w:rsidR="00320451" w:rsidRPr="0091381B" w:rsidRDefault="00320451" w:rsidP="00320451">
      <w:pPr>
        <w:widowControl w:val="0"/>
        <w:tabs>
          <w:tab w:val="left" w:pos="5103"/>
        </w:tabs>
        <w:autoSpaceDE w:val="0"/>
        <w:autoSpaceDN w:val="0"/>
        <w:adjustRightInd w:val="0"/>
        <w:rPr>
          <w:color w:val="000000"/>
          <w:sz w:val="24"/>
        </w:rPr>
      </w:pPr>
    </w:p>
    <w:p w:rsidR="00320451" w:rsidRPr="0091381B" w:rsidRDefault="00320451" w:rsidP="00320451">
      <w:pPr>
        <w:widowControl w:val="0"/>
        <w:tabs>
          <w:tab w:val="left" w:pos="5103"/>
        </w:tabs>
        <w:autoSpaceDE w:val="0"/>
        <w:autoSpaceDN w:val="0"/>
        <w:adjustRightInd w:val="0"/>
        <w:rPr>
          <w:b/>
          <w:bCs/>
          <w:color w:val="000000"/>
          <w:sz w:val="24"/>
        </w:rPr>
      </w:pPr>
      <w:r w:rsidRPr="0091381B">
        <w:rPr>
          <w:b/>
          <w:bCs/>
          <w:color w:val="000000"/>
          <w:sz w:val="24"/>
        </w:rPr>
        <w:t>Eventuellt längre uppföljning hos yngre patienter</w:t>
      </w:r>
    </w:p>
    <w:p w:rsidR="00320451" w:rsidRPr="0091381B" w:rsidRDefault="00320451" w:rsidP="00320451">
      <w:pPr>
        <w:widowControl w:val="0"/>
        <w:tabs>
          <w:tab w:val="left" w:pos="5103"/>
        </w:tabs>
        <w:autoSpaceDE w:val="0"/>
        <w:autoSpaceDN w:val="0"/>
        <w:adjustRightInd w:val="0"/>
        <w:rPr>
          <w:i/>
          <w:iCs/>
          <w:color w:val="000000"/>
          <w:sz w:val="24"/>
        </w:rPr>
      </w:pPr>
    </w:p>
    <w:p w:rsidR="00320451" w:rsidRPr="0091381B" w:rsidRDefault="00320451" w:rsidP="00320451">
      <w:pPr>
        <w:widowControl w:val="0"/>
        <w:tabs>
          <w:tab w:val="left" w:pos="5103"/>
        </w:tabs>
        <w:autoSpaceDE w:val="0"/>
        <w:autoSpaceDN w:val="0"/>
        <w:adjustRightInd w:val="0"/>
        <w:rPr>
          <w:i/>
          <w:iCs/>
          <w:color w:val="000000"/>
          <w:sz w:val="24"/>
        </w:rPr>
      </w:pPr>
    </w:p>
    <w:p w:rsidR="00320451" w:rsidRPr="0091381B" w:rsidRDefault="00320451" w:rsidP="00320451">
      <w:pPr>
        <w:widowControl w:val="0"/>
        <w:tabs>
          <w:tab w:val="left" w:pos="5103"/>
        </w:tabs>
        <w:autoSpaceDE w:val="0"/>
        <w:autoSpaceDN w:val="0"/>
        <w:adjustRightInd w:val="0"/>
        <w:rPr>
          <w:b/>
          <w:bCs/>
          <w:color w:val="000000"/>
          <w:sz w:val="32"/>
          <w:szCs w:val="32"/>
        </w:rPr>
      </w:pPr>
      <w:r w:rsidRPr="0091381B">
        <w:rPr>
          <w:i/>
          <w:iCs/>
          <w:color w:val="000000"/>
          <w:sz w:val="24"/>
        </w:rPr>
        <w:t xml:space="preserve">Tidpunkt för kontroll av </w:t>
      </w:r>
      <w:r w:rsidRPr="0091381B">
        <w:rPr>
          <w:b/>
          <w:bCs/>
          <w:color w:val="000000"/>
          <w:sz w:val="32"/>
          <w:szCs w:val="32"/>
        </w:rPr>
        <w:t>Tumör behandlad med njurresektion</w:t>
      </w:r>
    </w:p>
    <w:p w:rsidR="00320451" w:rsidRPr="0091381B" w:rsidRDefault="00320451" w:rsidP="00320451">
      <w:pPr>
        <w:widowControl w:val="0"/>
        <w:tabs>
          <w:tab w:val="left" w:pos="5103"/>
        </w:tabs>
        <w:autoSpaceDE w:val="0"/>
        <w:autoSpaceDN w:val="0"/>
        <w:adjustRightInd w:val="0"/>
        <w:rPr>
          <w:b/>
          <w:bCs/>
          <w:color w:val="000000"/>
          <w:sz w:val="24"/>
        </w:rPr>
      </w:pPr>
      <w:r w:rsidRPr="0091381B">
        <w:rPr>
          <w:b/>
          <w:bCs/>
          <w:color w:val="000000"/>
          <w:sz w:val="24"/>
        </w:rPr>
        <w:tab/>
        <w:t>Undersökning</w:t>
      </w:r>
    </w:p>
    <w:p w:rsidR="00320451" w:rsidRPr="0091381B" w:rsidRDefault="00320451" w:rsidP="00320451">
      <w:pPr>
        <w:widowControl w:val="0"/>
        <w:tabs>
          <w:tab w:val="left" w:pos="5103"/>
        </w:tabs>
        <w:autoSpaceDE w:val="0"/>
        <w:autoSpaceDN w:val="0"/>
        <w:adjustRightInd w:val="0"/>
        <w:rPr>
          <w:color w:val="000000"/>
          <w:sz w:val="24"/>
        </w:rPr>
      </w:pPr>
      <w:r w:rsidRPr="0091381B">
        <w:rPr>
          <w:color w:val="000000"/>
          <w:sz w:val="24"/>
        </w:rPr>
        <w:t xml:space="preserve">Post-op 1:a uppföljningsbesöket </w:t>
      </w:r>
      <w:r w:rsidRPr="0091381B">
        <w:rPr>
          <w:color w:val="000000"/>
          <w:sz w:val="24"/>
        </w:rPr>
        <w:tab/>
        <w:t>A, B</w:t>
      </w:r>
    </w:p>
    <w:p w:rsidR="00320451" w:rsidRPr="00DD7591" w:rsidRDefault="00320451" w:rsidP="00320451">
      <w:pPr>
        <w:widowControl w:val="0"/>
        <w:tabs>
          <w:tab w:val="left" w:pos="5103"/>
        </w:tabs>
        <w:autoSpaceDE w:val="0"/>
        <w:autoSpaceDN w:val="0"/>
        <w:adjustRightInd w:val="0"/>
        <w:rPr>
          <w:color w:val="000000"/>
          <w:sz w:val="24"/>
          <w:lang w:val="en-GB"/>
        </w:rPr>
      </w:pPr>
      <w:r w:rsidRPr="00DD7591">
        <w:rPr>
          <w:color w:val="000000"/>
          <w:sz w:val="24"/>
          <w:lang w:val="en-GB"/>
        </w:rPr>
        <w:t xml:space="preserve">3-6 mån </w:t>
      </w:r>
      <w:r w:rsidRPr="00DD7591">
        <w:rPr>
          <w:color w:val="000000"/>
          <w:sz w:val="24"/>
          <w:lang w:val="en-GB"/>
        </w:rPr>
        <w:tab/>
        <w:t>A, B, D</w:t>
      </w:r>
    </w:p>
    <w:p w:rsidR="00320451" w:rsidRPr="00DD7591" w:rsidRDefault="00320451" w:rsidP="00320451">
      <w:pPr>
        <w:widowControl w:val="0"/>
        <w:tabs>
          <w:tab w:val="left" w:pos="5103"/>
        </w:tabs>
        <w:autoSpaceDE w:val="0"/>
        <w:autoSpaceDN w:val="0"/>
        <w:adjustRightInd w:val="0"/>
        <w:rPr>
          <w:color w:val="000000"/>
          <w:sz w:val="24"/>
          <w:lang w:val="en-GB"/>
        </w:rPr>
      </w:pPr>
      <w:r w:rsidRPr="00DD7591">
        <w:rPr>
          <w:color w:val="000000"/>
          <w:sz w:val="24"/>
          <w:lang w:val="en-GB"/>
        </w:rPr>
        <w:t xml:space="preserve">12 mån </w:t>
      </w:r>
      <w:r w:rsidRPr="00DD7591">
        <w:rPr>
          <w:color w:val="000000"/>
          <w:sz w:val="24"/>
          <w:lang w:val="en-GB"/>
        </w:rPr>
        <w:tab/>
        <w:t>A, B, D</w:t>
      </w:r>
    </w:p>
    <w:p w:rsidR="00320451" w:rsidRPr="0091381B" w:rsidRDefault="00320451" w:rsidP="00320451">
      <w:pPr>
        <w:widowControl w:val="0"/>
        <w:tabs>
          <w:tab w:val="left" w:pos="5103"/>
        </w:tabs>
        <w:autoSpaceDE w:val="0"/>
        <w:autoSpaceDN w:val="0"/>
        <w:adjustRightInd w:val="0"/>
        <w:rPr>
          <w:color w:val="000000"/>
          <w:sz w:val="24"/>
        </w:rPr>
      </w:pPr>
      <w:r w:rsidRPr="0091381B">
        <w:rPr>
          <w:color w:val="000000"/>
          <w:sz w:val="24"/>
        </w:rPr>
        <w:t xml:space="preserve">Årligen i 5 år, </w:t>
      </w:r>
    </w:p>
    <w:p w:rsidR="00320451" w:rsidRPr="0091381B" w:rsidRDefault="00320451" w:rsidP="00320451">
      <w:pPr>
        <w:widowControl w:val="0"/>
        <w:tabs>
          <w:tab w:val="left" w:pos="5103"/>
        </w:tabs>
        <w:autoSpaceDE w:val="0"/>
        <w:autoSpaceDN w:val="0"/>
        <w:adjustRightInd w:val="0"/>
        <w:rPr>
          <w:color w:val="000000"/>
          <w:sz w:val="24"/>
        </w:rPr>
      </w:pPr>
      <w:r w:rsidRPr="0091381B">
        <w:rPr>
          <w:color w:val="000000"/>
          <w:sz w:val="24"/>
        </w:rPr>
        <w:t xml:space="preserve">eventuellt längre hos yngre patienter </w:t>
      </w:r>
      <w:r w:rsidRPr="0091381B">
        <w:rPr>
          <w:color w:val="000000"/>
          <w:sz w:val="24"/>
        </w:rPr>
        <w:tab/>
        <w:t>A, B, D</w:t>
      </w:r>
    </w:p>
    <w:p w:rsidR="00320451" w:rsidRPr="0091381B" w:rsidRDefault="00320451" w:rsidP="00320451">
      <w:pPr>
        <w:widowControl w:val="0"/>
        <w:tabs>
          <w:tab w:val="left" w:pos="5103"/>
        </w:tabs>
        <w:autoSpaceDE w:val="0"/>
        <w:autoSpaceDN w:val="0"/>
        <w:adjustRightInd w:val="0"/>
        <w:rPr>
          <w:b/>
          <w:bCs/>
          <w:color w:val="000000"/>
          <w:sz w:val="24"/>
        </w:rPr>
      </w:pPr>
    </w:p>
    <w:p w:rsidR="00320451" w:rsidRPr="0091381B" w:rsidRDefault="00320451" w:rsidP="00320451">
      <w:pPr>
        <w:widowControl w:val="0"/>
        <w:tabs>
          <w:tab w:val="left" w:pos="5103"/>
        </w:tabs>
        <w:autoSpaceDE w:val="0"/>
        <w:autoSpaceDN w:val="0"/>
        <w:adjustRightInd w:val="0"/>
        <w:rPr>
          <w:b/>
          <w:bCs/>
          <w:color w:val="000000"/>
          <w:sz w:val="24"/>
        </w:rPr>
      </w:pPr>
    </w:p>
    <w:p w:rsidR="00320451" w:rsidRPr="0091381B" w:rsidRDefault="00320451" w:rsidP="00320451">
      <w:pPr>
        <w:widowControl w:val="0"/>
        <w:tabs>
          <w:tab w:val="left" w:pos="5103"/>
        </w:tabs>
        <w:autoSpaceDE w:val="0"/>
        <w:autoSpaceDN w:val="0"/>
        <w:adjustRightInd w:val="0"/>
        <w:rPr>
          <w:b/>
          <w:bCs/>
          <w:color w:val="000000"/>
          <w:sz w:val="24"/>
        </w:rPr>
      </w:pPr>
      <w:r w:rsidRPr="0091381B">
        <w:rPr>
          <w:b/>
          <w:bCs/>
          <w:color w:val="000000"/>
          <w:sz w:val="24"/>
        </w:rPr>
        <w:t xml:space="preserve">Undersökningarna omfattar: </w:t>
      </w:r>
    </w:p>
    <w:p w:rsidR="00320451" w:rsidRPr="0091381B" w:rsidRDefault="00320451" w:rsidP="00320451">
      <w:pPr>
        <w:widowControl w:val="0"/>
        <w:tabs>
          <w:tab w:val="left" w:pos="5103"/>
        </w:tabs>
        <w:autoSpaceDE w:val="0"/>
        <w:autoSpaceDN w:val="0"/>
        <w:adjustRightInd w:val="0"/>
        <w:rPr>
          <w:color w:val="000000"/>
          <w:sz w:val="24"/>
        </w:rPr>
      </w:pPr>
      <w:r w:rsidRPr="0091381B">
        <w:rPr>
          <w:b/>
          <w:bCs/>
          <w:color w:val="000000"/>
          <w:sz w:val="24"/>
        </w:rPr>
        <w:t xml:space="preserve">A. </w:t>
      </w:r>
      <w:r w:rsidRPr="0091381B">
        <w:rPr>
          <w:color w:val="000000"/>
          <w:sz w:val="24"/>
        </w:rPr>
        <w:t>Allmänundersökning</w:t>
      </w:r>
    </w:p>
    <w:p w:rsidR="00320451" w:rsidRPr="0091381B" w:rsidRDefault="00320451" w:rsidP="00320451">
      <w:pPr>
        <w:widowControl w:val="0"/>
        <w:tabs>
          <w:tab w:val="left" w:pos="5103"/>
        </w:tabs>
        <w:autoSpaceDE w:val="0"/>
        <w:autoSpaceDN w:val="0"/>
        <w:adjustRightInd w:val="0"/>
        <w:rPr>
          <w:color w:val="000000"/>
          <w:sz w:val="24"/>
        </w:rPr>
      </w:pPr>
      <w:r w:rsidRPr="0091381B">
        <w:rPr>
          <w:b/>
          <w:bCs/>
          <w:color w:val="000000"/>
          <w:sz w:val="24"/>
        </w:rPr>
        <w:t>B</w:t>
      </w:r>
      <w:r w:rsidRPr="0091381B">
        <w:rPr>
          <w:color w:val="000000"/>
          <w:sz w:val="24"/>
        </w:rPr>
        <w:t>. Provtagning (B-Hb, B-SR, s-krea, s-ALP)</w:t>
      </w:r>
    </w:p>
    <w:p w:rsidR="00320451" w:rsidRPr="0091381B" w:rsidRDefault="00320451" w:rsidP="00320451">
      <w:pPr>
        <w:widowControl w:val="0"/>
        <w:tabs>
          <w:tab w:val="left" w:pos="5103"/>
        </w:tabs>
        <w:autoSpaceDE w:val="0"/>
        <w:autoSpaceDN w:val="0"/>
        <w:adjustRightInd w:val="0"/>
        <w:rPr>
          <w:color w:val="000000"/>
          <w:sz w:val="24"/>
        </w:rPr>
      </w:pPr>
      <w:r w:rsidRPr="0091381B">
        <w:rPr>
          <w:b/>
          <w:bCs/>
          <w:color w:val="000000"/>
          <w:sz w:val="24"/>
        </w:rPr>
        <w:lastRenderedPageBreak/>
        <w:t xml:space="preserve">C. </w:t>
      </w:r>
      <w:r w:rsidRPr="0091381B">
        <w:rPr>
          <w:color w:val="000000"/>
          <w:sz w:val="24"/>
        </w:rPr>
        <w:t xml:space="preserve">CT-thorax alternativt </w:t>
      </w:r>
      <w:r>
        <w:rPr>
          <w:color w:val="000000"/>
          <w:sz w:val="24"/>
        </w:rPr>
        <w:t xml:space="preserve">ev </w:t>
      </w:r>
      <w:r w:rsidRPr="0091381B">
        <w:rPr>
          <w:color w:val="000000"/>
          <w:sz w:val="24"/>
        </w:rPr>
        <w:t>lungröntgen</w:t>
      </w:r>
    </w:p>
    <w:p w:rsidR="00320451" w:rsidRPr="0091381B" w:rsidRDefault="00320451" w:rsidP="00320451">
      <w:pPr>
        <w:tabs>
          <w:tab w:val="left" w:pos="5103"/>
        </w:tabs>
        <w:autoSpaceDE w:val="0"/>
        <w:autoSpaceDN w:val="0"/>
        <w:adjustRightInd w:val="0"/>
        <w:rPr>
          <w:sz w:val="24"/>
          <w:lang w:val="en-GB"/>
        </w:rPr>
      </w:pPr>
      <w:r w:rsidRPr="0091381B">
        <w:rPr>
          <w:b/>
          <w:bCs/>
          <w:color w:val="000000"/>
          <w:sz w:val="24"/>
        </w:rPr>
        <w:t xml:space="preserve">D. </w:t>
      </w:r>
      <w:r w:rsidRPr="0091381B">
        <w:rPr>
          <w:color w:val="000000"/>
          <w:sz w:val="24"/>
        </w:rPr>
        <w:t>CT-buk-thorax</w:t>
      </w:r>
    </w:p>
    <w:p w:rsidR="00320451" w:rsidRPr="00130937" w:rsidRDefault="00320451" w:rsidP="00320451">
      <w:pPr>
        <w:ind w:left="1304" w:firstLine="1304"/>
        <w:rPr>
          <w:sz w:val="24"/>
        </w:rPr>
      </w:pPr>
    </w:p>
    <w:p w:rsidR="00320451" w:rsidRPr="00320451" w:rsidRDefault="00320451" w:rsidP="00320451">
      <w:pPr>
        <w:rPr>
          <w:lang w:val="en-US"/>
        </w:rPr>
      </w:pPr>
    </w:p>
    <w:p w:rsidR="0030489B" w:rsidRPr="00AF0162" w:rsidRDefault="0030489B" w:rsidP="0030489B">
      <w:pPr>
        <w:rPr>
          <w:lang w:val="en-US"/>
        </w:rPr>
      </w:pPr>
      <w:r w:rsidRPr="00AF0162">
        <w:rPr>
          <w:lang w:val="en-US"/>
        </w:rPr>
        <w:br w:type="page"/>
      </w:r>
    </w:p>
    <w:p w:rsidR="001B61E5" w:rsidRPr="00AF0162" w:rsidRDefault="001B61E5" w:rsidP="00DD1FC3">
      <w:pPr>
        <w:rPr>
          <w:lang w:val="en-US"/>
        </w:rPr>
      </w:pPr>
    </w:p>
    <w:p w:rsidR="0030489B" w:rsidRPr="00AF0162" w:rsidRDefault="0030489B" w:rsidP="00DD1FC3">
      <w:pPr>
        <w:rPr>
          <w:lang w:val="en-US"/>
        </w:rPr>
      </w:pPr>
    </w:p>
    <w:p w:rsidR="0030489B" w:rsidRPr="00AF0162" w:rsidRDefault="0030489B" w:rsidP="00DD1FC3">
      <w:pPr>
        <w:rPr>
          <w:lang w:val="en-US"/>
        </w:rPr>
      </w:pPr>
    </w:p>
    <w:sectPr w:rsidR="0030489B" w:rsidRPr="00AF0162" w:rsidSect="001737E1">
      <w:headerReference w:type="even" r:id="rId7"/>
      <w:headerReference w:type="default" r:id="rId8"/>
      <w:footerReference w:type="even" r:id="rId9"/>
      <w:footerReference w:type="default" r:id="rId10"/>
      <w:headerReference w:type="first" r:id="rId11"/>
      <w:footerReference w:type="first" r:id="rId12"/>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6723" w:rsidRDefault="00C66723" w:rsidP="006110E2">
      <w:r>
        <w:separator/>
      </w:r>
    </w:p>
  </w:endnote>
  <w:endnote w:type="continuationSeparator" w:id="0">
    <w:p w:rsidR="00C66723" w:rsidRDefault="00C66723"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NewRomanPS-BoldMT">
    <w:altName w:val="Cambria"/>
    <w:panose1 w:val="00000000000000000000"/>
    <w:charset w:val="4D"/>
    <w:family w:val="roman"/>
    <w:notTrueType/>
    <w:pitch w:val="default"/>
    <w:sig w:usb0="00000003" w:usb1="00000000" w:usb2="00000000" w:usb3="00000000" w:csb0="00000001" w:csb1="00000000"/>
  </w:font>
  <w:font w:name="FranklinGothic-Roman">
    <w:altName w:val="Cambria"/>
    <w:panose1 w:val="00000000000000000000"/>
    <w:charset w:val="4D"/>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1C36CF" w:rsidP="00D911C9">
          <w:pPr>
            <w:pStyle w:val="Etikett"/>
          </w:pPr>
          <w:bookmarkStart w:id="12" w:name="Målgrupp"/>
          <w:r>
            <w:t>Kirurg- och Urologkliniken</w:t>
          </w:r>
          <w:bookmarkEnd w:id="12"/>
        </w:p>
      </w:tc>
      <w:tc>
        <w:tcPr>
          <w:tcW w:w="4536" w:type="dxa"/>
          <w:gridSpan w:val="3"/>
        </w:tcPr>
        <w:p w:rsidR="00D911C9" w:rsidRPr="00EB0979" w:rsidRDefault="00C9569D" w:rsidP="00D911C9">
          <w:pPr>
            <w:pStyle w:val="Etikett"/>
          </w:pPr>
          <w:r>
            <w:t xml:space="preserve">Granskad </w:t>
          </w:r>
          <w:r w:rsidRPr="00EB0979">
            <w:t>av</w:t>
          </w:r>
          <w:r>
            <w:t>:</w:t>
          </w:r>
        </w:p>
        <w:p w:rsidR="00D911C9" w:rsidRPr="00EB0979" w:rsidRDefault="00C9569D" w:rsidP="00A97A99">
          <w:pPr>
            <w:rPr>
              <w:sz w:val="16"/>
              <w:szCs w:val="16"/>
            </w:rPr>
          </w:pPr>
          <w:r>
            <w:rPr>
              <w:sz w:val="16"/>
              <w:szCs w:val="16"/>
            </w:rPr>
            <w:t xml:space="preserve"> </w:t>
          </w:r>
          <w:bookmarkStart w:id="13" w:name="Roll_Granskare"/>
          <w:bookmarkEnd w:id="13"/>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1C36CF" w:rsidP="00A97A99">
          <w:pPr>
            <w:rPr>
              <w:b/>
              <w:sz w:val="16"/>
              <w:szCs w:val="16"/>
            </w:rPr>
          </w:pPr>
          <w:bookmarkStart w:id="14" w:name="Fastställare"/>
          <w:r>
            <w:rPr>
              <w:b/>
              <w:sz w:val="16"/>
              <w:szCs w:val="16"/>
            </w:rPr>
            <w:t>Mudhar Hasan</w:t>
          </w:r>
          <w:bookmarkEnd w:id="14"/>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15" w:name="Diarienummer"/>
          <w:bookmarkEnd w:id="15"/>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1C36CF" w:rsidP="00D911C9">
          <w:pPr>
            <w:rPr>
              <w:b/>
              <w:sz w:val="16"/>
              <w:szCs w:val="16"/>
            </w:rPr>
          </w:pPr>
          <w:bookmarkStart w:id="16" w:name="EF_SLDocumentClassification"/>
          <w:r>
            <w:rPr>
              <w:b/>
              <w:sz w:val="16"/>
              <w:szCs w:val="16"/>
            </w:rPr>
            <w:t>K1</w:t>
          </w:r>
          <w:bookmarkEnd w:id="16"/>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1C36CF" w:rsidP="00D911C9">
          <w:pPr>
            <w:rPr>
              <w:b/>
              <w:sz w:val="16"/>
              <w:szCs w:val="16"/>
            </w:rPr>
          </w:pPr>
          <w:bookmarkStart w:id="17" w:name="identifier"/>
          <w:r>
            <w:rPr>
              <w:b/>
              <w:sz w:val="16"/>
              <w:szCs w:val="16"/>
            </w:rPr>
            <w:t>DSVT-S-392208</w:t>
          </w:r>
          <w:bookmarkEnd w:id="17"/>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6723" w:rsidRDefault="00C66723" w:rsidP="006110E2">
      <w:r>
        <w:separator/>
      </w:r>
    </w:p>
  </w:footnote>
  <w:footnote w:type="continuationSeparator" w:id="0">
    <w:p w:rsidR="00C66723" w:rsidRDefault="00C66723"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1C36CF" w:rsidP="00C9569D">
          <w:pPr>
            <w:pStyle w:val="Etikett"/>
            <w:rPr>
              <w:sz w:val="18"/>
              <w:szCs w:val="18"/>
            </w:rPr>
          </w:pPr>
          <w:bookmarkStart w:id="0" w:name="title_Repeat1"/>
          <w:r>
            <w:rPr>
              <w:sz w:val="18"/>
              <w:szCs w:val="18"/>
            </w:rPr>
            <w:t>Njurcancer, uppföljning av patient</w:t>
          </w:r>
          <w:bookmarkEnd w:id="0"/>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1C36CF" w:rsidP="00ED665A">
          <w:pPr>
            <w:pStyle w:val="Etikett"/>
            <w:rPr>
              <w:b/>
              <w:sz w:val="18"/>
              <w:szCs w:val="18"/>
            </w:rPr>
          </w:pPr>
          <w:bookmarkStart w:id="1" w:name="Dokumenttyp_Repeat"/>
          <w:r>
            <w:rPr>
              <w:b/>
              <w:sz w:val="18"/>
              <w:szCs w:val="18"/>
            </w:rPr>
            <w:t>Riktlinje (rutin, PM)</w:t>
          </w:r>
          <w:bookmarkEnd w:id="1"/>
        </w:p>
      </w:tc>
      <w:tc>
        <w:tcPr>
          <w:tcW w:w="1985" w:type="dxa"/>
        </w:tcPr>
        <w:p w:rsidR="00D911C9" w:rsidRPr="00ED665A" w:rsidRDefault="00D911C9" w:rsidP="00C9569D">
          <w:pPr>
            <w:rPr>
              <w:sz w:val="18"/>
              <w:szCs w:val="18"/>
            </w:rPr>
          </w:pPr>
          <w:r w:rsidRPr="00ED665A">
            <w:rPr>
              <w:sz w:val="16"/>
              <w:szCs w:val="16"/>
            </w:rPr>
            <w:t xml:space="preserve">Giltigt från: </w:t>
          </w:r>
          <w:bookmarkStart w:id="2" w:name="validFrom_Repeat"/>
          <w:r w:rsidR="001C36CF">
            <w:rPr>
              <w:sz w:val="16"/>
              <w:szCs w:val="16"/>
            </w:rPr>
            <w:t>2013-11-25</w:t>
          </w:r>
          <w:bookmarkEnd w:id="2"/>
          <w:r w:rsidR="00C9569D">
            <w:rPr>
              <w:sz w:val="16"/>
              <w:szCs w:val="16"/>
            </w:rPr>
            <w:br/>
          </w:r>
          <w:r w:rsidRPr="00F515C5">
            <w:rPr>
              <w:sz w:val="16"/>
              <w:szCs w:val="16"/>
            </w:rPr>
            <w:t xml:space="preserve">Giltigt Till: </w:t>
          </w:r>
          <w:bookmarkStart w:id="3" w:name="ShortValidToDate_Repeat"/>
          <w:r w:rsidR="001C36CF">
            <w:rPr>
              <w:sz w:val="16"/>
              <w:szCs w:val="16"/>
            </w:rPr>
            <w:t>2015-11-25</w:t>
          </w:r>
          <w:bookmarkEnd w:id="3"/>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1C36CF" w:rsidP="00ED665A">
          <w:pPr>
            <w:rPr>
              <w:sz w:val="18"/>
              <w:szCs w:val="18"/>
            </w:rPr>
          </w:pPr>
          <w:bookmarkStart w:id="4" w:name="Verksamhetstyp_Repeat"/>
          <w:r>
            <w:rPr>
              <w:sz w:val="18"/>
              <w:szCs w:val="18"/>
            </w:rPr>
            <w:t>3.05.02 Urologi</w:t>
          </w:r>
          <w:bookmarkEnd w:id="4"/>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1C36CF" w:rsidP="00C9569D">
          <w:pPr>
            <w:rPr>
              <w:b/>
              <w:sz w:val="18"/>
              <w:szCs w:val="18"/>
            </w:rPr>
          </w:pPr>
          <w:bookmarkStart w:id="5" w:name="Establisher_Repeat"/>
          <w:r>
            <w:rPr>
              <w:b/>
              <w:sz w:val="18"/>
              <w:szCs w:val="18"/>
            </w:rPr>
            <w:t>Fredrik Levin</w:t>
          </w:r>
          <w:bookmarkEnd w:id="5"/>
        </w:p>
      </w:tc>
    </w:tr>
  </w:tbl>
  <w:p w:rsidR="00D911C9" w:rsidRDefault="00583C5D"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1C36CF" w:rsidP="00D911C9">
          <w:pPr>
            <w:pStyle w:val="Etikett"/>
            <w:rPr>
              <w:sz w:val="18"/>
              <w:szCs w:val="18"/>
            </w:rPr>
          </w:pPr>
          <w:bookmarkStart w:id="6" w:name="title"/>
          <w:r>
            <w:rPr>
              <w:sz w:val="18"/>
              <w:szCs w:val="18"/>
            </w:rPr>
            <w:t>Njurcancer, uppföljning av patient</w:t>
          </w:r>
          <w:bookmarkEnd w:id="6"/>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1C36CF" w:rsidP="00D911C9">
          <w:pPr>
            <w:pStyle w:val="Etikett"/>
            <w:rPr>
              <w:b/>
              <w:sz w:val="18"/>
              <w:szCs w:val="18"/>
            </w:rPr>
          </w:pPr>
          <w:bookmarkStart w:id="7" w:name="Dokumenttyp"/>
          <w:r>
            <w:rPr>
              <w:b/>
              <w:sz w:val="18"/>
              <w:szCs w:val="18"/>
            </w:rPr>
            <w:t>Riktlinje (rutin, PM)</w:t>
          </w:r>
          <w:bookmarkEnd w:id="7"/>
        </w:p>
      </w:tc>
      <w:tc>
        <w:tcPr>
          <w:tcW w:w="1985" w:type="dxa"/>
        </w:tcPr>
        <w:p w:rsidR="00D911C9" w:rsidRPr="00F515C5" w:rsidRDefault="00D911C9" w:rsidP="00D911C9">
          <w:pPr>
            <w:rPr>
              <w:b/>
              <w:sz w:val="16"/>
              <w:szCs w:val="16"/>
            </w:rPr>
          </w:pPr>
          <w:r w:rsidRPr="00ED665A">
            <w:rPr>
              <w:sz w:val="16"/>
              <w:szCs w:val="16"/>
            </w:rPr>
            <w:t xml:space="preserve">Giltigt från: </w:t>
          </w:r>
          <w:bookmarkStart w:id="8" w:name="validFrom"/>
          <w:r w:rsidR="001C36CF">
            <w:rPr>
              <w:sz w:val="16"/>
              <w:szCs w:val="16"/>
            </w:rPr>
            <w:t>2013-11-25</w:t>
          </w:r>
          <w:bookmarkEnd w:id="8"/>
        </w:p>
        <w:p w:rsidR="00D911C9" w:rsidRPr="00ED665A" w:rsidRDefault="00D911C9" w:rsidP="00A97A99">
          <w:pPr>
            <w:rPr>
              <w:sz w:val="18"/>
              <w:szCs w:val="18"/>
            </w:rPr>
          </w:pPr>
          <w:r w:rsidRPr="00F515C5">
            <w:rPr>
              <w:sz w:val="16"/>
              <w:szCs w:val="16"/>
            </w:rPr>
            <w:t xml:space="preserve">Giltigt Till: </w:t>
          </w:r>
          <w:bookmarkStart w:id="9" w:name="ShortValidToDate"/>
          <w:r w:rsidR="001C36CF">
            <w:rPr>
              <w:sz w:val="16"/>
              <w:szCs w:val="16"/>
            </w:rPr>
            <w:t>2015-11-25</w:t>
          </w:r>
          <w:bookmarkEnd w:id="9"/>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1C36CF" w:rsidP="00D911C9">
          <w:pPr>
            <w:rPr>
              <w:sz w:val="18"/>
              <w:szCs w:val="18"/>
            </w:rPr>
          </w:pPr>
          <w:bookmarkStart w:id="10" w:name="Verksamhetstyp"/>
          <w:r>
            <w:rPr>
              <w:sz w:val="18"/>
              <w:szCs w:val="18"/>
            </w:rPr>
            <w:t>3.05.02 Urologi</w:t>
          </w:r>
          <w:bookmarkEnd w:id="10"/>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1C36CF" w:rsidP="00D911C9">
          <w:pPr>
            <w:rPr>
              <w:b/>
              <w:sz w:val="18"/>
              <w:szCs w:val="18"/>
            </w:rPr>
          </w:pPr>
          <w:bookmarkStart w:id="11" w:name="Establisher"/>
          <w:r>
            <w:rPr>
              <w:b/>
              <w:sz w:val="18"/>
              <w:szCs w:val="18"/>
            </w:rPr>
            <w:t>Fredrik Levin</w:t>
          </w:r>
          <w:bookmarkEnd w:id="11"/>
        </w:p>
      </w:tc>
    </w:tr>
  </w:tbl>
  <w:p w:rsidR="00D911C9" w:rsidRDefault="00583C5D">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3">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6099F"/>
    <w:rsid w:val="000678E0"/>
    <w:rsid w:val="0007782C"/>
    <w:rsid w:val="00152BC1"/>
    <w:rsid w:val="001737E1"/>
    <w:rsid w:val="00195111"/>
    <w:rsid w:val="001A00FB"/>
    <w:rsid w:val="001B61E5"/>
    <w:rsid w:val="001C36CF"/>
    <w:rsid w:val="00234DF5"/>
    <w:rsid w:val="002C3418"/>
    <w:rsid w:val="002E14DC"/>
    <w:rsid w:val="002F110A"/>
    <w:rsid w:val="0030489B"/>
    <w:rsid w:val="00320451"/>
    <w:rsid w:val="00326618"/>
    <w:rsid w:val="00364FB4"/>
    <w:rsid w:val="00371B17"/>
    <w:rsid w:val="003A0C63"/>
    <w:rsid w:val="003D6625"/>
    <w:rsid w:val="00415AB4"/>
    <w:rsid w:val="0041789A"/>
    <w:rsid w:val="00444D6F"/>
    <w:rsid w:val="004763DB"/>
    <w:rsid w:val="00493DCE"/>
    <w:rsid w:val="0052524C"/>
    <w:rsid w:val="00556322"/>
    <w:rsid w:val="005816A8"/>
    <w:rsid w:val="00583C5D"/>
    <w:rsid w:val="005962B5"/>
    <w:rsid w:val="005B3339"/>
    <w:rsid w:val="005C2B39"/>
    <w:rsid w:val="005E3044"/>
    <w:rsid w:val="00600E41"/>
    <w:rsid w:val="006110E2"/>
    <w:rsid w:val="006718F7"/>
    <w:rsid w:val="00687A7C"/>
    <w:rsid w:val="00691FBE"/>
    <w:rsid w:val="006A6641"/>
    <w:rsid w:val="006C0123"/>
    <w:rsid w:val="006C4BCD"/>
    <w:rsid w:val="006C520E"/>
    <w:rsid w:val="006E57E1"/>
    <w:rsid w:val="006F1E36"/>
    <w:rsid w:val="007075F8"/>
    <w:rsid w:val="007402D9"/>
    <w:rsid w:val="00751C58"/>
    <w:rsid w:val="00814AA6"/>
    <w:rsid w:val="008171BD"/>
    <w:rsid w:val="00876367"/>
    <w:rsid w:val="008E5CF5"/>
    <w:rsid w:val="00944B25"/>
    <w:rsid w:val="009613FB"/>
    <w:rsid w:val="009B0EDD"/>
    <w:rsid w:val="009F01F4"/>
    <w:rsid w:val="00A0638C"/>
    <w:rsid w:val="00A93A11"/>
    <w:rsid w:val="00A97A99"/>
    <w:rsid w:val="00AF0162"/>
    <w:rsid w:val="00B42060"/>
    <w:rsid w:val="00BE0807"/>
    <w:rsid w:val="00BF5978"/>
    <w:rsid w:val="00C156AD"/>
    <w:rsid w:val="00C56BED"/>
    <w:rsid w:val="00C66723"/>
    <w:rsid w:val="00C9569D"/>
    <w:rsid w:val="00CD5628"/>
    <w:rsid w:val="00CE5912"/>
    <w:rsid w:val="00D133C0"/>
    <w:rsid w:val="00D530D0"/>
    <w:rsid w:val="00D64C71"/>
    <w:rsid w:val="00D911C9"/>
    <w:rsid w:val="00DA4A36"/>
    <w:rsid w:val="00DD1FC3"/>
    <w:rsid w:val="00DF73E9"/>
    <w:rsid w:val="00E40E93"/>
    <w:rsid w:val="00E600B7"/>
    <w:rsid w:val="00E75F36"/>
    <w:rsid w:val="00E86892"/>
    <w:rsid w:val="00EA3668"/>
    <w:rsid w:val="00EB0979"/>
    <w:rsid w:val="00EC50A4"/>
    <w:rsid w:val="00ED665A"/>
    <w:rsid w:val="00EE2E41"/>
    <w:rsid w:val="00F515C5"/>
    <w:rsid w:val="00F715D9"/>
    <w:rsid w:val="00FC100F"/>
    <w:rsid w:val="00FC50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34"/>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s>
</file>

<file path=word/webSettings.xml><?xml version="1.0" encoding="utf-8"?>
<w:webSettings xmlns:r="http://schemas.openxmlformats.org/officeDocument/2006/relationships" xmlns:w="http://schemas.openxmlformats.org/wordprocessingml/2006/main">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500</Words>
  <Characters>2655</Characters>
  <Application>Microsoft Office Word</Application>
  <DocSecurity>8</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3149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geraast</cp:lastModifiedBy>
  <cp:revision>2</cp:revision>
  <cp:lastPrinted>2007-02-20T07:57:00Z</cp:lastPrinted>
  <dcterms:created xsi:type="dcterms:W3CDTF">2014-12-17T09:40:00Z</dcterms:created>
  <dcterms:modified xsi:type="dcterms:W3CDTF">2014-12-17T09:40:00Z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