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901FFD" w:rsidP="0030489B">
      <w:pPr>
        <w:pStyle w:val="Rubrik1"/>
      </w:pPr>
      <w:bookmarkStart w:id="0" w:name="title_Repeat"/>
      <w:r>
        <w:t>Pre-medicinering av patienter inför ESWL-behandling</w:t>
      </w:r>
      <w:bookmarkEnd w:id="0"/>
    </w:p>
    <w:p w:rsidR="00AA5C79" w:rsidRDefault="00AA5C79" w:rsidP="00AA5C79"/>
    <w:p w:rsidR="00AA5C79" w:rsidRDefault="00AA5C79" w:rsidP="00AA5C79">
      <w:pPr>
        <w:rPr>
          <w:sz w:val="24"/>
        </w:rPr>
      </w:pPr>
    </w:p>
    <w:p w:rsidR="00AA5C79" w:rsidRDefault="00AA5C79" w:rsidP="00AA5C79">
      <w:pPr>
        <w:rPr>
          <w:sz w:val="24"/>
        </w:rPr>
      </w:pPr>
      <w:r>
        <w:rPr>
          <w:sz w:val="24"/>
        </w:rPr>
        <w:t>Ansvarig sjuksköterska ska först kontrollera att patienten ej nyligen intagit smärtstilllande läkemedel.</w:t>
      </w:r>
    </w:p>
    <w:p w:rsidR="00AA5C79" w:rsidRDefault="00AA5C79" w:rsidP="00AA5C79">
      <w:pPr>
        <w:rPr>
          <w:sz w:val="24"/>
        </w:rPr>
      </w:pPr>
      <w:r>
        <w:rPr>
          <w:sz w:val="24"/>
        </w:rPr>
        <w:t xml:space="preserve">Hänsyn ska tas till patientens ålder, vikt samt andra sjukdomar tex astma, allergi, nedsatt lever- och njurfunktion. </w:t>
      </w:r>
    </w:p>
    <w:p w:rsidR="00AA5C79" w:rsidRDefault="00AA5C79" w:rsidP="00AA5C79">
      <w:pPr>
        <w:rPr>
          <w:sz w:val="24"/>
        </w:rPr>
      </w:pPr>
    </w:p>
    <w:p w:rsidR="00AA5C79" w:rsidRPr="00825132" w:rsidRDefault="00AA5C79" w:rsidP="00AA5C79">
      <w:pPr>
        <w:rPr>
          <w:sz w:val="32"/>
          <w:szCs w:val="32"/>
        </w:rPr>
      </w:pPr>
      <w:r w:rsidRPr="00825132">
        <w:rPr>
          <w:sz w:val="32"/>
          <w:szCs w:val="32"/>
        </w:rPr>
        <w:t>T. Alvedon 1-</w:t>
      </w:r>
      <w:smartTag w:uri="urn:schemas-microsoft-com:office:smarttags" w:element="metricconverter">
        <w:smartTagPr>
          <w:attr w:name="ProductID" w:val="1,5 g"/>
        </w:smartTagPr>
        <w:r w:rsidRPr="00825132">
          <w:rPr>
            <w:sz w:val="32"/>
            <w:szCs w:val="32"/>
          </w:rPr>
          <w:t>1,5 g</w:t>
        </w:r>
      </w:smartTag>
    </w:p>
    <w:p w:rsidR="00AA5C79" w:rsidRPr="00825132" w:rsidRDefault="00AA5C79" w:rsidP="00AA5C79">
      <w:pPr>
        <w:rPr>
          <w:sz w:val="32"/>
          <w:szCs w:val="32"/>
        </w:rPr>
      </w:pPr>
      <w:r w:rsidRPr="00825132">
        <w:rPr>
          <w:sz w:val="32"/>
          <w:szCs w:val="32"/>
        </w:rPr>
        <w:t>T. Primperan 10 mg</w:t>
      </w:r>
    </w:p>
    <w:p w:rsidR="00AA5C79" w:rsidRPr="00825132" w:rsidRDefault="00AA5C79" w:rsidP="00AA5C79">
      <w:pPr>
        <w:rPr>
          <w:sz w:val="32"/>
          <w:szCs w:val="32"/>
        </w:rPr>
      </w:pPr>
      <w:r w:rsidRPr="00825132">
        <w:rPr>
          <w:sz w:val="32"/>
          <w:szCs w:val="32"/>
        </w:rPr>
        <w:t>T. Ketogan 5-15 mg</w:t>
      </w:r>
    </w:p>
    <w:p w:rsidR="00AA5C79" w:rsidRDefault="00AA5C79" w:rsidP="00AA5C79">
      <w:pPr>
        <w:rPr>
          <w:sz w:val="32"/>
          <w:szCs w:val="32"/>
        </w:rPr>
      </w:pPr>
      <w:r w:rsidRPr="00825132">
        <w:rPr>
          <w:sz w:val="32"/>
          <w:szCs w:val="32"/>
        </w:rPr>
        <w:t>Mi</w:t>
      </w:r>
      <w:r>
        <w:rPr>
          <w:sz w:val="32"/>
          <w:szCs w:val="32"/>
        </w:rPr>
        <w:t>dazolam oral lösning 1mg/ml 5-20</w:t>
      </w:r>
      <w:r w:rsidRPr="00825132">
        <w:rPr>
          <w:sz w:val="32"/>
          <w:szCs w:val="32"/>
        </w:rPr>
        <w:t xml:space="preserve"> ml</w:t>
      </w:r>
    </w:p>
    <w:p w:rsidR="00AA5C79" w:rsidRDefault="00AA5C79" w:rsidP="00AA5C79">
      <w:pPr>
        <w:rPr>
          <w:sz w:val="32"/>
          <w:szCs w:val="32"/>
        </w:rPr>
      </w:pPr>
    </w:p>
    <w:p w:rsidR="00AA5C79" w:rsidRDefault="00AA5C79" w:rsidP="00AA5C79">
      <w:pPr>
        <w:rPr>
          <w:sz w:val="32"/>
          <w:szCs w:val="32"/>
        </w:rPr>
      </w:pPr>
    </w:p>
    <w:p w:rsidR="00AA5C79" w:rsidRPr="00825132" w:rsidRDefault="00AA5C79" w:rsidP="00AA5C79">
      <w:pPr>
        <w:rPr>
          <w:sz w:val="24"/>
        </w:rPr>
      </w:pPr>
      <w:r>
        <w:rPr>
          <w:sz w:val="24"/>
        </w:rPr>
        <w:t>Se även klinikens riktlinjer för generella ordinationer.</w:t>
      </w:r>
    </w:p>
    <w:p w:rsidR="00AA5C79" w:rsidRDefault="00AA5C79" w:rsidP="00AA5C79">
      <w:pPr>
        <w:rPr>
          <w:sz w:val="32"/>
          <w:szCs w:val="32"/>
        </w:rPr>
      </w:pPr>
    </w:p>
    <w:p w:rsidR="00AA5C79" w:rsidRPr="00AA5C79" w:rsidRDefault="00AA5C79" w:rsidP="00AA5C79"/>
    <w:p w:rsidR="0030489B" w:rsidRPr="00FE0C3F" w:rsidRDefault="0030489B" w:rsidP="0030489B">
      <w:r w:rsidRPr="00FE0C3F">
        <w:br w:type="page"/>
      </w:r>
    </w:p>
    <w:p w:rsidR="001B61E5" w:rsidRPr="00FE0C3F" w:rsidRDefault="001B61E5" w:rsidP="00DD1FC3"/>
    <w:p w:rsidR="0030489B" w:rsidRPr="00FE0C3F" w:rsidRDefault="0030489B" w:rsidP="00DD1FC3"/>
    <w:p w:rsidR="0030489B" w:rsidRPr="00FE0C3F" w:rsidRDefault="0030489B" w:rsidP="00DD1FC3"/>
    <w:sectPr w:rsidR="0030489B" w:rsidRPr="00FE0C3F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001" w:rsidRDefault="00FC5001" w:rsidP="006110E2">
      <w:r>
        <w:separator/>
      </w:r>
    </w:p>
  </w:endnote>
  <w:endnote w:type="continuationSeparator" w:id="0">
    <w:p w:rsidR="00FC5001" w:rsidRDefault="00FC5001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901FFD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901FFD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Mudhar Hasan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901FFD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901FFD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DSVT-S-392246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001" w:rsidRDefault="00FC5001" w:rsidP="006110E2">
      <w:r>
        <w:separator/>
      </w:r>
    </w:p>
  </w:footnote>
  <w:footnote w:type="continuationSeparator" w:id="0">
    <w:p w:rsidR="00FC5001" w:rsidRDefault="00FC5001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901FFD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Pre-medicinering av patienter inför ESWL-behandling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901FFD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901FFD">
            <w:rPr>
              <w:sz w:val="16"/>
              <w:szCs w:val="16"/>
            </w:rPr>
            <w:t>2014-05-14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901FFD">
            <w:rPr>
              <w:sz w:val="16"/>
              <w:szCs w:val="16"/>
            </w:rPr>
            <w:t>2016-05-14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901FFD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3.05.02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901FFD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Mudhar Hasan</w:t>
          </w:r>
          <w:bookmarkEnd w:id="6"/>
        </w:p>
      </w:tc>
    </w:tr>
  </w:tbl>
  <w:p w:rsidR="00D911C9" w:rsidRDefault="008F0D3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901FFD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Pre-medicinering av patienter inför ESWL-behandling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901FFD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901FFD">
            <w:rPr>
              <w:sz w:val="16"/>
              <w:szCs w:val="16"/>
            </w:rPr>
            <w:t>2014-05-14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901FFD">
            <w:rPr>
              <w:sz w:val="16"/>
              <w:szCs w:val="16"/>
            </w:rPr>
            <w:t>2016-05-14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901FFD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3.05.02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901FFD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Mudhar Hasan</w:t>
          </w:r>
          <w:bookmarkEnd w:id="12"/>
        </w:p>
      </w:tc>
    </w:tr>
  </w:tbl>
  <w:p w:rsidR="00D911C9" w:rsidRDefault="008F0D3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8F0D33"/>
    <w:rsid w:val="00901FFD"/>
    <w:rsid w:val="00944B25"/>
    <w:rsid w:val="009613FB"/>
    <w:rsid w:val="009B0EDD"/>
    <w:rsid w:val="009F01F4"/>
    <w:rsid w:val="00A0638C"/>
    <w:rsid w:val="00A93A11"/>
    <w:rsid w:val="00A97A99"/>
    <w:rsid w:val="00AA5C7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1"/>
    <w:rsid w:val="00FC5006"/>
    <w:rsid w:val="00FE0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370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2014-12-17T09:33:00Z</dcterms:created>
  <dcterms:modified xsi:type="dcterms:W3CDTF">2014-12-17T09:33:00Z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