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8D20A6" w:rsidP="0030489B">
      <w:pPr>
        <w:pStyle w:val="Rubrik1"/>
      </w:pPr>
      <w:bookmarkStart w:id="0" w:name="title_Repeat"/>
      <w:r>
        <w:t>Rektal tumörförändring, inkommande remiss</w:t>
      </w:r>
      <w:bookmarkEnd w:id="0"/>
    </w:p>
    <w:p w:rsidR="00B878D7" w:rsidRDefault="00B878D7" w:rsidP="00B878D7"/>
    <w:p w:rsidR="00B878D7" w:rsidRDefault="00B878D7" w:rsidP="00B878D7">
      <w:pPr>
        <w:pStyle w:val="Rubrik3"/>
        <w:rPr>
          <w:rFonts w:ascii="Times New Roman" w:hAnsi="Times New Roman"/>
        </w:rPr>
      </w:pPr>
      <w:r>
        <w:rPr>
          <w:rFonts w:ascii="Times New Roman" w:hAnsi="Times New Roman"/>
        </w:rPr>
        <w:t>Inkommande remiss med oklar tumörförändring i rektum</w:t>
      </w:r>
    </w:p>
    <w:p w:rsidR="00B878D7" w:rsidRDefault="00B878D7" w:rsidP="00B878D7">
      <w:r>
        <w:t>Patienten kallas till kirurgmottagningen på ”one-stop”-besök inom 2 veckor. Till detta besök är patienten laxerad med 1 klyx. Man gör då en skopi med gastroskop el sigmoideoskop av rektum. Efter detta går man direkt vidare med rektoskopi och rektalt ultraljud av förändringen. I samband med detta besluta om patienten är aktuell för TEM, TAR eller ESD/EMR samt om px och/eller ytterligare radiologi är nödvändiga för beslut.</w:t>
      </w:r>
    </w:p>
    <w:p w:rsidR="00B878D7" w:rsidRDefault="00B878D7" w:rsidP="00B878D7"/>
    <w:p w:rsidR="00B878D7" w:rsidRDefault="00B878D7" w:rsidP="00B878D7">
      <w:pPr>
        <w:pStyle w:val="Rubrik3"/>
        <w:rPr>
          <w:rFonts w:ascii="Times New Roman" w:hAnsi="Times New Roman"/>
        </w:rPr>
      </w:pPr>
      <w:r>
        <w:rPr>
          <w:rFonts w:ascii="Times New Roman" w:hAnsi="Times New Roman"/>
        </w:rPr>
        <w:t>”One-stop”-besök för rektala förändringar</w:t>
      </w:r>
    </w:p>
    <w:p w:rsidR="00B878D7" w:rsidRDefault="00B878D7" w:rsidP="00B878D7">
      <w:r>
        <w:t xml:space="preserve">Tid ges första hand torsdagar kl:08:00 och kl:08:45. Patienten kommer laxerad med 1 klyx. Clopidogrel, Waran och annat blodförtunnande ska vara utsatt enligt rutiner för px-tagning. </w:t>
      </w:r>
    </w:p>
    <w:p w:rsidR="00B878D7" w:rsidRDefault="00B878D7" w:rsidP="00B878D7">
      <w:r>
        <w:t xml:space="preserve">Man börjar med skopi av rektum med gastro-eller sigmoideoskop där förändringen bedöms och beskrivs. </w:t>
      </w:r>
    </w:p>
    <w:p w:rsidR="00B878D7" w:rsidRDefault="00B878D7" w:rsidP="00B878D7">
      <w:r>
        <w:t>Därefter rullas patienten till operationsrum på kirurgmottagningen där man utför rektoskopi, nivå- och lägesbestämmer förändringen samt utför rektalt ultraljud. Efter detta tas ställning till TEM, TAR eller ESD/EMR samt om px och/eller ytterligare radiologi är nödvändig för beslut.</w:t>
      </w:r>
    </w:p>
    <w:p w:rsidR="00B878D7" w:rsidRDefault="00B878D7" w:rsidP="00B878D7"/>
    <w:p w:rsidR="00B878D7" w:rsidRDefault="00B878D7" w:rsidP="00B878D7">
      <w:r>
        <w:t>Inkommande remiss kommer till Endoskopins inkorg och bedöms av kolorektalkirurg. Patienten bokas in för sigmoideoskopi på schemautrymme torsdag morgon. Detta blir då ett nybesök.</w:t>
      </w:r>
    </w:p>
    <w:p w:rsidR="00B878D7" w:rsidRDefault="00B878D7" w:rsidP="00B878D7">
      <w:r>
        <w:t>Schemablocken är ljusröda och finns under resurs ”Sigmo+Rektalt ultraljud”. Undersökare skall anges i bedömningsfältet av remissbedömaren (KsPi, FHj eller RiMa) och får fyllas i för hand i kallelsen till patienten. Med kallelsen skickas broschyr med ruta för klyx (1) ifyllt.</w:t>
      </w:r>
    </w:p>
    <w:p w:rsidR="00B878D7" w:rsidRDefault="00B878D7" w:rsidP="00B878D7">
      <w:r>
        <w:t>Inbokningen meddelas sedan till Tidbokningen KM så att de kan boka patienten för del två (2) av besöket (som bokas som återbesök).</w:t>
      </w:r>
    </w:p>
    <w:p w:rsidR="00B878D7" w:rsidRDefault="00B878D7" w:rsidP="00B878D7">
      <w:pPr>
        <w:pStyle w:val="Dokumenttitel"/>
      </w:pPr>
    </w:p>
    <w:p w:rsidR="00B878D7" w:rsidRPr="00B878D7" w:rsidRDefault="00B878D7" w:rsidP="00B878D7"/>
    <w:p w:rsidR="0030489B" w:rsidRPr="000121D0" w:rsidRDefault="0030489B" w:rsidP="0030489B"/>
    <w:p w:rsidR="001B61E5" w:rsidRPr="000121D0" w:rsidRDefault="001B61E5" w:rsidP="00DD1FC3"/>
    <w:p w:rsidR="0030489B" w:rsidRPr="000121D0" w:rsidRDefault="0030489B" w:rsidP="00DD1FC3"/>
    <w:p w:rsidR="0030489B" w:rsidRPr="000121D0" w:rsidRDefault="0030489B" w:rsidP="00DD1FC3"/>
    <w:sectPr w:rsidR="0030489B" w:rsidRPr="000121D0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69D" w:rsidRDefault="00B0569D" w:rsidP="006110E2">
      <w:r>
        <w:separator/>
      </w:r>
    </w:p>
  </w:endnote>
  <w:endnote w:type="continuationSeparator" w:id="0">
    <w:p w:rsidR="00B0569D" w:rsidRDefault="00B0569D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8D20A6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8D20A6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8D20A6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8D20A6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DSVT-S-395688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69D" w:rsidRDefault="00B0569D" w:rsidP="006110E2">
      <w:r>
        <w:separator/>
      </w:r>
    </w:p>
  </w:footnote>
  <w:footnote w:type="continuationSeparator" w:id="0">
    <w:p w:rsidR="00B0569D" w:rsidRDefault="00B0569D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8D20A6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Rektal tumörförändring, inkommande remiss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8D20A6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8D20A6">
            <w:rPr>
              <w:sz w:val="16"/>
              <w:szCs w:val="16"/>
            </w:rPr>
            <w:t>2014-02-25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8D20A6">
            <w:rPr>
              <w:sz w:val="16"/>
              <w:szCs w:val="16"/>
            </w:rPr>
            <w:t>2015-01-01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8D20A6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8D20A6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Klas Pekkari</w:t>
          </w:r>
          <w:bookmarkEnd w:id="6"/>
        </w:p>
      </w:tc>
    </w:tr>
  </w:tbl>
  <w:p w:rsidR="00D911C9" w:rsidRDefault="000B5164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8D20A6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Rektal tumörförändring, inkommande remiss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8D20A6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8D20A6">
            <w:rPr>
              <w:sz w:val="16"/>
              <w:szCs w:val="16"/>
            </w:rPr>
            <w:t>2014-02-25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8D20A6">
            <w:rPr>
              <w:sz w:val="16"/>
              <w:szCs w:val="16"/>
            </w:rPr>
            <w:t>2015-01-01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8D20A6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8D20A6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Klas Pekkari</w:t>
          </w:r>
          <w:bookmarkEnd w:id="12"/>
        </w:p>
      </w:tc>
    </w:tr>
  </w:tbl>
  <w:p w:rsidR="00D911C9" w:rsidRDefault="000B5164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121D0"/>
    <w:rsid w:val="0006099F"/>
    <w:rsid w:val="000678E0"/>
    <w:rsid w:val="0007782C"/>
    <w:rsid w:val="000B5164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D20A6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0569D"/>
    <w:rsid w:val="00B42060"/>
    <w:rsid w:val="00B878D7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semiHidden/>
    <w:unhideWhenUsed/>
    <w:qFormat/>
    <w:rsid w:val="00B878D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character" w:customStyle="1" w:styleId="Rubrik3Char">
    <w:name w:val="Rubrik 3 Char"/>
    <w:basedOn w:val="Standardstycketeckensnitt"/>
    <w:link w:val="Rubrik3"/>
    <w:semiHidden/>
    <w:rsid w:val="00B878D7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1451</Characters>
  <Application>Microsoft Office Word</Application>
  <DocSecurity>8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2014-12-17T07:38:00Z</dcterms:created>
  <dcterms:modified xsi:type="dcterms:W3CDTF">2014-12-17T07:38:00Z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