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403E9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Skalltrauma</w:t>
      </w:r>
      <w:bookmarkEnd w:id="0"/>
    </w:p>
    <w:p w:rsidR="0001175C" w:rsidRDefault="0001175C" w:rsidP="0001175C">
      <w:pPr>
        <w:rPr>
          <w:lang w:val="en-US"/>
        </w:rPr>
      </w:pPr>
    </w:p>
    <w:p w:rsidR="0001175C" w:rsidRDefault="0001175C" w:rsidP="000117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Traumatiska hjärnskador (Traumatic Brain Injury, TBI):</w:t>
      </w:r>
    </w:p>
    <w:p w:rsidR="0001175C" w:rsidRDefault="0001175C" w:rsidP="0001175C">
      <w:pPr>
        <w:rPr>
          <w:sz w:val="24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Skalltrauma som inträffat inom 72 timmar handläggs på kirurgakuten. Vid syncope innan fallet handläggs patienten på hjärtakuten. Om skallskadan är äldre än 72 timmar handläggs patienten på medicinakuten. Om de 2 sistnämnda fallen har sårskada skall detta bedömas och vid behov sutureras av kirurgjouren (akutläkare eller kirurgmellanjour) snarast möjligt för att inte fördröja eventuell arytmiövervakning eller handläggning av stroke.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Traumatiska hjärnskador (TBI) indelas i: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Minimal TBI (GCS 15)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Lätt TBI (GCS 14)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Medelsvår TBI (GCS 9-13)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Svår TBI (GCS 3-8)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b/>
          <w:sz w:val="28"/>
          <w:szCs w:val="28"/>
        </w:rPr>
        <w:t>Minimal TBI:</w:t>
      </w:r>
      <w:r>
        <w:rPr>
          <w:sz w:val="28"/>
          <w:szCs w:val="28"/>
        </w:rPr>
        <w:t xml:space="preserve"> dessa patienter behöver inte utredas med CT-skalle om de inte har amnesi/medvetande påverkan från olyckstillfället eller fokal neurologi. Om patienten har någon av nedanstående riskfaktorer bör patienten utredas med CT-skalle: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– antikoagulantia (ASA, Waran, Clopidogrel, NSAID, Pradaxa, Xarelto, Brilique, Efient) eller koagulopati (inklusive levercirros, njurinsufficiens) 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- inopererad Shunt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- multitrauma</w:t>
      </w: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>- misstänkt skallbasfraktur, skallfraktur eller impressionsfraktur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Följande symptom/kliniska fynd bör föranleda misstanke om skallbasfraktur och utredning med CT-skalle: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periorbitala echymoser, retroauriculära echymoser, rhinnorea, otorrhea, hematotympanon, dövhet, yrsel, facialispares, anosmi och intrakraniell luft (pneumocephalus enligt CT-skalle).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Patient med </w:t>
      </w:r>
      <w:r>
        <w:rPr>
          <w:b/>
          <w:sz w:val="28"/>
          <w:szCs w:val="28"/>
        </w:rPr>
        <w:t>lätt TBI</w:t>
      </w:r>
      <w:r>
        <w:rPr>
          <w:sz w:val="28"/>
          <w:szCs w:val="28"/>
        </w:rPr>
        <w:t xml:space="preserve"> bör utredas med CT- skalle eller övervakning. Patient med </w:t>
      </w:r>
      <w:r>
        <w:rPr>
          <w:b/>
          <w:sz w:val="28"/>
          <w:szCs w:val="28"/>
        </w:rPr>
        <w:t xml:space="preserve">medelsvår- </w:t>
      </w:r>
      <w:r>
        <w:rPr>
          <w:sz w:val="28"/>
          <w:szCs w:val="28"/>
        </w:rPr>
        <w:t>och</w:t>
      </w:r>
      <w:r>
        <w:rPr>
          <w:b/>
          <w:sz w:val="28"/>
          <w:szCs w:val="28"/>
        </w:rPr>
        <w:t xml:space="preserve"> svår TBI</w:t>
      </w:r>
      <w:r>
        <w:rPr>
          <w:sz w:val="28"/>
          <w:szCs w:val="28"/>
        </w:rPr>
        <w:t xml:space="preserve"> bör utredas med CT-skalle. Samtliga skallskador handläggs enligt ATLS-konceptet.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Patient med TBI och Waran, Pradaxa, Xarelto, Birlique, Efient, Clopidogrel eller koagulopati bör observeras inneliggande även om CT-skalle är blank. 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</w:p>
    <w:p w:rsidR="0001175C" w:rsidRPr="00E90488" w:rsidRDefault="0001175C" w:rsidP="0001175C">
      <w:pPr>
        <w:shd w:val="clear" w:color="auto" w:fill="FFFFFF"/>
        <w:rPr>
          <w:sz w:val="28"/>
          <w:szCs w:val="28"/>
        </w:rPr>
      </w:pPr>
      <w:r w:rsidRPr="00E90488">
        <w:rPr>
          <w:sz w:val="28"/>
          <w:szCs w:val="28"/>
        </w:rPr>
        <w:t>Hemgångsfärdig patient som har frikänts kliniskt eller kliniskt och radiologiskt får inte vara ensam närmaste 24-timmarna. Om patienten är ensamboende bör inläggning för observation på vårdavdelning ske. I annat fall kan patienten observeras av anhöriga och väckas varje timme initialt upp till 6 timmar efter traumat sedan kan man glesa ut det till varannan timme. Patienten skall uppmanas att söka akut igen om något av följande inträffar: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Medvetandesänkning, tillkomst av illamående, kräkning, personlighetsstörning, epileptiskt anfall, synrubbning, hjärtarytmi, tilltagande huvudvärk, blod eller vätska från öra eller näsa samt svaghet eller känselbortfall i armar eller ben.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b/>
          <w:sz w:val="28"/>
          <w:szCs w:val="28"/>
        </w:rPr>
      </w:pPr>
      <w:r>
        <w:rPr>
          <w:b/>
          <w:sz w:val="28"/>
          <w:szCs w:val="28"/>
        </w:rPr>
        <w:t>Halsrygg (undersöks tillsammans med ortopedjouren vid traumalarm):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Halsryggen skall alltid undersökas kliniskt vid skalltrauma. Vid minimal TBI och i vissa fall även vid lätt TBI bör klinisk undersökning avgöra om patienten skall undersökas med CT-halsrygg eller inte.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Särskild hänsyn ska tas till patienter med Mb Bechterew, RA, osteoporos, svårt skadad patient, förekomst av neurologiska symptom, patient som äldre än 75 år, intoxikerad/påverkad patient samt patient med signifikant skalltrauma som t ex fallhöjd över 1m eller 5 trappsteg, axialttrauma mot huvudet, hög hastighets trafikolycka (&gt;100km/tim) samt vid cykel/moped/MC-olycka.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Vid svårare skalltrauma än ovan och i synnerhet om patienten är medvetande sänkt rekommenderas utredning med CT-halsrygg. </w:t>
      </w:r>
    </w:p>
    <w:p w:rsidR="0001175C" w:rsidRDefault="0001175C" w:rsidP="0001175C">
      <w:pPr>
        <w:rPr>
          <w:sz w:val="28"/>
          <w:szCs w:val="28"/>
        </w:rPr>
      </w:pPr>
    </w:p>
    <w:p w:rsidR="0001175C" w:rsidRDefault="0001175C" w:rsidP="0001175C">
      <w:pPr>
        <w:rPr>
          <w:sz w:val="28"/>
          <w:szCs w:val="28"/>
        </w:rPr>
      </w:pPr>
      <w:r>
        <w:rPr>
          <w:sz w:val="28"/>
          <w:szCs w:val="28"/>
        </w:rPr>
        <w:t xml:space="preserve">Vid beslut om CT-halsrygg skall halsryggen immobiliseras med halskrage och patienten skall ordineras ryggläge. Huvudändan får höjas till max 30 grader. Halskragen bör inte sitta mer än 4 timmar. </w:t>
      </w:r>
    </w:p>
    <w:p w:rsidR="0001175C" w:rsidRPr="00444D6F" w:rsidRDefault="0001175C" w:rsidP="0001175C">
      <w:pPr>
        <w:pStyle w:val="Dokumenttitel"/>
      </w:pPr>
    </w:p>
    <w:p w:rsidR="0001175C" w:rsidRPr="0001175C" w:rsidRDefault="0001175C" w:rsidP="0001175C"/>
    <w:p w:rsidR="0030489B" w:rsidRPr="0001175C" w:rsidRDefault="0030489B" w:rsidP="0030489B">
      <w:r w:rsidRPr="0001175C">
        <w:br w:type="page"/>
      </w:r>
    </w:p>
    <w:p w:rsidR="001B61E5" w:rsidRPr="0001175C" w:rsidRDefault="001B61E5" w:rsidP="00DD1FC3"/>
    <w:p w:rsidR="0030489B" w:rsidRPr="0001175C" w:rsidRDefault="0030489B" w:rsidP="00DD1FC3"/>
    <w:p w:rsidR="0030489B" w:rsidRPr="0001175C" w:rsidRDefault="0030489B" w:rsidP="00DD1FC3"/>
    <w:sectPr w:rsidR="0030489B" w:rsidRPr="0001175C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EED" w:rsidRDefault="006C4EED" w:rsidP="006110E2">
      <w:r>
        <w:separator/>
      </w:r>
    </w:p>
  </w:endnote>
  <w:endnote w:type="continuationSeparator" w:id="0">
    <w:p w:rsidR="006C4EED" w:rsidRDefault="006C4EE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403E9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403E9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403E9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403E9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DSVT-S-392321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EED" w:rsidRDefault="006C4EED" w:rsidP="006110E2">
      <w:r>
        <w:separator/>
      </w:r>
    </w:p>
  </w:footnote>
  <w:footnote w:type="continuationSeparator" w:id="0">
    <w:p w:rsidR="006C4EED" w:rsidRDefault="006C4EE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403E9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Skalltrauma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03E9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403E99">
            <w:rPr>
              <w:sz w:val="16"/>
              <w:szCs w:val="16"/>
            </w:rPr>
            <w:t>2014-01-27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403E99">
            <w:rPr>
              <w:sz w:val="16"/>
              <w:szCs w:val="16"/>
            </w:rPr>
            <w:t>2015-01-27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03E9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03E9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Mahmood Mahmood</w:t>
          </w:r>
          <w:bookmarkEnd w:id="6"/>
        </w:p>
      </w:tc>
    </w:tr>
  </w:tbl>
  <w:p w:rsidR="00D911C9" w:rsidRDefault="00AA574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403E9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Skalltrauma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03E9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403E99">
            <w:rPr>
              <w:sz w:val="16"/>
              <w:szCs w:val="16"/>
            </w:rPr>
            <w:t>2014-01-27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403E99">
            <w:rPr>
              <w:sz w:val="16"/>
              <w:szCs w:val="16"/>
            </w:rPr>
            <w:t>2015-01-27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03E9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03E9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Mahmood Mahmood</w:t>
          </w:r>
          <w:bookmarkEnd w:id="12"/>
        </w:p>
      </w:tc>
    </w:tr>
  </w:tbl>
  <w:p w:rsidR="00D911C9" w:rsidRDefault="00AA574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1175C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03E99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4EE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80F79"/>
    <w:rsid w:val="00A93A11"/>
    <w:rsid w:val="00A97A99"/>
    <w:rsid w:val="00AA5743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2868</Characters>
  <Application>Microsoft Office Word</Application>
  <DocSecurity>8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2014-12-17T09:25:00Z</dcterms:created>
  <dcterms:modified xsi:type="dcterms:W3CDTF">2014-12-17T09:25:00Z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