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86" w:rsidRPr="009C1386" w:rsidRDefault="009C1386" w:rsidP="009C1386">
      <w:pPr>
        <w:pStyle w:val="Rubrik1"/>
        <w:rPr>
          <w:rFonts w:ascii="Times New Roman" w:hAnsi="Times New Roman"/>
        </w:rPr>
      </w:pPr>
      <w:r w:rsidRPr="009C1386">
        <w:rPr>
          <w:rFonts w:ascii="Times New Roman" w:hAnsi="Times New Roman"/>
        </w:rPr>
        <w:t>Indikationer för prostataresektion (TUR-P)</w:t>
      </w:r>
    </w:p>
    <w:p w:rsidR="009C1386" w:rsidRPr="009C1386" w:rsidRDefault="009C1386" w:rsidP="009C1386"/>
    <w:p w:rsidR="009C1386" w:rsidRDefault="009C1386" w:rsidP="009C1386">
      <w:pPr>
        <w:pStyle w:val="Normalwebb"/>
      </w:pPr>
      <w:r>
        <w:rPr>
          <w:rFonts w:ascii="AGaramond" w:hAnsi="AGaramond"/>
          <w:i/>
          <w:iCs/>
          <w:sz w:val="24"/>
          <w:szCs w:val="24"/>
        </w:rPr>
        <w:t xml:space="preserve">TURP-metodens </w:t>
      </w:r>
      <w:r>
        <w:rPr>
          <w:rFonts w:ascii="SBUGaramond" w:hAnsi="SBUGaramond"/>
          <w:sz w:val="24"/>
          <w:szCs w:val="24"/>
        </w:rPr>
        <w:t>roll som gyllene standard har inte rubbats na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antalet operationer har minskat. De traditionella indikationerna 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 xml:space="preserve">r prostata- operation har blivit mer </w:t>
      </w:r>
      <w:r>
        <w:rPr>
          <w:rFonts w:ascii="SBUGaramond" w:hAnsi="SBUGaramond"/>
          <w:sz w:val="24"/>
          <w:szCs w:val="24"/>
        </w:rPr>
        <w:t>dominerande bland patienter som behandlas med TURP. Dessa indikationer 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 xml:space="preserve">r: </w:t>
      </w:r>
    </w:p>
    <w:p w:rsidR="009C1386" w:rsidRDefault="009C1386" w:rsidP="009C1386">
      <w:pPr>
        <w:pStyle w:val="Normalwebb"/>
        <w:numPr>
          <w:ilvl w:val="0"/>
          <w:numId w:val="5"/>
        </w:numPr>
        <w:rPr>
          <w:rFonts w:ascii="SBUGaramond" w:hAnsi="SBUGaramond"/>
          <w:sz w:val="24"/>
          <w:szCs w:val="24"/>
        </w:rPr>
      </w:pPr>
      <w:r>
        <w:rPr>
          <w:rFonts w:ascii="SBUGaramond" w:hAnsi="SBUGaramond"/>
          <w:sz w:val="24"/>
          <w:szCs w:val="24"/>
        </w:rPr>
        <w:t xml:space="preserve">kronisk urinretention med behov av kvarliggande kateter </w:t>
      </w:r>
    </w:p>
    <w:p w:rsidR="009C1386" w:rsidRDefault="009C1386" w:rsidP="009C1386">
      <w:pPr>
        <w:pStyle w:val="Normalwebb"/>
        <w:numPr>
          <w:ilvl w:val="0"/>
          <w:numId w:val="5"/>
        </w:numPr>
        <w:rPr>
          <w:rFonts w:ascii="SBUGaramond" w:hAnsi="SBUGaramond"/>
          <w:sz w:val="24"/>
          <w:szCs w:val="24"/>
        </w:rPr>
      </w:pPr>
      <w:r>
        <w:rPr>
          <w:rFonts w:ascii="SBUGaramond" w:hAnsi="SBUGaramond"/>
          <w:sz w:val="24"/>
          <w:szCs w:val="24"/>
        </w:rPr>
        <w:t>pa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 xml:space="preserve">verkad njurfunktion </w:t>
      </w:r>
    </w:p>
    <w:p w:rsidR="009C1386" w:rsidRDefault="009C1386" w:rsidP="009C1386">
      <w:pPr>
        <w:pStyle w:val="Normalwebb"/>
        <w:numPr>
          <w:ilvl w:val="0"/>
          <w:numId w:val="5"/>
        </w:numPr>
        <w:rPr>
          <w:rFonts w:ascii="SBUGaramond" w:hAnsi="SBUGaramond"/>
          <w:sz w:val="24"/>
          <w:szCs w:val="24"/>
        </w:rPr>
      </w:pPr>
      <w:r>
        <w:rPr>
          <w:rFonts w:ascii="SBUGaramond" w:hAnsi="SBUGaramond"/>
          <w:sz w:val="24"/>
          <w:szCs w:val="24"/>
        </w:rPr>
        <w:t>bla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ssten med bakgrund i to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mningshinder fra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n urinbla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 xml:space="preserve">san </w:t>
      </w:r>
    </w:p>
    <w:p w:rsidR="009C1386" w:rsidRDefault="009C1386" w:rsidP="009C1386">
      <w:pPr>
        <w:pStyle w:val="Normalwebb"/>
        <w:numPr>
          <w:ilvl w:val="0"/>
          <w:numId w:val="5"/>
        </w:numPr>
        <w:rPr>
          <w:rFonts w:ascii="SBUGaramond" w:hAnsi="SBUGaramond"/>
          <w:sz w:val="24"/>
          <w:szCs w:val="24"/>
        </w:rPr>
      </w:pPr>
      <w:r>
        <w:rPr>
          <w:rFonts w:ascii="SBUGaramond" w:hAnsi="SBUGaramond"/>
          <w:sz w:val="24"/>
          <w:szCs w:val="24"/>
        </w:rPr>
        <w:t>upprepade urinva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 xml:space="preserve">gsinfektioner </w:t>
      </w:r>
    </w:p>
    <w:p w:rsidR="009C1386" w:rsidRDefault="009C1386" w:rsidP="009C1386">
      <w:pPr>
        <w:pStyle w:val="Normalwebb"/>
        <w:numPr>
          <w:ilvl w:val="0"/>
          <w:numId w:val="5"/>
        </w:numPr>
        <w:rPr>
          <w:rFonts w:ascii="SBUGaramond" w:hAnsi="SBUGaramond"/>
          <w:sz w:val="24"/>
          <w:szCs w:val="24"/>
        </w:rPr>
      </w:pPr>
      <w:r>
        <w:rPr>
          <w:rFonts w:ascii="SBUGaramond" w:hAnsi="SBUGaramond"/>
          <w:sz w:val="24"/>
          <w:szCs w:val="24"/>
        </w:rPr>
        <w:t>prostatablo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 xml:space="preserve">dning </w:t>
      </w:r>
    </w:p>
    <w:p w:rsidR="009C1386" w:rsidRDefault="009C1386" w:rsidP="009C1386">
      <w:pPr>
        <w:pStyle w:val="Normalwebb"/>
        <w:ind w:left="720"/>
        <w:rPr>
          <w:rFonts w:ascii="SBUGaramond" w:hAnsi="SBUGaramond"/>
          <w:sz w:val="24"/>
          <w:szCs w:val="24"/>
        </w:rPr>
      </w:pPr>
      <w:r>
        <w:rPr>
          <w:rFonts w:ascii="AGaramond" w:hAnsi="AGaramond"/>
          <w:i/>
          <w:iCs/>
          <w:sz w:val="24"/>
          <w:szCs w:val="24"/>
        </w:rPr>
        <w:t>O</w:t>
      </w:r>
      <w:r>
        <w:rPr>
          <w:rFonts w:ascii="Cambria Math" w:hAnsi="Cambria Math" w:cs="Cambria Math"/>
          <w:i/>
          <w:iCs/>
          <w:sz w:val="24"/>
          <w:szCs w:val="24"/>
        </w:rPr>
        <w:t>̈</w:t>
      </w:r>
      <w:r>
        <w:rPr>
          <w:rFonts w:ascii="Times New Roman" w:hAnsi="Times New Roman"/>
          <w:i/>
          <w:iCs/>
          <w:sz w:val="24"/>
          <w:szCs w:val="24"/>
        </w:rPr>
        <w:t xml:space="preserve">ppen prostatakirurgi </w:t>
      </w:r>
      <w:r>
        <w:rPr>
          <w:rFonts w:ascii="SBUGaramond" w:hAnsi="SBUGaramond"/>
          <w:sz w:val="24"/>
          <w:szCs w:val="24"/>
        </w:rPr>
        <w:t>har kvarsta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tt som 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rstahandsalternativ 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en mindre grupp av patienter. Det ga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ller ma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n med en pa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taglig prostatafo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r- storing, da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TURP-metoden medfo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en la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ng operationstid m</w:t>
      </w:r>
      <w:r>
        <w:rPr>
          <w:rFonts w:ascii="SBUGaramond" w:hAnsi="SBUGaramond"/>
          <w:sz w:val="24"/>
          <w:szCs w:val="24"/>
        </w:rPr>
        <w:t>ed 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kad risk 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blo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dning, pa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>verkan pa</w:t>
      </w:r>
      <w:r>
        <w:rPr>
          <w:rFonts w:ascii="Cambria Math" w:hAnsi="Cambria Math" w:cs="Cambria Math"/>
          <w:sz w:val="24"/>
          <w:szCs w:val="24"/>
        </w:rPr>
        <w:t>̊</w:t>
      </w:r>
      <w:r>
        <w:rPr>
          <w:rFonts w:ascii="Times New Roman" w:hAnsi="Times New Roman"/>
          <w:sz w:val="24"/>
          <w:szCs w:val="24"/>
        </w:rPr>
        <w:t xml:space="preserve"> urinro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ret och TUR-syndrom</w:t>
      </w:r>
      <w:r>
        <w:rPr>
          <w:rFonts w:ascii="SBUGaramond" w:hAnsi="SBUGaramond"/>
          <w:color w:val="FF2805"/>
          <w:sz w:val="24"/>
          <w:szCs w:val="24"/>
        </w:rPr>
        <w:t xml:space="preserve">. </w:t>
      </w:r>
    </w:p>
    <w:p w:rsidR="009C1386" w:rsidRDefault="009C1386" w:rsidP="009C1386">
      <w:pPr>
        <w:pStyle w:val="Normalwebb"/>
        <w:ind w:left="720"/>
        <w:rPr>
          <w:rFonts w:ascii="Times New Roman" w:hAnsi="Times New Roman"/>
          <w:sz w:val="24"/>
          <w:szCs w:val="24"/>
        </w:rPr>
      </w:pPr>
      <w:r>
        <w:rPr>
          <w:rFonts w:ascii="SBUGaramond" w:hAnsi="SBUGaramond"/>
          <w:sz w:val="24"/>
          <w:szCs w:val="24"/>
        </w:rPr>
        <w:t>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 patienter som har besva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r, men ingen eller obetydlig prostatafo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>rsto- ring, anva</w:t>
      </w:r>
      <w:r>
        <w:rPr>
          <w:rFonts w:ascii="Cambria Math" w:hAnsi="Cambria Math" w:cs="Cambria Math"/>
          <w:sz w:val="24"/>
          <w:szCs w:val="24"/>
        </w:rPr>
        <w:t>̈</w:t>
      </w:r>
      <w:r>
        <w:rPr>
          <w:rFonts w:ascii="Times New Roman" w:hAnsi="Times New Roman"/>
          <w:sz w:val="24"/>
          <w:szCs w:val="24"/>
        </w:rPr>
        <w:t xml:space="preserve">nds </w:t>
      </w:r>
      <w:r>
        <w:rPr>
          <w:rFonts w:ascii="AGaramond" w:hAnsi="AGaramond"/>
          <w:i/>
          <w:iCs/>
          <w:sz w:val="24"/>
          <w:szCs w:val="24"/>
        </w:rPr>
        <w:t>transuretral incision av prostata</w:t>
      </w:r>
      <w:r>
        <w:rPr>
          <w:rFonts w:ascii="SBUGaramond" w:hAnsi="SBUGaramond"/>
          <w:sz w:val="24"/>
          <w:szCs w:val="24"/>
        </w:rPr>
        <w:t xml:space="preserve">, TUIP. </w:t>
      </w:r>
    </w:p>
    <w:sectPr w:rsidR="009C1386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8EA" w:rsidRDefault="00CB28EA" w:rsidP="006110E2">
      <w:r>
        <w:separator/>
      </w:r>
    </w:p>
  </w:endnote>
  <w:endnote w:type="continuationSeparator" w:id="0">
    <w:p w:rsidR="00CB28EA" w:rsidRDefault="00CB28E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a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BUGa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54AFC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54AFC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Mudhar Hasan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54AFC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54AFC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DSVT-S-392070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8EA" w:rsidRDefault="00CB28EA" w:rsidP="006110E2">
      <w:r>
        <w:separator/>
      </w:r>
    </w:p>
  </w:footnote>
  <w:footnote w:type="continuationSeparator" w:id="0">
    <w:p w:rsidR="00CB28EA" w:rsidRDefault="00CB28E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54AFC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 xml:space="preserve">TUR-P, indikationer för prostataresektion 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54AFC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C54AFC">
            <w:rPr>
              <w:sz w:val="16"/>
              <w:szCs w:val="16"/>
            </w:rPr>
            <w:t>2014-09-04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C54AFC">
            <w:rPr>
              <w:sz w:val="16"/>
              <w:szCs w:val="16"/>
            </w:rPr>
            <w:t>2015-09-04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54AFC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3.05.02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54AFC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Mudhar Hasan</w:t>
          </w:r>
          <w:bookmarkEnd w:id="5"/>
        </w:p>
      </w:tc>
    </w:tr>
  </w:tbl>
  <w:p w:rsidR="00D911C9" w:rsidRDefault="004B293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54AFC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 xml:space="preserve">TUR-P, indikationer för prostataresektion 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54AFC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C54AFC">
            <w:rPr>
              <w:sz w:val="16"/>
              <w:szCs w:val="16"/>
            </w:rPr>
            <w:t>2014-09-04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C54AFC">
            <w:rPr>
              <w:sz w:val="16"/>
              <w:szCs w:val="16"/>
            </w:rPr>
            <w:t>2015-09-04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54AFC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3.05.02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54AFC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Mudhar Hasan</w:t>
          </w:r>
          <w:bookmarkEnd w:id="11"/>
        </w:p>
      </w:tc>
    </w:tr>
  </w:tbl>
  <w:p w:rsidR="00D911C9" w:rsidRDefault="004B293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2A81"/>
    <w:multiLevelType w:val="multilevel"/>
    <w:tmpl w:val="A09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B2937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33881"/>
    <w:rsid w:val="00876367"/>
    <w:rsid w:val="008E5CF5"/>
    <w:rsid w:val="00944B25"/>
    <w:rsid w:val="009613FB"/>
    <w:rsid w:val="009B0EDD"/>
    <w:rsid w:val="009C1386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4AFC"/>
    <w:rsid w:val="00C56BED"/>
    <w:rsid w:val="00C9569D"/>
    <w:rsid w:val="00CB28EA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uiPriority w:val="99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1Char">
    <w:name w:val="Rubrik 1 Char"/>
    <w:basedOn w:val="Standardstycketeckensnitt"/>
    <w:link w:val="Rubrik1"/>
    <w:rsid w:val="009C1386"/>
    <w:rPr>
      <w:rFonts w:ascii="Arial" w:hAnsi="Arial" w:cs="Arial"/>
      <w:b/>
      <w:bCs/>
      <w:kern w:val="32"/>
      <w:sz w:val="32"/>
      <w:szCs w:val="32"/>
    </w:rPr>
  </w:style>
  <w:style w:type="paragraph" w:styleId="Normalwebb">
    <w:name w:val="Normal (Web)"/>
    <w:basedOn w:val="Normal"/>
    <w:uiPriority w:val="99"/>
    <w:unhideWhenUsed/>
    <w:rsid w:val="009C138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751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2014-12-17T08:18:00Z</dcterms:created>
  <dcterms:modified xsi:type="dcterms:W3CDTF">2014-12-17T08:18:00Z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