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Offerta economica</w:t>
      </w:r>
    </w:p>
    <w:p>
      <w:pPr>
        <w:pBdr>
          <w:bottom w:val="single" w:sz="8" w:space="4" w:color="1F4E79"/>
        </w:pBdr>
      </w:pPr>
      <w:r>
        <w:rPr>
          <w:b/>
        </w:rPr>
        <w:t>AttraversiAMO</w:t>
      </w:r>
    </w:p>
    <w:p>
      <w:pPr>
        <w:spacing w:after="40"/>
      </w:pPr>
      <w:r>
        <w:rPr>
          <w:b/>
        </w:rPr>
        <w:t xml:space="preserve">Progetto: </w:t>
      </w:r>
      <w:r>
        <w:t>Sviluppo, distribuzione e mantenimento dell'app per la mobilità urbana degli anziani (centro storico)</w:t>
      </w:r>
    </w:p>
    <w:p>
      <w:pPr>
        <w:spacing w:after="40"/>
      </w:pPr>
      <w:r>
        <w:rPr>
          <w:b/>
        </w:rPr>
        <w:t xml:space="preserve">Committente: </w:t>
      </w:r>
      <w:r>
        <w:t>Comune / Ente Locale</w:t>
      </w:r>
    </w:p>
    <w:p>
      <w:pPr>
        <w:spacing w:after="40"/>
      </w:pPr>
      <w:r>
        <w:rPr>
          <w:b/>
        </w:rPr>
        <w:t xml:space="preserve">Fornitore: </w:t>
      </w:r>
      <w:r>
        <w:t>Intré</w:t>
      </w:r>
    </w:p>
    <w:p>
      <w:pPr>
        <w:pStyle w:val="Heading1"/>
      </w:pPr>
      <w:r>
        <w:t>1. Costi di setup e sviluppo (una tantum)</w:t>
      </w:r>
    </w:p>
    <w:p>
      <w:r>
        <w:t>Questa voce copre l'analisi, lo sviluppo delle due PWA, la configurazione dei servizi cloud, la generazione, stampa e impermeabilizzazione dei QR code fisici e la produzione del materiale di marketing cartaceo.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4309"/>
            <w:shd w:val="clear" w:color="auto" w:fill="1F4E79"/>
          </w:tcPr>
          <w:p>
            <w:r/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</w:rPr>
              <w:t>Qtà / Dettaglio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</w:rPr>
              <w:t>Costo (EUR)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Sviluppo applicativo PWA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Sviluppo delle 2 PWA (Utenti/Caregiver + Dashboard Statistiche Comune) ottimizzate per dispositivi mobili e desktop.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1 sistema completo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€ 1.500,00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Configurazione infrastruttura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Setup repository GitHub, configurazione GitHub Pages, pipeline di deploy su Vercel e configurazione database Supabase per le statistiche.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Setup completo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€ 300,00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QR code fisici (installazione)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Generazione, stampa ad alta definizione, trattamento di impermeabilizzazione e fornitura di 20 QR code fisici posizionati nei vicoli.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20 pezzi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€ 300,00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Campagna marketing (volantini)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Ideazione grafica, impaginazione e stampa di volantini informativi per la popolazione (target: ~6.000 abitanti, ipotizzando una copertura del 50% = 3.000 copie).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3.000 copie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€ 450,00</w:t>
            </w:r>
          </w:p>
        </w:tc>
      </w:tr>
      <w:tr>
        <w:tc>
          <w:tcPr>
            <w:tcW w:type="dxa" w:w="1474"/>
            <w:gridSpan w:val="3"/>
            <w:shd w:val="clear" w:color="auto" w:fill="DCE6F1"/>
          </w:tcPr>
          <w:p>
            <w:r/>
            <w:r>
              <w:rPr>
                <w:b/>
              </w:rPr>
              <w:t>TOTALE SETUP &amp; AVVIAMENTO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right"/>
            </w:pPr>
            <w:r/>
            <w:r>
              <w:rPr>
                <w:b/>
              </w:rPr>
              <w:t>€ 2.550,00</w:t>
            </w:r>
          </w:p>
        </w:tc>
      </w:tr>
    </w:tbl>
    <w:p>
      <w:pPr>
        <w:pStyle w:val="Heading1"/>
      </w:pPr>
      <w:r>
        <w:t>2. Costi di mantenimento, infrastruttura e gestione (ricorrenti / annuali)</w:t>
      </w:r>
    </w:p>
    <w:p>
      <w:r>
        <w:t>Questa voce copre il funzionamento dei servizi, il supporto tecnico, la conservazione dei dati su Supabase e la manutenzione fisica annuale (ristampa e sostituzione dei QR code deteriorati dagli agenti atmosferici).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4309"/>
            <w:shd w:val="clear" w:color="auto" w:fill="1F4E79"/>
          </w:tcPr>
          <w:p>
            <w:r/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</w:rPr>
              <w:t>Frequenza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right"/>
            </w:pPr>
            <w:r/>
            <w:r>
              <w:rPr>
                <w:b/>
                <w:color w:val="FFFFFF"/>
              </w:rPr>
              <w:t>Costo (EUR / anno)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Infrastruttura &amp; database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Gestione database Supabase, monitoraggio uptime, domini e supporto tecnico continuo.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Annuale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€ 240,00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Manutenzione e ristampa QR code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Sostituzione programmata annuale (1 volta l'anno) di tutti i 20 QR code (ristampa, impermeabilizzazione e verifica della leggibilità sul campo).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Annuale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€ 200,00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/>
              </w:rPr>
              <w:t>Aggiornamenti &amp; supporto PWA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</w:rPr>
              <w:t>Piccole manutenzioni evolutive, verifica compatibilità browser e sicurezza delle PWA.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</w:rPr>
              <w:t>Annuale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b w:val="0"/>
              </w:rPr>
              <w:t>€ 360,00</w:t>
            </w:r>
          </w:p>
        </w:tc>
      </w:tr>
      <w:tr>
        <w:tc>
          <w:tcPr>
            <w:tcW w:type="dxa" w:w="1474"/>
            <w:gridSpan w:val="3"/>
            <w:shd w:val="clear" w:color="auto" w:fill="DCE6F1"/>
          </w:tcPr>
          <w:p>
            <w:r/>
            <w:r>
              <w:rPr>
                <w:b/>
              </w:rPr>
              <w:t>TOTALE CANONE ANNUALE</w:t>
            </w:r>
          </w:p>
        </w:tc>
        <w:tc>
          <w:tcPr>
            <w:tcW w:type="dxa" w:w="1474"/>
            <w:shd w:val="clear" w:color="auto" w:fill="DCE6F1"/>
          </w:tcPr>
          <w:p>
            <w:pPr>
              <w:jc w:val="right"/>
            </w:pPr>
            <w:r/>
            <w:r>
              <w:rPr>
                <w:b/>
              </w:rPr>
              <w:t>€ 800,00 / anno</w:t>
            </w:r>
          </w:p>
        </w:tc>
      </w:tr>
    </w:tbl>
    <w:p>
      <w:pPr>
        <w:pStyle w:val="Heading1"/>
      </w:pPr>
      <w:r>
        <w:t>Note e condizioni di fornitura</w:t>
      </w:r>
    </w:p>
    <w:p>
      <w:pPr>
        <w:pStyle w:val="ListBullet"/>
      </w:pPr>
      <w:r>
        <w:rPr>
          <w:b/>
        </w:rPr>
        <w:t xml:space="preserve">Validità dell'offerta: </w:t>
      </w:r>
      <w:r>
        <w:t>30 giorni dalla data di emissione.</w:t>
      </w:r>
    </w:p>
    <w:p>
      <w:pPr>
        <w:pStyle w:val="ListBullet"/>
      </w:pPr>
      <w:r>
        <w:rPr>
          <w:b/>
        </w:rPr>
        <w:t xml:space="preserve">Modalità di pagamento concordabili: </w:t>
      </w:r>
      <w:r>
        <w:t>es. 50% all'approvazione, 50% al collaudo e messa online.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