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Business Development Specialist | Feasibility, Franchise Development and Growth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luyji_2lccbizohsatzju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spo3iqqfgc7mw3sijj8yk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lk5cr0jtuniwwp_8ze1na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Business development professional with an MBA and hands-on venture experience. I founded Asenso Gas One, a micro fuel station franchise with three package tiers, and grew its page to 1,000 followers with content and boosted ads. I prepare feasibility studies, business plans and financial projections, manage social media for a client, and build systems such as PartsFlow Pro.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uyji_2lccbizohsatzju" Type="http://schemas.openxmlformats.org/officeDocument/2006/relationships/hyperlink" Target="https://www.linkedin.com/in/alvin-diaz-lpt-mba-b533a0275" TargetMode="External"/><Relationship Id="rIdspo3iqqfgc7mw3sijj8yk" Type="http://schemas.openxmlformats.org/officeDocument/2006/relationships/hyperlink" Target="https://github.com/tep2234" TargetMode="External"/><Relationship Id="rIdlk5cr0jtuniwwp_8ze1na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Business Development Specialist</dc:description>
  <cp:lastModifiedBy>Un-named</cp:lastModifiedBy>
  <cp:revision>1</cp:revision>
  <dcterms:created xsi:type="dcterms:W3CDTF">2026-10-27T16:36:42.102Z</dcterms:created>
  <dcterms:modified xsi:type="dcterms:W3CDTF">2026-10-27T16:36:42.102Z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