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6F7B" w14:textId="6C94F808" w:rsidR="00086095" w:rsidRDefault="006C1E09">
      <w:r>
        <w:t>Name: Michael Young (myoung10)</w:t>
      </w:r>
    </w:p>
    <w:p w14:paraId="29FC305C" w14:textId="61FA93F0" w:rsidR="006C1E09" w:rsidRDefault="006C1E09">
      <w:r>
        <w:t>Assignment 3-1 Ethical Hacking (Advanced)</w:t>
      </w:r>
    </w:p>
    <w:p w14:paraId="650A4FED" w14:textId="77777777" w:rsidR="006C1E09" w:rsidRDefault="006C1E09"/>
    <w:p w14:paraId="25A010CA" w14:textId="7C2656A3" w:rsidR="006C1E09" w:rsidRDefault="006C1E09">
      <w:pPr>
        <w:rPr>
          <w:rStyle w:val="Emphasis"/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4) </w:t>
      </w:r>
      <w:r>
        <w:rPr>
          <w:rStyle w:val="Strong"/>
          <w:rFonts w:ascii="Helvetica" w:hAnsi="Helvetica" w:cs="Helvetica"/>
          <w:color w:val="262626"/>
          <w:shd w:val="clear" w:color="auto" w:fill="FFFFFF"/>
        </w:rPr>
        <w:t>take a screenshot of what folders are available and turn in the screenshot</w:t>
      </w:r>
      <w:r>
        <w:rPr>
          <w:rFonts w:ascii="Helvetica" w:hAnsi="Helvetica" w:cs="Helvetica"/>
          <w:color w:val="262626"/>
        </w:rPr>
        <w:br/>
      </w:r>
      <w:r>
        <w:rPr>
          <w:rStyle w:val="Emphasis"/>
          <w:rFonts w:ascii="Helvetica" w:hAnsi="Helvetica" w:cs="Helvetica"/>
          <w:color w:val="262626"/>
          <w:shd w:val="clear" w:color="auto" w:fill="FFFFFF"/>
        </w:rPr>
        <w:t>note mentally that the "</w:t>
      </w:r>
      <w:proofErr w:type="spellStart"/>
      <w:r>
        <w:rPr>
          <w:rStyle w:val="Emphasis"/>
          <w:rFonts w:ascii="Helvetica" w:hAnsi="Helvetica" w:cs="Helvetica"/>
          <w:color w:val="262626"/>
          <w:shd w:val="clear" w:color="auto" w:fill="FFFFFF"/>
        </w:rPr>
        <w:t>etc</w:t>
      </w:r>
      <w:proofErr w:type="spellEnd"/>
      <w:r>
        <w:rPr>
          <w:rStyle w:val="Emphasis"/>
          <w:rFonts w:ascii="Helvetica" w:hAnsi="Helvetica" w:cs="Helvetica"/>
          <w:color w:val="262626"/>
          <w:shd w:val="clear" w:color="auto" w:fill="FFFFFF"/>
        </w:rPr>
        <w:t>" folder is not available</w:t>
      </w:r>
    </w:p>
    <w:p w14:paraId="19418470" w14:textId="08BBE461" w:rsidR="002663E6" w:rsidRDefault="00012902">
      <w:r>
        <w:rPr>
          <w:noProof/>
        </w:rPr>
        <w:drawing>
          <wp:inline distT="0" distB="0" distL="0" distR="0" wp14:anchorId="5A1ED1C1" wp14:editId="16ABC300">
            <wp:extent cx="5232400" cy="23545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252" cy="23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B61E" w14:textId="3DDC419D" w:rsidR="002663E6" w:rsidRDefault="002663E6"/>
    <w:p w14:paraId="45CE0986" w14:textId="359EE94C" w:rsidR="002663E6" w:rsidRDefault="002663E6">
      <w:pPr>
        <w:rPr>
          <w:rStyle w:val="Strong"/>
          <w:rFonts w:ascii="Helvetica" w:hAnsi="Helvetica" w:cs="Helvetica"/>
          <w:color w:val="262626"/>
          <w:shd w:val="clear" w:color="auto" w:fill="FFFFFF"/>
        </w:rPr>
      </w:pPr>
      <w:r>
        <w:rPr>
          <w:rStyle w:val="Strong"/>
          <w:rFonts w:ascii="Helvetica" w:hAnsi="Helvetica" w:cs="Helvetica"/>
          <w:color w:val="262626"/>
          <w:shd w:val="clear" w:color="auto" w:fill="FFFFFF"/>
        </w:rPr>
        <w:t>take a screenshot of the result returned to you, turn in this screenshot. Congratulations you just stole the </w:t>
      </w:r>
      <w:hyperlink r:id="rId5" w:tgtFrame="_blank" w:history="1">
        <w:r>
          <w:rPr>
            <w:rStyle w:val="Hyperlink"/>
            <w:rFonts w:ascii="Helvetica" w:hAnsi="Helvetica" w:cs="Helvetica"/>
            <w:b/>
            <w:bCs/>
            <w:shd w:val="clear" w:color="auto" w:fill="FFFFFF"/>
          </w:rPr>
          <w:t>password file</w:t>
        </w:r>
        <w:r>
          <w:rPr>
            <w:rStyle w:val="screenreader-only"/>
            <w:rFonts w:ascii="Helvetica" w:hAnsi="Helvetica" w:cs="Helvetica"/>
            <w:b/>
            <w:bCs/>
            <w:color w:val="0000FF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Style w:val="Strong"/>
          <w:rFonts w:ascii="Helvetica" w:hAnsi="Helvetica" w:cs="Helvetica"/>
          <w:color w:val="262626"/>
          <w:shd w:val="clear" w:color="auto" w:fill="FFFFFF"/>
        </w:rPr>
        <w:t> from the machine.</w:t>
      </w:r>
    </w:p>
    <w:p w14:paraId="6DCB7F77" w14:textId="32E5E3D4" w:rsidR="002663E6" w:rsidRDefault="002663E6">
      <w:pPr>
        <w:rPr>
          <w:rStyle w:val="Strong"/>
          <w:rFonts w:ascii="Helvetica" w:hAnsi="Helvetica" w:cs="Helvetica"/>
          <w:color w:val="262626"/>
          <w:shd w:val="clear" w:color="auto" w:fill="FFFFFF"/>
        </w:rPr>
      </w:pPr>
    </w:p>
    <w:p w14:paraId="38620F90" w14:textId="3806511D" w:rsidR="002663E6" w:rsidRPr="002663E6" w:rsidRDefault="002663E6">
      <w:pPr>
        <w:rPr>
          <w:b/>
          <w:bCs/>
          <w:i/>
          <w:iCs/>
        </w:rPr>
      </w:pPr>
      <w:r w:rsidRPr="002663E6">
        <w:rPr>
          <w:rStyle w:val="Strong"/>
          <w:rFonts w:ascii="Helvetica" w:hAnsi="Helvetica" w:cs="Helvetica"/>
          <w:b w:val="0"/>
          <w:bCs w:val="0"/>
          <w:i/>
          <w:iCs/>
          <w:color w:val="262626"/>
          <w:shd w:val="clear" w:color="auto" w:fill="FFFFFF"/>
        </w:rPr>
        <w:t xml:space="preserve">Note: I had to change the table format, because the suggested way was not ingesting the data properly. </w:t>
      </w:r>
    </w:p>
    <w:p w14:paraId="7B738B62" w14:textId="3044F5C8" w:rsidR="002663E6" w:rsidRDefault="002663E6">
      <w:r>
        <w:rPr>
          <w:noProof/>
        </w:rPr>
        <w:lastRenderedPageBreak/>
        <w:drawing>
          <wp:inline distT="0" distB="0" distL="0" distR="0" wp14:anchorId="448C3E19" wp14:editId="168634A9">
            <wp:extent cx="5251534" cy="76411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880" cy="76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D78A" w14:textId="400E602E" w:rsidR="002663E6" w:rsidRDefault="002663E6"/>
    <w:p w14:paraId="028C8C6C" w14:textId="3F8A3AF5" w:rsidR="002663E6" w:rsidRPr="002663E6" w:rsidRDefault="002663E6">
      <w:pPr>
        <w:rPr>
          <w:b/>
          <w:bCs/>
        </w:rPr>
      </w:pPr>
      <w:r w:rsidRPr="002663E6">
        <w:rPr>
          <w:rFonts w:ascii="Helvetica" w:hAnsi="Helvetica" w:cs="Helvetica"/>
          <w:b/>
          <w:bCs/>
          <w:color w:val="262626"/>
          <w:shd w:val="clear" w:color="auto" w:fill="FFFFFF"/>
        </w:rPr>
        <w:lastRenderedPageBreak/>
        <w:t>8) the final step is to repeat steps 6 &amp; 7 but for a different file of your choosing. Choose a file which through the HDFS view you are not normally able to see.</w:t>
      </w:r>
    </w:p>
    <w:p w14:paraId="4E5075B2" w14:textId="61706AE5" w:rsidR="002663E6" w:rsidRDefault="002663E6">
      <w:r>
        <w:t>Here I selected to view the /</w:t>
      </w:r>
      <w:proofErr w:type="spellStart"/>
      <w:r>
        <w:t>etc</w:t>
      </w:r>
      <w:proofErr w:type="spellEnd"/>
      <w:r>
        <w:t>/php.ini file which provides the configuration details for PHP.</w:t>
      </w:r>
    </w:p>
    <w:p w14:paraId="30C1C0F6" w14:textId="7F67CB6A" w:rsidR="002663E6" w:rsidRDefault="002663E6">
      <w:r>
        <w:rPr>
          <w:noProof/>
        </w:rPr>
        <w:drawing>
          <wp:inline distT="0" distB="0" distL="0" distR="0" wp14:anchorId="4BF38DEE" wp14:editId="3B04C409">
            <wp:extent cx="5033286" cy="67013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065" cy="67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32CE" w14:textId="77777777" w:rsidR="002663E6" w:rsidRPr="00012902" w:rsidRDefault="002663E6"/>
    <w:sectPr w:rsidR="002663E6" w:rsidRPr="0001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41"/>
    <w:rsid w:val="00012902"/>
    <w:rsid w:val="00086095"/>
    <w:rsid w:val="002663E6"/>
    <w:rsid w:val="00343827"/>
    <w:rsid w:val="003F6C41"/>
    <w:rsid w:val="006C1E09"/>
    <w:rsid w:val="0094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AA6F"/>
  <w15:chartTrackingRefBased/>
  <w15:docId w15:val="{7C6A2DF0-7848-4448-81F7-D634E979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1E09"/>
    <w:rPr>
      <w:b/>
      <w:bCs/>
    </w:rPr>
  </w:style>
  <w:style w:type="character" w:styleId="Emphasis">
    <w:name w:val="Emphasis"/>
    <w:basedOn w:val="DefaultParagraphFont"/>
    <w:uiPriority w:val="20"/>
    <w:qFormat/>
    <w:rsid w:val="006C1E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63E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66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ccess.redhat.com/documentation/en-US/Red_Hat_Enterprise_Linux/4/html/Introduction_To_System_Administration/s2-acctsgrps-files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Young</dc:creator>
  <cp:keywords/>
  <dc:description/>
  <cp:lastModifiedBy>Michael Young</cp:lastModifiedBy>
  <cp:revision>3</cp:revision>
  <dcterms:created xsi:type="dcterms:W3CDTF">2021-04-29T18:04:00Z</dcterms:created>
  <dcterms:modified xsi:type="dcterms:W3CDTF">2021-04-29T18:35:00Z</dcterms:modified>
</cp:coreProperties>
</file>