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Зверстати список</w:t>
        <w:br w:type="textWrapping"/>
      </w:r>
      <w:r w:rsidDel="00000000" w:rsidR="00000000" w:rsidRPr="00000000">
        <w:rPr/>
        <w:drawing>
          <wp:inline distB="114300" distT="114300" distL="114300" distR="114300">
            <wp:extent cx="4171950" cy="413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Зверстати таблицю</w:t>
      </w: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Зверстати форму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(необов’язкове)</w:t>
        <w:br w:type="textWrapping"/>
      </w:r>
      <w:r w:rsidDel="00000000" w:rsidR="00000000" w:rsidRPr="00000000">
        <w:rPr/>
        <w:drawing>
          <wp:inline distB="19050" distT="19050" distL="19050" distR="19050">
            <wp:extent cx="569595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всі поля мають бути обов’язкові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перевірка на валідність email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задати мультивибірку для select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кольори задати через 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