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29E7" w14:textId="77777777" w:rsidR="00CF1554" w:rsidRDefault="00347286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Chantera Lazard</w:t>
      </w:r>
    </w:p>
    <w:p w14:paraId="04A57EC7" w14:textId="740B2B6D" w:rsidR="00CF1554" w:rsidRDefault="00347286">
      <w:pPr>
        <w:spacing w:after="200"/>
        <w:jc w:val="center"/>
      </w:pPr>
      <w:hyperlink r:id="rId5" w:history="1">
        <w:r>
          <w:rPr>
            <w:color w:val="1F4E79"/>
            <w:sz w:val="18"/>
            <w:szCs w:val="18"/>
            <w:u w:val="single"/>
          </w:rPr>
          <w:t>lazar</w:t>
        </w:r>
        <w:r>
          <w:rPr>
            <w:color w:val="1F4E79"/>
            <w:sz w:val="18"/>
            <w:szCs w:val="18"/>
            <w:u w:val="single"/>
          </w:rPr>
          <w:t>d</w:t>
        </w:r>
        <w:r>
          <w:rPr>
            <w:color w:val="1F4E79"/>
            <w:sz w:val="18"/>
            <w:szCs w:val="18"/>
            <w:u w:val="single"/>
          </w:rPr>
          <w:t>.c@northeastern.ed</w:t>
        </w:r>
        <w:r>
          <w:rPr>
            <w:color w:val="1F4E79"/>
            <w:sz w:val="18"/>
            <w:szCs w:val="18"/>
            <w:u w:val="single"/>
          </w:rPr>
          <w:t>u</w:t>
        </w:r>
      </w:hyperlink>
      <w:r w:rsidR="00773BE1"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|</w:t>
      </w:r>
      <w:r w:rsidR="00773BE1"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 xml:space="preserve">832-845-8161 </w:t>
      </w:r>
      <w:r>
        <w:rPr>
          <w:color w:val="595959"/>
          <w:sz w:val="18"/>
          <w:szCs w:val="18"/>
        </w:rPr>
        <w:t>|</w:t>
      </w:r>
      <w:r>
        <w:rPr>
          <w:color w:val="595959"/>
          <w:sz w:val="18"/>
          <w:szCs w:val="18"/>
        </w:rPr>
        <w:t xml:space="preserve"> </w:t>
      </w:r>
      <w:hyperlink r:id="rId6" w:history="1">
        <w:r>
          <w:rPr>
            <w:color w:val="1F4E79"/>
            <w:sz w:val="18"/>
            <w:szCs w:val="18"/>
            <w:u w:val="single"/>
          </w:rPr>
          <w:t>linkedin.com/in/chantera-l</w:t>
        </w:r>
        <w:r>
          <w:rPr>
            <w:color w:val="1F4E79"/>
            <w:sz w:val="18"/>
            <w:szCs w:val="18"/>
            <w:u w:val="single"/>
          </w:rPr>
          <w:t>a</w:t>
        </w:r>
        <w:r>
          <w:rPr>
            <w:color w:val="1F4E79"/>
            <w:sz w:val="18"/>
            <w:szCs w:val="18"/>
            <w:u w:val="single"/>
          </w:rPr>
          <w:t>zard-66836652</w:t>
        </w:r>
      </w:hyperlink>
      <w:r w:rsidR="00773BE1">
        <w:t xml:space="preserve"> </w:t>
      </w:r>
      <w:r w:rsidR="00773BE1" w:rsidRPr="00773BE1">
        <w:rPr>
          <w:sz w:val="18"/>
          <w:szCs w:val="18"/>
        </w:rPr>
        <w:t>|</w:t>
      </w:r>
      <w:r w:rsidR="00773BE1" w:rsidRPr="00773BE1">
        <w:rPr>
          <w:sz w:val="18"/>
          <w:szCs w:val="18"/>
          <w:u w:val="single"/>
        </w:rPr>
        <w:t xml:space="preserve"> </w:t>
      </w:r>
      <w:hyperlink r:id="rId7" w:history="1">
        <w:r w:rsidR="00773BE1" w:rsidRPr="00773BE1">
          <w:rPr>
            <w:color w:val="1F4E79"/>
            <w:sz w:val="18"/>
            <w:szCs w:val="18"/>
            <w:u w:val="single"/>
          </w:rPr>
          <w:t>https://github.com/tera90</w:t>
        </w:r>
        <w:r w:rsidR="00773BE1" w:rsidRPr="00773BE1">
          <w:rPr>
            <w:color w:val="1F4E79"/>
            <w:sz w:val="18"/>
            <w:szCs w:val="18"/>
            <w:u w:val="single"/>
          </w:rPr>
          <w:t>2</w:t>
        </w:r>
        <w:r w:rsidR="00773BE1" w:rsidRPr="00773BE1">
          <w:rPr>
            <w:color w:val="1F4E79"/>
            <w:sz w:val="18"/>
            <w:szCs w:val="18"/>
            <w:u w:val="single"/>
          </w:rPr>
          <w:t>23</w:t>
        </w:r>
      </w:hyperlink>
    </w:p>
    <w:p w14:paraId="5BFD5582" w14:textId="77777777" w:rsidR="00CF1554" w:rsidRDefault="00347286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20C6456E" w14:textId="77777777" w:rsidR="00CF1554" w:rsidRDefault="00347286">
      <w:pPr>
        <w:tabs>
          <w:tab w:val="right" w:pos="9360"/>
        </w:tabs>
        <w:spacing w:before="80"/>
      </w:pPr>
      <w:r>
        <w:rPr>
          <w:b/>
          <w:bCs/>
        </w:rPr>
        <w:t>Northeastern University, College of Science</w:t>
      </w:r>
      <w:r>
        <w:rPr>
          <w:color w:val="595959"/>
        </w:rPr>
        <w:t xml:space="preserve"> — Boston, MA</w:t>
      </w:r>
      <w:r>
        <w:tab/>
      </w:r>
      <w:r>
        <w:rPr>
          <w:i/>
          <w:iCs/>
          <w:color w:val="595959"/>
        </w:rPr>
        <w:t>May 2026</w:t>
      </w:r>
    </w:p>
    <w:p w14:paraId="71624155" w14:textId="77777777" w:rsidR="00CF1554" w:rsidRDefault="00347286">
      <w:pPr>
        <w:spacing w:after="60"/>
      </w:pPr>
      <w:r>
        <w:rPr>
          <w:i/>
          <w:iCs/>
          <w:color w:val="595959"/>
          <w:sz w:val="19"/>
          <w:szCs w:val="19"/>
        </w:rPr>
        <w:t>Master of Science in Bioinformatics</w:t>
      </w:r>
    </w:p>
    <w:p w14:paraId="667AD3D5" w14:textId="111D8326" w:rsidR="00773BE1" w:rsidRPr="00773BE1" w:rsidRDefault="00347286">
      <w:pPr>
        <w:tabs>
          <w:tab w:val="right" w:pos="9360"/>
        </w:tabs>
        <w:spacing w:before="60"/>
        <w:rPr>
          <w:i/>
          <w:iCs/>
          <w:color w:val="595959"/>
        </w:rPr>
      </w:pPr>
      <w:r>
        <w:rPr>
          <w:b/>
          <w:bCs/>
        </w:rPr>
        <w:t>University of Houston, Cullen College of Engineering</w:t>
      </w:r>
      <w:r>
        <w:rPr>
          <w:color w:val="595959"/>
        </w:rPr>
        <w:t xml:space="preserve"> — Houston, TX</w:t>
      </w:r>
      <w:r>
        <w:tab/>
      </w:r>
      <w:r>
        <w:rPr>
          <w:i/>
          <w:iCs/>
          <w:color w:val="595959"/>
        </w:rPr>
        <w:t>Dec. 2020</w:t>
      </w:r>
    </w:p>
    <w:p w14:paraId="5468CB80" w14:textId="0BB3A74F" w:rsidR="00CF1554" w:rsidRDefault="00347286">
      <w:pPr>
        <w:spacing w:after="40"/>
      </w:pPr>
      <w:r>
        <w:rPr>
          <w:i/>
          <w:iCs/>
          <w:color w:val="595959"/>
          <w:sz w:val="19"/>
          <w:szCs w:val="19"/>
        </w:rPr>
        <w:t xml:space="preserve">Bachelor of Science in Biotechnology, concentration in </w:t>
      </w:r>
      <w:r w:rsidR="00773BE1">
        <w:rPr>
          <w:i/>
          <w:iCs/>
          <w:color w:val="595959"/>
          <w:sz w:val="19"/>
          <w:szCs w:val="19"/>
        </w:rPr>
        <w:t>Bioinformatics |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GPA: 3.43</w:t>
      </w:r>
    </w:p>
    <w:p w14:paraId="5353C038" w14:textId="77777777" w:rsidR="00CF1554" w:rsidRDefault="00347286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HACKATHONS &amp; COMPETITIVE RESEARCH</w:t>
      </w:r>
    </w:p>
    <w:p w14:paraId="1877E112" w14:textId="75756C8B" w:rsidR="00CF1554" w:rsidRDefault="00347286">
      <w:pPr>
        <w:tabs>
          <w:tab w:val="right" w:pos="9360"/>
        </w:tabs>
        <w:spacing w:before="120"/>
      </w:pPr>
      <w:r>
        <w:rPr>
          <w:b/>
          <w:bCs/>
          <w:color w:val="000000"/>
        </w:rPr>
        <w:t xml:space="preserve">Carnegie Mellon </w:t>
      </w:r>
      <w:r w:rsidR="00773BE1">
        <w:rPr>
          <w:b/>
          <w:bCs/>
          <w:color w:val="000000"/>
        </w:rPr>
        <w:t>&amp;</w:t>
      </w:r>
      <w:r>
        <w:rPr>
          <w:b/>
          <w:bCs/>
          <w:color w:val="000000"/>
        </w:rPr>
        <w:t xml:space="preserve"> NVIDIA Federated Learning Hackathon</w:t>
      </w:r>
      <w:r w:rsidR="00773BE1">
        <w:rPr>
          <w:b/>
          <w:bCs/>
          <w:color w:val="000000"/>
        </w:rPr>
        <w:t xml:space="preserve"> </w:t>
      </w:r>
      <w:r w:rsidR="00773BE1">
        <w:rPr>
          <w:color w:val="595959"/>
        </w:rPr>
        <w:t>—</w:t>
      </w:r>
      <w:r w:rsidR="00773BE1">
        <w:rPr>
          <w:color w:val="595959"/>
        </w:rPr>
        <w:t xml:space="preserve"> </w:t>
      </w:r>
      <w:r>
        <w:rPr>
          <w:color w:val="595959"/>
        </w:rPr>
        <w:t>Pittsburgh, PA</w:t>
      </w:r>
      <w:r>
        <w:tab/>
      </w:r>
      <w:r>
        <w:rPr>
          <w:i/>
          <w:iCs/>
          <w:color w:val="595959"/>
        </w:rPr>
        <w:t>Jan. 2026</w:t>
      </w:r>
    </w:p>
    <w:p w14:paraId="4A0234D9" w14:textId="0678466F" w:rsidR="00CF1554" w:rsidRDefault="00773BE1">
      <w:pPr>
        <w:spacing w:after="40"/>
      </w:pPr>
      <w:r>
        <w:rPr>
          <w:b/>
          <w:bCs/>
          <w:i/>
          <w:iCs/>
          <w:color w:val="1F4E79"/>
          <w:sz w:val="19"/>
          <w:szCs w:val="19"/>
        </w:rPr>
        <w:t xml:space="preserve">Team: </w:t>
      </w:r>
      <w:proofErr w:type="spellStart"/>
      <w:r>
        <w:rPr>
          <w:b/>
          <w:bCs/>
          <w:i/>
          <w:iCs/>
          <w:color w:val="1F4E79"/>
          <w:sz w:val="19"/>
          <w:szCs w:val="19"/>
        </w:rPr>
        <w:t>RAIDers</w:t>
      </w:r>
      <w:proofErr w:type="spellEnd"/>
      <w:r>
        <w:rPr>
          <w:b/>
          <w:bCs/>
          <w:i/>
          <w:iCs/>
          <w:color w:val="1F4E79"/>
          <w:sz w:val="19"/>
          <w:szCs w:val="19"/>
        </w:rPr>
        <w:t xml:space="preserve"> | </w:t>
      </w:r>
      <w:r w:rsidR="00347286">
        <w:rPr>
          <w:b/>
          <w:bCs/>
          <w:i/>
          <w:iCs/>
          <w:color w:val="1F4E79"/>
          <w:sz w:val="19"/>
          <w:szCs w:val="19"/>
        </w:rPr>
        <w:t>P</w:t>
      </w:r>
      <w:r>
        <w:rPr>
          <w:b/>
          <w:bCs/>
          <w:i/>
          <w:iCs/>
          <w:color w:val="1F4E79"/>
          <w:sz w:val="19"/>
          <w:szCs w:val="19"/>
        </w:rPr>
        <w:t>roject Lead Contributor</w:t>
      </w:r>
      <w:r w:rsidR="00347286">
        <w:rPr>
          <w:b/>
          <w:bCs/>
          <w:i/>
          <w:iCs/>
          <w:color w:val="1F4E79"/>
          <w:sz w:val="19"/>
          <w:szCs w:val="19"/>
        </w:rPr>
        <w:t xml:space="preserve"> &amp; Co-Author</w:t>
      </w:r>
      <w:r>
        <w:rPr>
          <w:b/>
          <w:bCs/>
          <w:i/>
          <w:iCs/>
          <w:color w:val="1F4E79"/>
          <w:sz w:val="19"/>
          <w:szCs w:val="19"/>
        </w:rPr>
        <w:t xml:space="preserve"> | </w:t>
      </w:r>
      <w:hyperlink r:id="rId8" w:history="1">
        <w:proofErr w:type="spellStart"/>
        <w:r w:rsidRPr="00773BE1">
          <w:rPr>
            <w:rStyle w:val="Hyperlink"/>
            <w:b/>
            <w:bCs/>
            <w:sz w:val="19"/>
            <w:szCs w:val="19"/>
          </w:rPr>
          <w:t>Github</w:t>
        </w:r>
        <w:proofErr w:type="spellEnd"/>
      </w:hyperlink>
    </w:p>
    <w:p w14:paraId="3ECE70FE" w14:textId="7BD88D22" w:rsidR="00CF1554" w:rsidRPr="00773BE1" w:rsidRDefault="00773BE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Recognized for outstanding cross-functional collaboration bridging remote and in-person team members across institutional boundaries </w:t>
      </w:r>
    </w:p>
    <w:p w14:paraId="70396832" w14:textId="14E6BEC7" w:rsidR="00773BE1" w:rsidRPr="00773BE1" w:rsidRDefault="00773BE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Integrated multi-source ALS genomic data including </w:t>
      </w:r>
      <w:proofErr w:type="spellStart"/>
      <w:r>
        <w:rPr>
          <w:sz w:val="19"/>
          <w:szCs w:val="19"/>
        </w:rPr>
        <w:t>ClinVar</w:t>
      </w:r>
      <w:proofErr w:type="spellEnd"/>
      <w:r>
        <w:rPr>
          <w:sz w:val="19"/>
          <w:szCs w:val="19"/>
        </w:rPr>
        <w:t xml:space="preserve"> (~450 pathogenic variants across 34 genes), </w:t>
      </w:r>
      <w:proofErr w:type="spellStart"/>
      <w:r>
        <w:rPr>
          <w:sz w:val="19"/>
          <w:szCs w:val="19"/>
        </w:rPr>
        <w:t>gnomAD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ALSod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GeneCards</w:t>
      </w:r>
      <w:proofErr w:type="spellEnd"/>
      <w:r>
        <w:rPr>
          <w:sz w:val="19"/>
          <w:szCs w:val="19"/>
        </w:rPr>
        <w:t>, and OMIM into a federated learning framework using NVIDIA FLARE</w:t>
      </w:r>
    </w:p>
    <w:p w14:paraId="4FCBAABA" w14:textId="2A3F759C" w:rsidR="00773BE1" w:rsidRPr="00773BE1" w:rsidRDefault="00773BE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Demonstrated federated feasibility by maintaining analytical fidelity across distributed institutional nodes, enabling subtype discovery across diverse ancestral backgrounds without centralizing sensitive data</w:t>
      </w:r>
    </w:p>
    <w:p w14:paraId="2547F9BA" w14:textId="0AE30ED8" w:rsidR="00773BE1" w:rsidRPr="00773BE1" w:rsidRDefault="00773BE1" w:rsidP="00773BE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Applied federated ML to map ALS genetic variants to biological pathways, identifying distinct molecular subtypes to support precision therapeutic stratification</w:t>
      </w:r>
    </w:p>
    <w:p w14:paraId="4A170792" w14:textId="35481E71" w:rsidR="00773BE1" w:rsidRDefault="00773BE1" w:rsidP="00773BE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Presented findings to Dr. Ahmad Al Khleifat, Head of ALS Research at King’s College London, resulting in expressed interest in formal research collaboration</w:t>
      </w:r>
    </w:p>
    <w:p w14:paraId="10D19AF1" w14:textId="77777777" w:rsidR="00CF1554" w:rsidRPr="00773BE1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Co-authored resulting preprint: Mu, J. et al. (2026). Towards Federated Learning Across Biobanks. </w:t>
      </w:r>
      <w:proofErr w:type="spellStart"/>
      <w:r>
        <w:rPr>
          <w:sz w:val="19"/>
          <w:szCs w:val="19"/>
        </w:rPr>
        <w:t>BioHackrXiv</w:t>
      </w:r>
      <w:proofErr w:type="spellEnd"/>
      <w:r>
        <w:rPr>
          <w:sz w:val="19"/>
          <w:szCs w:val="19"/>
        </w:rPr>
        <w:t>. DOI: 10.37044/osf.io/5psfj_v1.</w:t>
      </w:r>
    </w:p>
    <w:p w14:paraId="576542C6" w14:textId="1AD1976B" w:rsidR="00773BE1" w:rsidRDefault="00773BE1" w:rsidP="00773BE1">
      <w:pPr>
        <w:tabs>
          <w:tab w:val="right" w:pos="9360"/>
        </w:tabs>
        <w:spacing w:before="120"/>
      </w:pPr>
      <w:r>
        <w:rPr>
          <w:b/>
          <w:bCs/>
          <w:color w:val="000000"/>
        </w:rPr>
        <w:t xml:space="preserve">AWS Open Data </w:t>
      </w:r>
      <w:r>
        <w:rPr>
          <w:b/>
          <w:bCs/>
          <w:color w:val="000000"/>
        </w:rPr>
        <w:t xml:space="preserve">&amp; </w:t>
      </w:r>
      <w:r>
        <w:rPr>
          <w:b/>
          <w:bCs/>
          <w:color w:val="000000"/>
        </w:rPr>
        <w:t>NVIDIA Knowledge Graph Hackathon</w:t>
      </w:r>
      <w:r>
        <w:rPr>
          <w:color w:val="595959"/>
        </w:rPr>
        <w:t xml:space="preserve"> — Arlington, VA </w:t>
      </w:r>
      <w:r>
        <w:tab/>
      </w:r>
      <w:r>
        <w:rPr>
          <w:i/>
          <w:iCs/>
          <w:color w:val="595959"/>
        </w:rPr>
        <w:t>Nov. 2025</w:t>
      </w:r>
    </w:p>
    <w:p w14:paraId="62BF8862" w14:textId="5FA47173" w:rsidR="00773BE1" w:rsidRPr="00773BE1" w:rsidRDefault="00773BE1" w:rsidP="00773BE1">
      <w:pPr>
        <w:spacing w:after="40"/>
        <w:rPr>
          <w:b/>
          <w:bCs/>
          <w:color w:val="1F4E79"/>
          <w:sz w:val="19"/>
          <w:szCs w:val="19"/>
        </w:rPr>
      </w:pPr>
      <w:r>
        <w:rPr>
          <w:b/>
          <w:bCs/>
          <w:i/>
          <w:iCs/>
          <w:color w:val="1F4E79"/>
          <w:sz w:val="19"/>
          <w:szCs w:val="19"/>
        </w:rPr>
        <w:t xml:space="preserve">Team: </w:t>
      </w:r>
      <w:proofErr w:type="spellStart"/>
      <w:r>
        <w:rPr>
          <w:b/>
          <w:bCs/>
          <w:i/>
          <w:iCs/>
          <w:color w:val="1F4E79"/>
          <w:sz w:val="19"/>
          <w:szCs w:val="19"/>
        </w:rPr>
        <w:t>GeNETwork</w:t>
      </w:r>
      <w:proofErr w:type="spellEnd"/>
      <w:r>
        <w:rPr>
          <w:b/>
          <w:bCs/>
          <w:i/>
          <w:iCs/>
          <w:color w:val="1F4E79"/>
          <w:sz w:val="19"/>
          <w:szCs w:val="19"/>
        </w:rPr>
        <w:t xml:space="preserve"> | </w:t>
      </w:r>
      <w:r>
        <w:rPr>
          <w:b/>
          <w:bCs/>
          <w:i/>
          <w:iCs/>
          <w:color w:val="1F4E79"/>
          <w:sz w:val="19"/>
          <w:szCs w:val="19"/>
        </w:rPr>
        <w:t>Participant</w:t>
      </w:r>
      <w:r>
        <w:rPr>
          <w:b/>
          <w:bCs/>
          <w:i/>
          <w:iCs/>
          <w:color w:val="1F4E79"/>
          <w:sz w:val="19"/>
          <w:szCs w:val="19"/>
        </w:rPr>
        <w:t xml:space="preserve"> &amp; Co-Author</w:t>
      </w:r>
      <w:r>
        <w:rPr>
          <w:b/>
          <w:bCs/>
          <w:i/>
          <w:iCs/>
          <w:color w:val="1F4E79"/>
          <w:sz w:val="19"/>
          <w:szCs w:val="19"/>
        </w:rPr>
        <w:t xml:space="preserve"> | </w:t>
      </w:r>
      <w:hyperlink r:id="rId9" w:history="1">
        <w:proofErr w:type="spellStart"/>
        <w:r w:rsidRPr="00773BE1">
          <w:rPr>
            <w:rStyle w:val="Hyperlink"/>
            <w:b/>
            <w:bCs/>
            <w:sz w:val="19"/>
            <w:szCs w:val="19"/>
          </w:rPr>
          <w:t>Github</w:t>
        </w:r>
        <w:proofErr w:type="spellEnd"/>
      </w:hyperlink>
    </w:p>
    <w:p w14:paraId="7620E0F9" w14:textId="2497C307" w:rsidR="00773BE1" w:rsidRPr="00773BE1" w:rsidRDefault="00773BE1" w:rsidP="00773BE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Delivered one of the only functional knowledge graphs at the hackathon, integrating somatic variant, drug, and clinical evidence across 6 databases (TCGA, MTP, </w:t>
      </w:r>
      <w:proofErr w:type="spellStart"/>
      <w:r>
        <w:rPr>
          <w:sz w:val="19"/>
          <w:szCs w:val="19"/>
        </w:rPr>
        <w:t>OncoDB</w:t>
      </w:r>
      <w:proofErr w:type="spellEnd"/>
      <w:r>
        <w:rPr>
          <w:sz w:val="19"/>
          <w:szCs w:val="19"/>
        </w:rPr>
        <w:t xml:space="preserve">, CIVIC, </w:t>
      </w:r>
      <w:proofErr w:type="spellStart"/>
      <w:r>
        <w:rPr>
          <w:sz w:val="19"/>
          <w:szCs w:val="19"/>
        </w:rPr>
        <w:t>MSigDB</w:t>
      </w:r>
      <w:proofErr w:type="spellEnd"/>
      <w:r>
        <w:rPr>
          <w:sz w:val="19"/>
          <w:szCs w:val="19"/>
        </w:rPr>
        <w:t>, HGNC) to identify therapeutic opportunities in cancer</w:t>
      </w:r>
    </w:p>
    <w:p w14:paraId="3D1007F6" w14:textId="189584F3" w:rsidR="00773BE1" w:rsidRPr="00773BE1" w:rsidRDefault="00773BE1" w:rsidP="00773BE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Built a Neo4j graph database in Docker, piloting deployment on AWS EC2 with genomic datasets sored on AWS S3, featuring 6 node types and Cypher queries enabling flexible pathway-centric retrieval and downstream analytics</w:t>
      </w:r>
    </w:p>
    <w:p w14:paraId="2E85FE30" w14:textId="16BC0BCC" w:rsidR="00773BE1" w:rsidRPr="00773BE1" w:rsidRDefault="00773BE1" w:rsidP="00773BE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Demonstrated clinical utility through a melanoma use case, linking oncogene-induced senescence pathway genes to druggable targets and identifying drug repurposing and combination therapy candidates</w:t>
      </w:r>
    </w:p>
    <w:p w14:paraId="4C4C9897" w14:textId="0669AF4F" w:rsidR="00773BE1" w:rsidRPr="00773BE1" w:rsidRDefault="00773BE1" w:rsidP="00773BE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Collaborated with EMBL-EBI team in London on cross-institutional graph analysis and querying, showcasing reproducibility across research environments</w:t>
      </w:r>
    </w:p>
    <w:p w14:paraId="23EC15E6" w14:textId="4CB909CD" w:rsidR="00773BE1" w:rsidRDefault="00773BE1" w:rsidP="00773BE1">
      <w:pPr>
        <w:pStyle w:val="ListParagraph"/>
        <w:numPr>
          <w:ilvl w:val="0"/>
          <w:numId w:val="2"/>
        </w:numPr>
        <w:spacing w:before="40" w:after="40"/>
      </w:pPr>
      <w:r w:rsidRPr="00773BE1">
        <w:t xml:space="preserve">Co-authored resulting preprint published in </w:t>
      </w:r>
      <w:proofErr w:type="spellStart"/>
      <w:r w:rsidRPr="00773BE1">
        <w:t>BioHackrXiv</w:t>
      </w:r>
      <w:proofErr w:type="spellEnd"/>
      <w:r w:rsidRPr="00773BE1">
        <w:t xml:space="preserve"> (DOI: 10.37044/osf.io/g4rk2_v1)</w:t>
      </w:r>
    </w:p>
    <w:p w14:paraId="5431BAC9" w14:textId="33FE9058" w:rsidR="00CF1554" w:rsidRDefault="00347286">
      <w:pPr>
        <w:tabs>
          <w:tab w:val="right" w:pos="9360"/>
        </w:tabs>
        <w:spacing w:before="120"/>
      </w:pPr>
      <w:r>
        <w:rPr>
          <w:b/>
          <w:bCs/>
          <w:color w:val="000000"/>
        </w:rPr>
        <w:t>B</w:t>
      </w:r>
      <w:r>
        <w:rPr>
          <w:b/>
          <w:bCs/>
          <w:color w:val="000000"/>
        </w:rPr>
        <w:t xml:space="preserve">aylor College of Medicine </w:t>
      </w:r>
      <w:r w:rsidR="00773BE1">
        <w:rPr>
          <w:b/>
          <w:bCs/>
          <w:color w:val="000000"/>
        </w:rPr>
        <w:t xml:space="preserve">Pan-Structural Variation </w:t>
      </w:r>
      <w:r>
        <w:rPr>
          <w:b/>
          <w:bCs/>
          <w:color w:val="000000"/>
        </w:rPr>
        <w:t>Hackathon</w:t>
      </w:r>
      <w:r>
        <w:rPr>
          <w:color w:val="595959"/>
        </w:rPr>
        <w:t xml:space="preserve"> </w:t>
      </w:r>
      <w:r w:rsidR="00773BE1">
        <w:rPr>
          <w:color w:val="595959"/>
        </w:rPr>
        <w:t>—</w:t>
      </w:r>
      <w:r>
        <w:rPr>
          <w:color w:val="595959"/>
        </w:rPr>
        <w:t xml:space="preserve"> Houston, TX</w:t>
      </w:r>
      <w:r>
        <w:tab/>
      </w:r>
      <w:r w:rsidR="00773BE1">
        <w:rPr>
          <w:i/>
          <w:iCs/>
          <w:color w:val="595959"/>
        </w:rPr>
        <w:t>Aug. 2025</w:t>
      </w:r>
    </w:p>
    <w:p w14:paraId="12D78372" w14:textId="68C91EF5" w:rsidR="00CF1554" w:rsidRDefault="00773BE1">
      <w:pPr>
        <w:spacing w:after="40"/>
      </w:pPr>
      <w:r>
        <w:rPr>
          <w:b/>
          <w:bCs/>
          <w:i/>
          <w:iCs/>
          <w:color w:val="1F4E79"/>
          <w:sz w:val="19"/>
          <w:szCs w:val="19"/>
        </w:rPr>
        <w:t xml:space="preserve">Team: </w:t>
      </w:r>
      <w:proofErr w:type="spellStart"/>
      <w:r>
        <w:rPr>
          <w:b/>
          <w:bCs/>
          <w:i/>
          <w:iCs/>
          <w:color w:val="1F4E79"/>
          <w:sz w:val="19"/>
          <w:szCs w:val="19"/>
        </w:rPr>
        <w:t>SpaceVars</w:t>
      </w:r>
      <w:proofErr w:type="spellEnd"/>
      <w:r>
        <w:rPr>
          <w:b/>
          <w:bCs/>
          <w:i/>
          <w:iCs/>
          <w:color w:val="1F4E79"/>
          <w:sz w:val="19"/>
          <w:szCs w:val="19"/>
        </w:rPr>
        <w:t xml:space="preserve"> | </w:t>
      </w:r>
      <w:r w:rsidR="00347286">
        <w:rPr>
          <w:b/>
          <w:bCs/>
          <w:i/>
          <w:iCs/>
          <w:color w:val="1F4E79"/>
          <w:sz w:val="19"/>
          <w:szCs w:val="19"/>
        </w:rPr>
        <w:t>Participant</w:t>
      </w:r>
      <w:r>
        <w:rPr>
          <w:b/>
          <w:bCs/>
          <w:i/>
          <w:iCs/>
          <w:color w:val="1F4E79"/>
          <w:sz w:val="19"/>
          <w:szCs w:val="19"/>
        </w:rPr>
        <w:t xml:space="preserve"> &amp; Co-Author</w:t>
      </w:r>
    </w:p>
    <w:p w14:paraId="70DA5865" w14:textId="642627C7" w:rsidR="00CF1554" w:rsidRPr="00773BE1" w:rsidRDefault="00773BE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Contributed as scientific writer and analyst for </w:t>
      </w:r>
      <w:proofErr w:type="spellStart"/>
      <w:r>
        <w:rPr>
          <w:sz w:val="19"/>
          <w:szCs w:val="19"/>
        </w:rPr>
        <w:t>SpaceVars</w:t>
      </w:r>
      <w:proofErr w:type="spellEnd"/>
      <w:r>
        <w:rPr>
          <w:sz w:val="19"/>
          <w:szCs w:val="19"/>
        </w:rPr>
        <w:t>, a 3-phase k-</w:t>
      </w:r>
      <w:proofErr w:type="spellStart"/>
      <w:r>
        <w:rPr>
          <w:sz w:val="19"/>
          <w:szCs w:val="19"/>
        </w:rPr>
        <w:t>mer</w:t>
      </w:r>
      <w:proofErr w:type="spellEnd"/>
      <w:r>
        <w:rPr>
          <w:sz w:val="19"/>
          <w:szCs w:val="19"/>
        </w:rPr>
        <w:t xml:space="preserve"> and alignment validation pipeline to identify novel genomic structural variations in HG002 T2T assembly relative to the C HM13 reference genome</w:t>
      </w:r>
    </w:p>
    <w:p w14:paraId="396630A6" w14:textId="3F834BE3" w:rsidR="00773BE1" w:rsidRPr="00773BE1" w:rsidRDefault="00773BE1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Processed and analyzed over 291 million HG002-specific k-</w:t>
      </w:r>
      <w:proofErr w:type="spellStart"/>
      <w:r>
        <w:rPr>
          <w:sz w:val="19"/>
          <w:szCs w:val="19"/>
        </w:rPr>
        <w:t>mers</w:t>
      </w:r>
      <w:proofErr w:type="spellEnd"/>
      <w:r>
        <w:rPr>
          <w:sz w:val="19"/>
          <w:szCs w:val="19"/>
        </w:rPr>
        <w:t xml:space="preserve"> on </w:t>
      </w:r>
      <w:proofErr w:type="spellStart"/>
      <w:r>
        <w:rPr>
          <w:sz w:val="19"/>
          <w:szCs w:val="19"/>
        </w:rPr>
        <w:t>DNANexus</w:t>
      </w:r>
      <w:proofErr w:type="spellEnd"/>
      <w:r>
        <w:rPr>
          <w:sz w:val="19"/>
          <w:szCs w:val="19"/>
        </w:rPr>
        <w:t xml:space="preserve"> cloud infrastructure, reducing 1,254,647 high-confidence </w:t>
      </w:r>
      <w:r w:rsidRPr="00773BE1">
        <w:rPr>
          <w:sz w:val="19"/>
          <w:szCs w:val="19"/>
        </w:rPr>
        <w:t>novel sequence candidates (0.43% of input) through multi-phase filtering using KMC3 and BWA-MEM</w:t>
      </w:r>
    </w:p>
    <w:p w14:paraId="329BFE98" w14:textId="14FADE24" w:rsidR="00773BE1" w:rsidRDefault="00773BE1">
      <w:pPr>
        <w:pStyle w:val="ListParagraph"/>
        <w:numPr>
          <w:ilvl w:val="0"/>
          <w:numId w:val="2"/>
        </w:numPr>
        <w:spacing w:before="40" w:after="40"/>
      </w:pPr>
      <w:r w:rsidRPr="00773BE1">
        <w:t>Demonstrated that 63.3% of final candidate sequences fall outside known repetitive regions, supporting genuine genomic novelty rather than alignment artifacts</w:t>
      </w:r>
    </w:p>
    <w:p w14:paraId="0A8BEA8B" w14:textId="041197DD" w:rsidR="00773BE1" w:rsidRDefault="00773BE1" w:rsidP="00773BE1">
      <w:pPr>
        <w:pStyle w:val="ListParagraph"/>
        <w:numPr>
          <w:ilvl w:val="0"/>
          <w:numId w:val="2"/>
        </w:numPr>
        <w:spacing w:before="40" w:after="40"/>
      </w:pPr>
      <w:r w:rsidRPr="00773BE1">
        <w:t>Integrated T2T assemblies (HG002 v1.1, CHM13 v2.0) with GA4GH repeat annotations to characterize overlap between candidates and tandem repeats and segmental duplications</w:t>
      </w:r>
    </w:p>
    <w:p w14:paraId="215B8CC7" w14:textId="4723B654" w:rsidR="00773BE1" w:rsidRPr="00773BE1" w:rsidRDefault="00773BE1" w:rsidP="00773BE1">
      <w:pPr>
        <w:pStyle w:val="ListParagraph"/>
        <w:numPr>
          <w:ilvl w:val="0"/>
          <w:numId w:val="2"/>
        </w:numPr>
        <w:spacing w:before="40" w:after="40"/>
      </w:pPr>
      <w:r w:rsidRPr="00773BE1">
        <w:t>Documented findings and interpreted results for team publication, currently in preparation for submission to F1000Research Hackathons channel</w:t>
      </w:r>
    </w:p>
    <w:p w14:paraId="15AFCDD3" w14:textId="78D1252B" w:rsidR="00CF1554" w:rsidRDefault="00347286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PUBLICATIONS &amp; PREPRINTS</w:t>
      </w:r>
    </w:p>
    <w:p w14:paraId="1477E6C8" w14:textId="77777777" w:rsidR="00CF1554" w:rsidRDefault="00347286">
      <w:pPr>
        <w:pStyle w:val="ListParagraph"/>
        <w:numPr>
          <w:ilvl w:val="0"/>
          <w:numId w:val="3"/>
        </w:numPr>
        <w:spacing w:before="60" w:after="60"/>
      </w:pPr>
      <w:r>
        <w:rPr>
          <w:sz w:val="19"/>
          <w:szCs w:val="19"/>
        </w:rPr>
        <w:t>M</w:t>
      </w:r>
      <w:r>
        <w:rPr>
          <w:sz w:val="19"/>
          <w:szCs w:val="19"/>
        </w:rPr>
        <w:t xml:space="preserve">u, J., Karna, A. K., Koushik, T. K., Winchell, J., Yang, T. J., Zhang, C. M., Baker, J., Lazard, C., et al. (2026). </w:t>
      </w:r>
      <w:r>
        <w:rPr>
          <w:b/>
          <w:bCs/>
          <w:sz w:val="19"/>
          <w:szCs w:val="19"/>
        </w:rPr>
        <w:t xml:space="preserve">Towards Federated Learning Across Biobanks: Prototype Software from the 2026 Carnegie Mellon University–NVIDIA Hackathon. </w:t>
      </w:r>
      <w:proofErr w:type="spellStart"/>
      <w:r>
        <w:rPr>
          <w:i/>
          <w:iCs/>
          <w:sz w:val="19"/>
          <w:szCs w:val="19"/>
        </w:rPr>
        <w:t>BioHackrXiv</w:t>
      </w:r>
      <w:proofErr w:type="spellEnd"/>
      <w:r>
        <w:rPr>
          <w:i/>
          <w:iCs/>
          <w:sz w:val="19"/>
          <w:szCs w:val="19"/>
        </w:rPr>
        <w:t xml:space="preserve"> Preprints. </w:t>
      </w:r>
      <w:r>
        <w:rPr>
          <w:color w:val="1F4E79"/>
          <w:sz w:val="19"/>
          <w:szCs w:val="19"/>
        </w:rPr>
        <w:t>DOI: 10.37044/osf.io/5psfj_v1</w:t>
      </w:r>
    </w:p>
    <w:p w14:paraId="56DD32F0" w14:textId="77777777" w:rsidR="00CF1554" w:rsidRDefault="00347286">
      <w:pPr>
        <w:pStyle w:val="ListParagraph"/>
        <w:numPr>
          <w:ilvl w:val="0"/>
          <w:numId w:val="3"/>
        </w:numPr>
        <w:spacing w:before="60" w:after="60"/>
      </w:pPr>
      <w:r>
        <w:rPr>
          <w:sz w:val="19"/>
          <w:szCs w:val="19"/>
        </w:rPr>
        <w:lastRenderedPageBreak/>
        <w:t xml:space="preserve">Lazard, C., et al. (2025). </w:t>
      </w:r>
      <w:r>
        <w:rPr>
          <w:b/>
          <w:bCs/>
          <w:sz w:val="19"/>
          <w:szCs w:val="19"/>
        </w:rPr>
        <w:t xml:space="preserve">A Blueprint for Open Science: How Transatlantic Teams Built and Deployed Knowledge Graphs to Enable Biological (AI) Models. </w:t>
      </w:r>
      <w:proofErr w:type="spellStart"/>
      <w:r>
        <w:rPr>
          <w:i/>
          <w:iCs/>
          <w:sz w:val="19"/>
          <w:szCs w:val="19"/>
        </w:rPr>
        <w:t>BioHackrXiv</w:t>
      </w:r>
      <w:proofErr w:type="spellEnd"/>
      <w:r>
        <w:rPr>
          <w:i/>
          <w:iCs/>
          <w:sz w:val="19"/>
          <w:szCs w:val="19"/>
        </w:rPr>
        <w:t xml:space="preserve"> Preprints. </w:t>
      </w:r>
      <w:r>
        <w:rPr>
          <w:color w:val="1F4E79"/>
          <w:sz w:val="19"/>
          <w:szCs w:val="19"/>
        </w:rPr>
        <w:t>DOI: 10.37044/osf.io/g4rk2_v1</w:t>
      </w:r>
    </w:p>
    <w:p w14:paraId="7EF8086F" w14:textId="77777777" w:rsidR="00CF1554" w:rsidRDefault="00347286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RELEVANT EXPERIENCE</w:t>
      </w:r>
    </w:p>
    <w:p w14:paraId="0C689612" w14:textId="77777777" w:rsidR="00CF1554" w:rsidRDefault="00347286">
      <w:pPr>
        <w:tabs>
          <w:tab w:val="right" w:pos="9360"/>
        </w:tabs>
        <w:spacing w:before="120"/>
      </w:pPr>
      <w:r>
        <w:rPr>
          <w:b/>
          <w:bCs/>
          <w:color w:val="000000"/>
        </w:rPr>
        <w:t>Moments with Us, LLC</w:t>
      </w:r>
      <w:r>
        <w:rPr>
          <w:color w:val="595959"/>
        </w:rPr>
        <w:t xml:space="preserve"> | Sacramento, CA</w:t>
      </w:r>
      <w:r>
        <w:tab/>
      </w:r>
      <w:r>
        <w:rPr>
          <w:i/>
          <w:iCs/>
          <w:color w:val="595959"/>
        </w:rPr>
        <w:t>Nov. 2022 – Nov. 2024</w:t>
      </w:r>
    </w:p>
    <w:p w14:paraId="2351DAE0" w14:textId="77777777" w:rsidR="00CF1554" w:rsidRDefault="00347286">
      <w:pPr>
        <w:spacing w:after="60"/>
      </w:pPr>
      <w:r>
        <w:rPr>
          <w:b/>
          <w:bCs/>
          <w:i/>
          <w:iCs/>
          <w:color w:val="1F4E79"/>
        </w:rPr>
        <w:t>Founder &amp; Owner</w:t>
      </w:r>
    </w:p>
    <w:p w14:paraId="16468EE8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Founded and managed a childcare business, growing clientele through strategic marketing and referrals.</w:t>
      </w:r>
    </w:p>
    <w:p w14:paraId="2BE5115B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Coordinated healthcare appointments and liaised with medical professionals to support client needs.</w:t>
      </w:r>
    </w:p>
    <w:p w14:paraId="0DD796F2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Trained and mentored 10 staff members, ensuring high-quality care and operational efficiency.</w:t>
      </w:r>
    </w:p>
    <w:p w14:paraId="22C66EF3" w14:textId="77777777" w:rsidR="00CF1554" w:rsidRDefault="00347286">
      <w:pPr>
        <w:tabs>
          <w:tab w:val="right" w:pos="9360"/>
        </w:tabs>
        <w:spacing w:before="120"/>
      </w:pPr>
      <w:r>
        <w:rPr>
          <w:b/>
          <w:bCs/>
          <w:color w:val="000000"/>
        </w:rPr>
        <w:t>Humana Military</w:t>
      </w:r>
      <w:r>
        <w:rPr>
          <w:color w:val="595959"/>
        </w:rPr>
        <w:t xml:space="preserve"> | Louisville, KY (Remote)</w:t>
      </w:r>
      <w:r>
        <w:tab/>
      </w:r>
      <w:r>
        <w:rPr>
          <w:i/>
          <w:iCs/>
          <w:color w:val="595959"/>
        </w:rPr>
        <w:t>Feb. 2022 – Oct. 2022</w:t>
      </w:r>
    </w:p>
    <w:p w14:paraId="319B1A20" w14:textId="77777777" w:rsidR="00CF1554" w:rsidRDefault="00347286">
      <w:pPr>
        <w:spacing w:after="60"/>
      </w:pPr>
      <w:r>
        <w:rPr>
          <w:b/>
          <w:bCs/>
          <w:i/>
          <w:iCs/>
          <w:color w:val="1F4E79"/>
        </w:rPr>
        <w:t>Benefits Service Representative</w:t>
      </w:r>
    </w:p>
    <w:p w14:paraId="2645F9CB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Analyzed healthcare inquiries, extracting key data points to provide accurate and timely resolutions.</w:t>
      </w:r>
    </w:p>
    <w:p w14:paraId="658CB51D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Ensured compliance with HIPAA and DHA regulations while processing sensitive health information.</w:t>
      </w:r>
    </w:p>
    <w:p w14:paraId="620D079A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Investigated beneficiary case trends to identify patterns to optimize healthcare operations.</w:t>
      </w:r>
    </w:p>
    <w:p w14:paraId="28E998A1" w14:textId="77777777" w:rsidR="00CF1554" w:rsidRDefault="00347286">
      <w:pPr>
        <w:tabs>
          <w:tab w:val="right" w:pos="9360"/>
        </w:tabs>
        <w:spacing w:before="120"/>
      </w:pPr>
      <w:proofErr w:type="spellStart"/>
      <w:r>
        <w:rPr>
          <w:b/>
          <w:bCs/>
          <w:color w:val="000000"/>
        </w:rPr>
        <w:t>ScribeAmerica</w:t>
      </w:r>
      <w:proofErr w:type="spellEnd"/>
      <w:r>
        <w:rPr>
          <w:color w:val="595959"/>
        </w:rPr>
        <w:t xml:space="preserve"> | Houston, TX (Remote)</w:t>
      </w:r>
      <w:r>
        <w:tab/>
      </w:r>
      <w:r>
        <w:rPr>
          <w:i/>
          <w:iCs/>
          <w:color w:val="595959"/>
        </w:rPr>
        <w:t>Apr. 2019 – Feb. 2022</w:t>
      </w:r>
    </w:p>
    <w:p w14:paraId="249131BB" w14:textId="77777777" w:rsidR="00CF1554" w:rsidRDefault="00347286">
      <w:pPr>
        <w:spacing w:after="60"/>
      </w:pPr>
      <w:r>
        <w:rPr>
          <w:b/>
          <w:bCs/>
          <w:i/>
          <w:iCs/>
          <w:color w:val="1F4E79"/>
        </w:rPr>
        <w:t>Medical Scribe Lead</w:t>
      </w:r>
    </w:p>
    <w:p w14:paraId="712D9338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Documented patient encounters in real-time, ensuring accuracy and completeness in medical records.</w:t>
      </w:r>
    </w:p>
    <w:p w14:paraId="7C75C5B3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Supported physicians across 5 locations, adapting to diverse documentation styles and clinical workflows.</w:t>
      </w:r>
    </w:p>
    <w:p w14:paraId="4D2E55B1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Promoted to Lead Scribe, training new hires, streamlining documentation processes to improve efficiency, and strengthening physician collaboration to retain and grow clientele.</w:t>
      </w:r>
    </w:p>
    <w:p w14:paraId="059A5646" w14:textId="77777777" w:rsidR="00CF1554" w:rsidRDefault="00347286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ACADEMIC RESEARCH PROJECTS</w:t>
      </w:r>
    </w:p>
    <w:p w14:paraId="0CEC6F49" w14:textId="77777777" w:rsidR="00CF1554" w:rsidRDefault="00347286">
      <w:pPr>
        <w:tabs>
          <w:tab w:val="right" w:pos="9360"/>
        </w:tabs>
        <w:spacing w:before="120" w:after="40"/>
      </w:pPr>
      <w:r>
        <w:rPr>
          <w:b/>
          <w:bCs/>
          <w:color w:val="000000"/>
        </w:rPr>
        <w:t>Biomarker Ranker &amp; Therapy Prediction Machine Learning Pipeline</w:t>
      </w:r>
      <w:r>
        <w:tab/>
      </w:r>
      <w:r>
        <w:rPr>
          <w:i/>
          <w:iCs/>
          <w:color w:val="595959"/>
        </w:rPr>
        <w:t>Mar. 2025 – Present</w:t>
      </w:r>
    </w:p>
    <w:p w14:paraId="6575EB4E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Designing a machine learning pipeline to rank potential therapeutic biomarkers for breast cancer using RNA-seq data and proteomics datasets from TCGA.</w:t>
      </w:r>
    </w:p>
    <w:p w14:paraId="77D0FA7B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Implementing supervised learning models including Random Forests, SVMs, and Gradient Boosting Machines (GBM) using scikit-learn for feature selection and model training.</w:t>
      </w:r>
    </w:p>
    <w:p w14:paraId="27263726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Leveraging AWS EC2 for scalable data processing and AWS S3 for storage, with plans to deploy via AWS SageMaker.</w:t>
      </w:r>
    </w:p>
    <w:p w14:paraId="001E6707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Cross-checking biomarker predictions using </w:t>
      </w:r>
      <w:proofErr w:type="spellStart"/>
      <w:r>
        <w:rPr>
          <w:sz w:val="19"/>
          <w:szCs w:val="19"/>
        </w:rPr>
        <w:t>DrugBank</w:t>
      </w:r>
      <w:proofErr w:type="spellEnd"/>
      <w:r>
        <w:rPr>
          <w:sz w:val="19"/>
          <w:szCs w:val="19"/>
        </w:rPr>
        <w:t xml:space="preserve"> and CTD (Comparative </w:t>
      </w:r>
      <w:proofErr w:type="spellStart"/>
      <w:r>
        <w:rPr>
          <w:sz w:val="19"/>
          <w:szCs w:val="19"/>
        </w:rPr>
        <w:t>Toxicogenomics</w:t>
      </w:r>
      <w:proofErr w:type="spellEnd"/>
      <w:r>
        <w:rPr>
          <w:sz w:val="19"/>
          <w:szCs w:val="19"/>
        </w:rPr>
        <w:t xml:space="preserve"> Database) for clinical relevance; validation against published literature and clinical trial data.</w:t>
      </w:r>
    </w:p>
    <w:p w14:paraId="29633031" w14:textId="77777777" w:rsidR="00CF1554" w:rsidRDefault="00347286">
      <w:pPr>
        <w:tabs>
          <w:tab w:val="right" w:pos="9360"/>
        </w:tabs>
        <w:spacing w:before="120" w:after="40"/>
      </w:pPr>
      <w:r>
        <w:rPr>
          <w:b/>
          <w:bCs/>
          <w:color w:val="000000"/>
        </w:rPr>
        <w:t>Gene Expression Analysis and Visualization Pipeline — Northeastern University</w:t>
      </w:r>
      <w:r>
        <w:tab/>
      </w:r>
      <w:r>
        <w:rPr>
          <w:i/>
          <w:iCs/>
          <w:color w:val="595959"/>
        </w:rPr>
        <w:t>Sep. 2024 – Dec. 2024</w:t>
      </w:r>
    </w:p>
    <w:p w14:paraId="5D3C8791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Analyzed transcriptome datasets to identify top regulated genes across three cancer cohorts by reproducing a differential analysis pipeline inspired by TNMplot.com.</w:t>
      </w:r>
    </w:p>
    <w:p w14:paraId="76299DA3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Conducted Mann-Whitney U statistical tests in R, comparing results to TNMplot.com findings to validate data accuracy and gene expression patterns.</w:t>
      </w:r>
    </w:p>
    <w:p w14:paraId="35917FDC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Generated box plots, volcano plots, and violin plots from annotated and normalized RNA-seq data to identify key upregulated and downregulated genes.</w:t>
      </w:r>
    </w:p>
    <w:p w14:paraId="29E2E853" w14:textId="77777777" w:rsidR="00CF1554" w:rsidRDefault="00347286">
      <w:pPr>
        <w:tabs>
          <w:tab w:val="right" w:pos="9360"/>
        </w:tabs>
        <w:spacing w:before="120" w:after="40"/>
      </w:pPr>
      <w:r>
        <w:rPr>
          <w:b/>
          <w:bCs/>
          <w:color w:val="000000"/>
        </w:rPr>
        <w:t>Independent Research — RNA-seq Analysis Pipeline</w:t>
      </w:r>
      <w:r>
        <w:tab/>
      </w:r>
      <w:r>
        <w:rPr>
          <w:i/>
          <w:iCs/>
          <w:color w:val="595959"/>
        </w:rPr>
        <w:t>Aug. 2024 – Dec. 2024</w:t>
      </w:r>
    </w:p>
    <w:p w14:paraId="00F783FC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Developed a custom Python RNA-seq pipeline to identify potential biomarkers in cancerous and </w:t>
      </w:r>
      <w:proofErr w:type="spellStart"/>
      <w:r>
        <w:rPr>
          <w:sz w:val="19"/>
          <w:szCs w:val="19"/>
        </w:rPr>
        <w:t>paracancerous</w:t>
      </w:r>
      <w:proofErr w:type="spellEnd"/>
      <w:r>
        <w:rPr>
          <w:sz w:val="19"/>
          <w:szCs w:val="19"/>
        </w:rPr>
        <w:t xml:space="preserve"> liver tissues using GEO data with DESeq2 normalization.</w:t>
      </w:r>
    </w:p>
    <w:p w14:paraId="328F0721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Automated pipeline including quality control (</w:t>
      </w:r>
      <w:proofErr w:type="spellStart"/>
      <w:r>
        <w:rPr>
          <w:sz w:val="19"/>
          <w:szCs w:val="19"/>
        </w:rPr>
        <w:t>FastQC</w:t>
      </w:r>
      <w:proofErr w:type="spellEnd"/>
      <w:r>
        <w:rPr>
          <w:sz w:val="19"/>
          <w:szCs w:val="19"/>
        </w:rPr>
        <w:t>), read alignment (HISAT2), and read counts (</w:t>
      </w:r>
      <w:proofErr w:type="spellStart"/>
      <w:r>
        <w:rPr>
          <w:sz w:val="19"/>
          <w:szCs w:val="19"/>
        </w:rPr>
        <w:t>featureCounts</w:t>
      </w:r>
      <w:proofErr w:type="spellEnd"/>
      <w:r>
        <w:rPr>
          <w:sz w:val="19"/>
          <w:szCs w:val="19"/>
        </w:rPr>
        <w:t>) using custom scripts.</w:t>
      </w:r>
    </w:p>
    <w:p w14:paraId="341159C0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Addressed data variability and experimental design limitations to enhance pipeline rigor and reproducibility.</w:t>
      </w:r>
    </w:p>
    <w:p w14:paraId="18ACFB26" w14:textId="77777777" w:rsidR="00CF1554" w:rsidRDefault="00347286">
      <w:pPr>
        <w:tabs>
          <w:tab w:val="right" w:pos="9360"/>
        </w:tabs>
        <w:spacing w:before="120" w:after="40"/>
      </w:pPr>
      <w:r>
        <w:rPr>
          <w:b/>
          <w:bCs/>
          <w:color w:val="000000"/>
        </w:rPr>
        <w:t>Small Business Database Developer — University of Houston</w:t>
      </w:r>
      <w:r>
        <w:tab/>
      </w:r>
      <w:r>
        <w:rPr>
          <w:i/>
          <w:iCs/>
          <w:color w:val="595959"/>
        </w:rPr>
        <w:t>Jan. 2020 – Dec. 2020</w:t>
      </w:r>
    </w:p>
    <w:p w14:paraId="3F2B9B36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Designed and implemented a database system using SQL and a Java-based GUI to manage and analyze large datasets.</w:t>
      </w:r>
    </w:p>
    <w:p w14:paraId="06EE43DF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Conducted systems analysis including entity relationship and data flow diagrams to align data structures with project requirements.</w:t>
      </w:r>
    </w:p>
    <w:p w14:paraId="7DAE6453" w14:textId="77777777" w:rsidR="00CF1554" w:rsidRDefault="00347286">
      <w:pPr>
        <w:tabs>
          <w:tab w:val="right" w:pos="9360"/>
        </w:tabs>
        <w:spacing w:before="120" w:after="40"/>
      </w:pPr>
      <w:r>
        <w:rPr>
          <w:b/>
          <w:bCs/>
          <w:color w:val="000000"/>
        </w:rPr>
        <w:t>Capstone Research — NGS &amp; Biodegradation Pathway Analysis</w:t>
      </w:r>
      <w:r>
        <w:tab/>
      </w:r>
      <w:r>
        <w:rPr>
          <w:i/>
          <w:iCs/>
          <w:color w:val="595959"/>
        </w:rPr>
        <w:t>Jan. 2020 – May 2020</w:t>
      </w:r>
    </w:p>
    <w:p w14:paraId="264BCBB3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Analyzed next-generation sequencing (NGS) data to identify glyphosate biodegradation pathways in soil microorganisms.</w:t>
      </w:r>
    </w:p>
    <w:p w14:paraId="44D25C22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Built and optimized pipelines using </w:t>
      </w:r>
      <w:proofErr w:type="spellStart"/>
      <w:r>
        <w:rPr>
          <w:sz w:val="19"/>
          <w:szCs w:val="19"/>
        </w:rPr>
        <w:t>FastQC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Trimmomatic</w:t>
      </w:r>
      <w:proofErr w:type="spellEnd"/>
      <w:r>
        <w:rPr>
          <w:sz w:val="19"/>
          <w:szCs w:val="19"/>
        </w:rPr>
        <w:t xml:space="preserve">, Spades, Megahit, Ray, and </w:t>
      </w:r>
      <w:proofErr w:type="spellStart"/>
      <w:r>
        <w:rPr>
          <w:sz w:val="19"/>
          <w:szCs w:val="19"/>
        </w:rPr>
        <w:t>RASTtk</w:t>
      </w:r>
      <w:proofErr w:type="spellEnd"/>
      <w:r>
        <w:rPr>
          <w:sz w:val="19"/>
          <w:szCs w:val="19"/>
        </w:rPr>
        <w:t xml:space="preserve"> for annotation.</w:t>
      </w:r>
    </w:p>
    <w:p w14:paraId="5525507A" w14:textId="77777777" w:rsidR="00CF1554" w:rsidRDefault="0034728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lastRenderedPageBreak/>
        <w:t xml:space="preserve">Automated processing via Unix/Linux and Bash scripting, integrating NCBI, </w:t>
      </w:r>
      <w:proofErr w:type="spellStart"/>
      <w:r>
        <w:rPr>
          <w:sz w:val="19"/>
          <w:szCs w:val="19"/>
        </w:rPr>
        <w:t>UniProtKB</w:t>
      </w:r>
      <w:proofErr w:type="spellEnd"/>
      <w:r>
        <w:rPr>
          <w:sz w:val="19"/>
          <w:szCs w:val="19"/>
        </w:rPr>
        <w:t>, and PFAM tools.</w:t>
      </w:r>
    </w:p>
    <w:p w14:paraId="138D4724" w14:textId="77777777" w:rsidR="00CF1554" w:rsidRDefault="00347286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2DEEFC5B" w14:textId="77777777" w:rsidR="00CF1554" w:rsidRDefault="00347286">
      <w:pPr>
        <w:spacing w:before="50" w:after="50"/>
      </w:pPr>
      <w:r>
        <w:rPr>
          <w:b/>
          <w:bCs/>
          <w:color w:val="1F4E79"/>
          <w:sz w:val="19"/>
          <w:szCs w:val="19"/>
        </w:rPr>
        <w:t xml:space="preserve">Bioinformatic Tools: </w:t>
      </w:r>
      <w:proofErr w:type="spellStart"/>
      <w:r>
        <w:rPr>
          <w:sz w:val="19"/>
          <w:szCs w:val="19"/>
        </w:rPr>
        <w:t>FastQC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Trimmomatic</w:t>
      </w:r>
      <w:proofErr w:type="spellEnd"/>
      <w:r>
        <w:rPr>
          <w:sz w:val="19"/>
          <w:szCs w:val="19"/>
        </w:rPr>
        <w:t xml:space="preserve">, Spades, Megahit, Ray, </w:t>
      </w:r>
      <w:proofErr w:type="spellStart"/>
      <w:r>
        <w:rPr>
          <w:sz w:val="19"/>
          <w:szCs w:val="19"/>
        </w:rPr>
        <w:t>RASTtk</w:t>
      </w:r>
      <w:proofErr w:type="spellEnd"/>
      <w:r>
        <w:rPr>
          <w:sz w:val="19"/>
          <w:szCs w:val="19"/>
        </w:rPr>
        <w:t xml:space="preserve">, HISAT2, </w:t>
      </w:r>
      <w:proofErr w:type="spellStart"/>
      <w:r>
        <w:rPr>
          <w:sz w:val="19"/>
          <w:szCs w:val="19"/>
        </w:rPr>
        <w:t>featureCounts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Samtools</w:t>
      </w:r>
      <w:proofErr w:type="spellEnd"/>
      <w:r>
        <w:rPr>
          <w:sz w:val="19"/>
          <w:szCs w:val="19"/>
        </w:rPr>
        <w:t>, MUSCLE-HMMR, DESeq2</w:t>
      </w:r>
    </w:p>
    <w:p w14:paraId="44540573" w14:textId="77777777" w:rsidR="00CF1554" w:rsidRDefault="00347286">
      <w:pPr>
        <w:spacing w:before="50" w:after="50"/>
      </w:pPr>
      <w:r>
        <w:rPr>
          <w:b/>
          <w:bCs/>
          <w:color w:val="1F4E79"/>
          <w:sz w:val="19"/>
          <w:szCs w:val="19"/>
        </w:rPr>
        <w:t xml:space="preserve">Bioinformatic Databases: </w:t>
      </w:r>
      <w:r>
        <w:rPr>
          <w:sz w:val="19"/>
          <w:szCs w:val="19"/>
        </w:rPr>
        <w:t xml:space="preserve">NCBI, </w:t>
      </w:r>
      <w:proofErr w:type="spellStart"/>
      <w:r>
        <w:rPr>
          <w:sz w:val="19"/>
          <w:szCs w:val="19"/>
        </w:rPr>
        <w:t>UniProtKB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InterPro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Pfam</w:t>
      </w:r>
      <w:proofErr w:type="spellEnd"/>
      <w:r>
        <w:rPr>
          <w:sz w:val="19"/>
          <w:szCs w:val="19"/>
        </w:rPr>
        <w:t xml:space="preserve">, BLAST, GEO, TCGA, </w:t>
      </w:r>
      <w:proofErr w:type="spellStart"/>
      <w:r>
        <w:rPr>
          <w:sz w:val="19"/>
          <w:szCs w:val="19"/>
        </w:rPr>
        <w:t>DrugBank</w:t>
      </w:r>
      <w:proofErr w:type="spellEnd"/>
      <w:r>
        <w:rPr>
          <w:sz w:val="19"/>
          <w:szCs w:val="19"/>
        </w:rPr>
        <w:t>, CTD</w:t>
      </w:r>
    </w:p>
    <w:p w14:paraId="6661F72C" w14:textId="77777777" w:rsidR="00CF1554" w:rsidRDefault="00347286">
      <w:pPr>
        <w:spacing w:before="50" w:after="50"/>
      </w:pPr>
      <w:r>
        <w:rPr>
          <w:b/>
          <w:bCs/>
          <w:color w:val="1F4E79"/>
          <w:sz w:val="19"/>
          <w:szCs w:val="19"/>
        </w:rPr>
        <w:t xml:space="preserve">Cloud Platforms: </w:t>
      </w:r>
      <w:r>
        <w:rPr>
          <w:sz w:val="19"/>
          <w:szCs w:val="19"/>
        </w:rPr>
        <w:t xml:space="preserve">AWS (EC2, S3, SageMaker, Neptune, Open Data), </w:t>
      </w:r>
      <w:proofErr w:type="spellStart"/>
      <w:r>
        <w:rPr>
          <w:sz w:val="19"/>
          <w:szCs w:val="19"/>
        </w:rPr>
        <w:t>DNANexus</w:t>
      </w:r>
      <w:proofErr w:type="spellEnd"/>
    </w:p>
    <w:p w14:paraId="5754507D" w14:textId="77777777" w:rsidR="00CF1554" w:rsidRDefault="00347286">
      <w:pPr>
        <w:spacing w:before="50" w:after="50"/>
      </w:pPr>
      <w:r>
        <w:rPr>
          <w:b/>
          <w:bCs/>
          <w:color w:val="1F4E79"/>
          <w:sz w:val="19"/>
          <w:szCs w:val="19"/>
        </w:rPr>
        <w:t xml:space="preserve">Federated Learning: </w:t>
      </w:r>
      <w:r>
        <w:rPr>
          <w:sz w:val="19"/>
          <w:szCs w:val="19"/>
        </w:rPr>
        <w:t>NVIDIA FLARE</w:t>
      </w:r>
    </w:p>
    <w:p w14:paraId="58A0AEC4" w14:textId="77777777" w:rsidR="00CF1554" w:rsidRDefault="00347286">
      <w:pPr>
        <w:spacing w:before="50" w:after="50"/>
      </w:pPr>
      <w:r>
        <w:rPr>
          <w:b/>
          <w:bCs/>
          <w:color w:val="1F4E79"/>
          <w:sz w:val="19"/>
          <w:szCs w:val="19"/>
        </w:rPr>
        <w:t xml:space="preserve">Knowledge Graph Tools: </w:t>
      </w:r>
      <w:r>
        <w:rPr>
          <w:sz w:val="19"/>
          <w:szCs w:val="19"/>
        </w:rPr>
        <w:t xml:space="preserve">Neo4j, Amazon Neptune, </w:t>
      </w:r>
      <w:proofErr w:type="spellStart"/>
      <w:r>
        <w:rPr>
          <w:sz w:val="19"/>
          <w:szCs w:val="19"/>
        </w:rPr>
        <w:t>GraphRAG</w:t>
      </w:r>
      <w:proofErr w:type="spellEnd"/>
    </w:p>
    <w:p w14:paraId="275D6980" w14:textId="77777777" w:rsidR="00CF1554" w:rsidRDefault="00347286">
      <w:pPr>
        <w:spacing w:before="50" w:after="50"/>
      </w:pPr>
      <w:r>
        <w:rPr>
          <w:b/>
          <w:bCs/>
          <w:color w:val="1F4E79"/>
          <w:sz w:val="19"/>
          <w:szCs w:val="19"/>
        </w:rPr>
        <w:t xml:space="preserve">Machine Learning: </w:t>
      </w:r>
      <w:r>
        <w:rPr>
          <w:sz w:val="19"/>
          <w:szCs w:val="19"/>
        </w:rPr>
        <w:t>k-Nearest Neighbors (</w:t>
      </w:r>
      <w:proofErr w:type="spellStart"/>
      <w:r>
        <w:rPr>
          <w:sz w:val="19"/>
          <w:szCs w:val="19"/>
        </w:rPr>
        <w:t>kNN</w:t>
      </w:r>
      <w:proofErr w:type="spellEnd"/>
      <w:r>
        <w:rPr>
          <w:sz w:val="19"/>
          <w:szCs w:val="19"/>
        </w:rPr>
        <w:t>), Naive Bayes, Random Forests, Support Vector Machines (SVM), Gradient Boosting, Neural Networks, Logistic Regression, Linear Regression; scikit-learn</w:t>
      </w:r>
    </w:p>
    <w:p w14:paraId="45A5143D" w14:textId="77777777" w:rsidR="00CF1554" w:rsidRDefault="00347286">
      <w:pPr>
        <w:spacing w:before="50" w:after="50"/>
      </w:pPr>
      <w:r>
        <w:rPr>
          <w:b/>
          <w:bCs/>
          <w:color w:val="1F4E79"/>
          <w:sz w:val="19"/>
          <w:szCs w:val="19"/>
        </w:rPr>
        <w:t xml:space="preserve">Programming Languages: </w:t>
      </w:r>
      <w:r>
        <w:rPr>
          <w:sz w:val="19"/>
          <w:szCs w:val="19"/>
        </w:rPr>
        <w:t>Python, R, SQL, Bash/Unix</w:t>
      </w:r>
    </w:p>
    <w:p w14:paraId="69063F99" w14:textId="77777777" w:rsidR="00CF1554" w:rsidRDefault="00347286">
      <w:pPr>
        <w:spacing w:before="50" w:after="50"/>
      </w:pPr>
      <w:r>
        <w:rPr>
          <w:b/>
          <w:bCs/>
          <w:color w:val="1F4E79"/>
          <w:sz w:val="19"/>
          <w:szCs w:val="19"/>
        </w:rPr>
        <w:t xml:space="preserve">Version Control: </w:t>
      </w:r>
      <w:r>
        <w:rPr>
          <w:sz w:val="19"/>
          <w:szCs w:val="19"/>
        </w:rPr>
        <w:t>GitHub</w:t>
      </w:r>
    </w:p>
    <w:p w14:paraId="2FC2CFD0" w14:textId="77777777" w:rsidR="00CF1554" w:rsidRDefault="00347286">
      <w:pPr>
        <w:spacing w:before="50" w:after="50"/>
      </w:pPr>
      <w:r>
        <w:rPr>
          <w:b/>
          <w:bCs/>
          <w:color w:val="1F4E79"/>
          <w:sz w:val="19"/>
          <w:szCs w:val="19"/>
        </w:rPr>
        <w:t xml:space="preserve">Database Management: </w:t>
      </w:r>
      <w:r>
        <w:rPr>
          <w:sz w:val="19"/>
          <w:szCs w:val="19"/>
        </w:rPr>
        <w:t>SQL, Microsoft Access</w:t>
      </w:r>
    </w:p>
    <w:p w14:paraId="5FAB225F" w14:textId="77777777" w:rsidR="00CF1554" w:rsidRDefault="00347286">
      <w:pPr>
        <w:spacing w:before="50" w:after="50"/>
      </w:pPr>
      <w:r>
        <w:rPr>
          <w:b/>
          <w:bCs/>
          <w:color w:val="1F4E79"/>
          <w:sz w:val="19"/>
          <w:szCs w:val="19"/>
        </w:rPr>
        <w:t xml:space="preserve">Algorithms: </w:t>
      </w:r>
      <w:r>
        <w:rPr>
          <w:sz w:val="19"/>
          <w:szCs w:val="19"/>
        </w:rPr>
        <w:t>HMM Profile (HMMER), Gibbs Sampling, Burrows-Wheeler Transform (BWT), Neighbor Joining, Dynamic Programming (Smith-Waterman, Needleman-Wunsch, Knapsack), de Bruijn Graphs</w:t>
      </w:r>
    </w:p>
    <w:p w14:paraId="43527F1D" w14:textId="77777777" w:rsidR="00CF1554" w:rsidRDefault="00347286">
      <w:pPr>
        <w:spacing w:before="50" w:after="50"/>
      </w:pPr>
      <w:r>
        <w:rPr>
          <w:b/>
          <w:bCs/>
          <w:color w:val="1F4E79"/>
          <w:sz w:val="19"/>
          <w:szCs w:val="19"/>
        </w:rPr>
        <w:t xml:space="preserve">Data Analysis &amp; Visualization: </w:t>
      </w:r>
      <w:r>
        <w:rPr>
          <w:sz w:val="19"/>
          <w:szCs w:val="19"/>
        </w:rPr>
        <w:t>Excel, DESeq2, ggplot2, Mann-Whitney U testing</w:t>
      </w:r>
    </w:p>
    <w:sectPr w:rsidR="00CF1554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847BC"/>
    <w:multiLevelType w:val="hybridMultilevel"/>
    <w:tmpl w:val="8EAE30AE"/>
    <w:lvl w:ilvl="0" w:tplc="D0B426B4">
      <w:start w:val="1"/>
      <w:numFmt w:val="bullet"/>
      <w:lvlText w:val="•"/>
      <w:lvlJc w:val="left"/>
      <w:pPr>
        <w:ind w:left="540" w:hanging="360"/>
      </w:pPr>
    </w:lvl>
    <w:lvl w:ilvl="1" w:tplc="39CC9A86">
      <w:numFmt w:val="decimal"/>
      <w:lvlText w:val=""/>
      <w:lvlJc w:val="left"/>
    </w:lvl>
    <w:lvl w:ilvl="2" w:tplc="7F9047A4">
      <w:numFmt w:val="decimal"/>
      <w:lvlText w:val=""/>
      <w:lvlJc w:val="left"/>
    </w:lvl>
    <w:lvl w:ilvl="3" w:tplc="B360F860">
      <w:numFmt w:val="decimal"/>
      <w:lvlText w:val=""/>
      <w:lvlJc w:val="left"/>
    </w:lvl>
    <w:lvl w:ilvl="4" w:tplc="28EEA432">
      <w:numFmt w:val="decimal"/>
      <w:lvlText w:val=""/>
      <w:lvlJc w:val="left"/>
    </w:lvl>
    <w:lvl w:ilvl="5" w:tplc="B89813BE">
      <w:numFmt w:val="decimal"/>
      <w:lvlText w:val=""/>
      <w:lvlJc w:val="left"/>
    </w:lvl>
    <w:lvl w:ilvl="6" w:tplc="CD945C6C">
      <w:numFmt w:val="decimal"/>
      <w:lvlText w:val=""/>
      <w:lvlJc w:val="left"/>
    </w:lvl>
    <w:lvl w:ilvl="7" w:tplc="3182C15C">
      <w:numFmt w:val="decimal"/>
      <w:lvlText w:val=""/>
      <w:lvlJc w:val="left"/>
    </w:lvl>
    <w:lvl w:ilvl="8" w:tplc="8DDE289C">
      <w:numFmt w:val="decimal"/>
      <w:lvlText w:val=""/>
      <w:lvlJc w:val="left"/>
    </w:lvl>
  </w:abstractNum>
  <w:abstractNum w:abstractNumId="1" w15:restartNumberingAfterBreak="0">
    <w:nsid w:val="4E09642B"/>
    <w:multiLevelType w:val="hybridMultilevel"/>
    <w:tmpl w:val="198EB68C"/>
    <w:lvl w:ilvl="0" w:tplc="993885A8">
      <w:start w:val="1"/>
      <w:numFmt w:val="decimal"/>
      <w:lvlText w:val="%1."/>
      <w:lvlJc w:val="left"/>
      <w:pPr>
        <w:ind w:left="540" w:hanging="360"/>
      </w:pPr>
    </w:lvl>
    <w:lvl w:ilvl="1" w:tplc="1130B414">
      <w:numFmt w:val="decimal"/>
      <w:lvlText w:val=""/>
      <w:lvlJc w:val="left"/>
    </w:lvl>
    <w:lvl w:ilvl="2" w:tplc="0876E1BA">
      <w:numFmt w:val="decimal"/>
      <w:lvlText w:val=""/>
      <w:lvlJc w:val="left"/>
    </w:lvl>
    <w:lvl w:ilvl="3" w:tplc="28662AD0">
      <w:numFmt w:val="decimal"/>
      <w:lvlText w:val=""/>
      <w:lvlJc w:val="left"/>
    </w:lvl>
    <w:lvl w:ilvl="4" w:tplc="E4089AC4">
      <w:numFmt w:val="decimal"/>
      <w:lvlText w:val=""/>
      <w:lvlJc w:val="left"/>
    </w:lvl>
    <w:lvl w:ilvl="5" w:tplc="DFC64154">
      <w:numFmt w:val="decimal"/>
      <w:lvlText w:val=""/>
      <w:lvlJc w:val="left"/>
    </w:lvl>
    <w:lvl w:ilvl="6" w:tplc="BF326FCC">
      <w:numFmt w:val="decimal"/>
      <w:lvlText w:val=""/>
      <w:lvlJc w:val="left"/>
    </w:lvl>
    <w:lvl w:ilvl="7" w:tplc="46D4A4C6">
      <w:numFmt w:val="decimal"/>
      <w:lvlText w:val=""/>
      <w:lvlJc w:val="left"/>
    </w:lvl>
    <w:lvl w:ilvl="8" w:tplc="D8E8EA4E">
      <w:numFmt w:val="decimal"/>
      <w:lvlText w:val=""/>
      <w:lvlJc w:val="left"/>
    </w:lvl>
  </w:abstractNum>
  <w:abstractNum w:abstractNumId="2" w15:restartNumberingAfterBreak="0">
    <w:nsid w:val="5C091BFF"/>
    <w:multiLevelType w:val="hybridMultilevel"/>
    <w:tmpl w:val="6866AD26"/>
    <w:lvl w:ilvl="0" w:tplc="F8465B40">
      <w:start w:val="1"/>
      <w:numFmt w:val="bullet"/>
      <w:lvlText w:val="●"/>
      <w:lvlJc w:val="left"/>
      <w:pPr>
        <w:ind w:left="720" w:hanging="360"/>
      </w:pPr>
    </w:lvl>
    <w:lvl w:ilvl="1" w:tplc="15F603A4">
      <w:start w:val="1"/>
      <w:numFmt w:val="bullet"/>
      <w:lvlText w:val="○"/>
      <w:lvlJc w:val="left"/>
      <w:pPr>
        <w:ind w:left="1440" w:hanging="360"/>
      </w:pPr>
    </w:lvl>
    <w:lvl w:ilvl="2" w:tplc="0E20294A">
      <w:start w:val="1"/>
      <w:numFmt w:val="bullet"/>
      <w:lvlText w:val="■"/>
      <w:lvlJc w:val="left"/>
      <w:pPr>
        <w:ind w:left="2160" w:hanging="360"/>
      </w:pPr>
    </w:lvl>
    <w:lvl w:ilvl="3" w:tplc="869815B6">
      <w:start w:val="1"/>
      <w:numFmt w:val="bullet"/>
      <w:lvlText w:val="●"/>
      <w:lvlJc w:val="left"/>
      <w:pPr>
        <w:ind w:left="2880" w:hanging="360"/>
      </w:pPr>
    </w:lvl>
    <w:lvl w:ilvl="4" w:tplc="535ED176">
      <w:start w:val="1"/>
      <w:numFmt w:val="bullet"/>
      <w:lvlText w:val="○"/>
      <w:lvlJc w:val="left"/>
      <w:pPr>
        <w:ind w:left="3600" w:hanging="360"/>
      </w:pPr>
    </w:lvl>
    <w:lvl w:ilvl="5" w:tplc="3B104BD4">
      <w:start w:val="1"/>
      <w:numFmt w:val="bullet"/>
      <w:lvlText w:val="■"/>
      <w:lvlJc w:val="left"/>
      <w:pPr>
        <w:ind w:left="4320" w:hanging="360"/>
      </w:pPr>
    </w:lvl>
    <w:lvl w:ilvl="6" w:tplc="655A87DC">
      <w:start w:val="1"/>
      <w:numFmt w:val="bullet"/>
      <w:lvlText w:val="●"/>
      <w:lvlJc w:val="left"/>
      <w:pPr>
        <w:ind w:left="5040" w:hanging="360"/>
      </w:pPr>
    </w:lvl>
    <w:lvl w:ilvl="7" w:tplc="A3EC0F04">
      <w:start w:val="1"/>
      <w:numFmt w:val="bullet"/>
      <w:lvlText w:val="●"/>
      <w:lvlJc w:val="left"/>
      <w:pPr>
        <w:ind w:left="5760" w:hanging="360"/>
      </w:pPr>
    </w:lvl>
    <w:lvl w:ilvl="8" w:tplc="586EF596">
      <w:start w:val="1"/>
      <w:numFmt w:val="bullet"/>
      <w:lvlText w:val="●"/>
      <w:lvlJc w:val="left"/>
      <w:pPr>
        <w:ind w:left="6480" w:hanging="360"/>
      </w:pPr>
    </w:lvl>
  </w:abstractNum>
  <w:num w:numId="1" w16cid:durableId="1705710892">
    <w:abstractNumId w:val="2"/>
    <w:lvlOverride w:ilvl="0">
      <w:startOverride w:val="1"/>
    </w:lvlOverride>
  </w:num>
  <w:num w:numId="2" w16cid:durableId="131678821">
    <w:abstractNumId w:val="0"/>
    <w:lvlOverride w:ilvl="0">
      <w:startOverride w:val="1"/>
    </w:lvlOverride>
  </w:num>
  <w:num w:numId="3" w16cid:durableId="7168527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554"/>
    <w:rsid w:val="00347286"/>
    <w:rsid w:val="00773BE1"/>
    <w:rsid w:val="007F00CB"/>
    <w:rsid w:val="00CF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DBF9F2"/>
  <w15:docId w15:val="{C36405D2-0F0E-A440-8798-119C2853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73B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3B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llaborativebioinformatics/RAID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era902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antera-lazard-66836652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lazard.c@northeastern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llaborativebioinformatics/GeNETwork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1283</Words>
  <Characters>7895</Characters>
  <Application>Microsoft Office Word</Application>
  <DocSecurity>0</DocSecurity>
  <Lines>125</Lines>
  <Paragraphs>41</Paragraphs>
  <ScaleCrop>false</ScaleCrop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Chantera Lazard</cp:lastModifiedBy>
  <cp:revision>2</cp:revision>
  <dcterms:created xsi:type="dcterms:W3CDTF">2026-05-15T16:21:00Z</dcterms:created>
  <dcterms:modified xsi:type="dcterms:W3CDTF">2026-05-15T16:21:00Z</dcterms:modified>
</cp:coreProperties>
</file>